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000"/>
        <w:ind/>
        <w:rPr/>
      </w:pPr>
      <w:r>
        <w:rPr>
          <w:sz w:val="21"/>
          <w:szCs w:val="21"/>
        </w:rPr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pacing w:val="100"/>
          <w:sz w:val="20"/>
          <w:szCs w:val="20"/>
        </w:rPr>
        <w:t xml:space="preserve">PROJECT PROPOSAL DOCUMENT</w:t>
      </w:r>
      <w:r/>
    </w:p>
    <w:p>
      <w:pPr>
        <w:pBdr>
          <w:top w:val="single" w:color="2e75b6" w:sz="4" w:space="4"/>
          <w:bottom w:val="single" w:color="1f3864" w:sz="20" w:space="4"/>
        </w:pBdr>
        <w:spacing w:after="80" w:before="80"/>
        <w:ind/>
        <w:jc w:val="center"/>
        <w:rPr/>
      </w:pPr>
      <w:r>
        <w:rPr>
          <w:sz w:val="12"/>
          <w:szCs w:val="12"/>
        </w:rPr>
      </w:r>
      <w:r/>
    </w:p>
    <w:p>
      <w:pPr>
        <w:pBdr/>
        <w:spacing w:after="60" w:before="20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Customer Purchase Frequency</w:t>
      </w:r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&amp; Basket Size Analysis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Dataset: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UCI Online Retail Dataset  (541,909 transactions, 2010–2011)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 xml:space="preserve">Source: </w:t>
      </w:r>
      <w:r>
        <w:rPr>
          <w:rFonts w:ascii="Arial" w:hAnsi="Arial" w:eastAsia="Arial" w:cs="Arial"/>
          <w:color w:val="595959"/>
          <w:sz w:val="22"/>
          <w:szCs w:val="22"/>
        </w:rPr>
        <w:t xml:space="preserve"> https://archive.ics.uci.edu/dataset/352/online+retail</w:t>
      </w:r>
      <w:r/>
    </w:p>
    <w:p>
      <w:pPr>
        <w:pBdr/>
        <w:spacing w:after="60" w:before="60"/>
        <w:ind/>
        <w:jc w:val="center"/>
        <w:rPr/>
      </w:pPr>
      <w:r>
        <w:rPr>
          <w:rFonts w:ascii="Arial" w:hAnsi="Arial" w:eastAsia="Arial" w:cs="Arial"/>
          <w:color w:val="595959"/>
          <w:sz w:val="22"/>
          <w:szCs w:val="22"/>
        </w:rPr>
        <w:t xml:space="preserve">Date: March 2026</w:t>
      </w:r>
      <w:r/>
    </w:p>
    <w:p>
      <w:pPr>
        <w:pBdr>
          <w:top w:val="single" w:color="1f3864" w:sz="20" w:space="4"/>
        </w:pBdr>
        <w:spacing w:after="80" w:before="80"/>
        <w:ind/>
        <w:jc w:val="center"/>
        <w:rPr/>
      </w:pPr>
      <w:r>
        <w:rPr>
          <w:sz w:val="12"/>
          <w:szCs w:val="1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1. Executive Summary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This document descri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bes a data analytics project to understand customer purchasing behavior for a UK-based online retailer. Using the UCI Online Retail Dataset — 541,909 transaction records from December 2010 to December 2011 — we investigate two core behavioral dimensions: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Purchase Frequency — how often individual customers transact over the observation period.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Basket Size — how much customers buy (by unit volume) and spend (by value) per transaction.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solution pipeline uses Python to download and clean the raw dataset, load it into a MySQL database, and then lever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age SQL queries to extract all analytical insights. Results are pulled back into Pandas for visualization using built-in bar charts, line charts, and histograms. The project concludes with RFM-based customer segmentation and a final recommendations report.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2. Business Context &amp; Problem Statement</w:t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 Background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UCI Online Retail Dataset captures every transaction for a UK-registered, non-store online reta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iler between 1 December 2010 and 9 December 2011. The retailer specializes in unique all-occasion gift items, and a significant share of its customers are wholesalers. The dataset is published under a Creative Commons Attribution 4.0 International license.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Without structured analysis, retail businesses 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commonly suffer from undifferentiated marketing spend, under-recognition of high-value customers, and inventory decisions driven by intuition rather than evidence. This project directly addresses those gaps using a structured SQL-driven analytics approach.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 Key Business Questions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following questions frame the analytical scope of this project: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Which customers purchase most frequently, and what does their basket profile look like?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Is there a meaningful relationship between purchase frequency and basket size or spend?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How should the customer base be segmented to enable differentiated marketing treatment?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Which products generate the most revenue, and which are most commonly purchased together?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Are there seasonal or temporal patterns in purchasing that should inform campaign timing?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 w14:paraId="56B5CA21"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</w:p>
    <w:p w14:paraId="4362A5F4">
      <w:pPr>
        <w:pStyle w:val="726"/>
        <w:pBdr/>
        <w:spacing w:after="100" w:before="400"/>
        <w:ind/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</w:p>
    <w:p>
      <w:pPr>
        <w:pStyle w:val="726"/>
        <w:pBdr/>
        <w:spacing w:after="100" w:before="400"/>
        <w:ind/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3. Project Objectives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project will pursue the following four primary objectives: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 xml:space="preserve">Objective 1: 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Measure and profile customer purchase frequency across the full 12-month transaction history.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 xml:space="preserve">Objective 2: 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Analyze basket size at the per-transaction level — both unit volume and monetary value.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 xml:space="preserve">Objective 3: 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Segment customers using the RFM (Recency, Frequency, Monetary) framework, computed in SQL.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 xml:space="preserve">Objective 4: 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Identify top products and revenue trends using aggregation and grouping queries in MySQL.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4. Dataset Overview</w:t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 Dataset at a Glance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Name:          UCI Online Retail Dataset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Source:        UCI Machine Learning Repository (donated November 2015)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URL:           https://archive.ics.uci.edu/dataset/352/online+retail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Coverage:      01 December 2010 – 09 December 2011  (~12 months)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Total Records: 541,909 transaction rows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Features:      8 variables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File Format:   Microsoft Excel (.xlsx), 22.6 MB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Licence:       Creative Commons Attribution 4.0 International (CC BY 4.0)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Citation:      Chen, D. (2015). UCI ML Repository. https://doi.org/10.24432/C5BW33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 Variable Reference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1100"/>
        <w:gridCol w:w="1200"/>
        <w:gridCol w:w="4060"/>
        <w:gridCol w:w="14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1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0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Missing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InvoiceNo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Categorical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6-digit transaction number; prefix 'C' = cancellation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StockCode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Categorical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5-digit product identifier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Categorical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Product name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Quantity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Units of each product per transaction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InvoiceDate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Date/Time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Day and time each transaction was generated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UnitPrice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Continuous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Product price per unit in GBP sterling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CustomerID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Categorical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5-digit customer identifier (may have blanks)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Partial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Country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Categorical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Country where the customer resides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No</w:t>
            </w:r>
            <w:r/>
          </w:p>
        </w:tc>
      </w:tr>
    </w:tbl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 Known Data Characteristics &amp; Caveats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Cancellations are coded as invoices beginning with 'C' — they must be removed before computing frequency or basket metrics, as they artificially inflate counts.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Negative Quantity values also signal returns or adjustments and require explicit handling during the Pandas cleaning step.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CustomerID has a partial missing-value issue. Blank entries will be excluded from customer-level SQL analysis but retained for product-level aggregations.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UnitPrice values of zero are present for some records and will be filtered out during preprocessing as they are not analytically valid.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Wholesale customers generate disproportionately large basket sizes; a WHERE clause or HAVING filter in SQL will be used to profile and optionally exclude this outlier tier.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5. Solution Methodology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project follows a linear seven-step pipeline. Python handles data acquisition, cleaning, and loading; MySQL is the analytical engine for all insight queries; Pandas provides the visualisation layer.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460"/>
        <w:gridCol w:w="62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Step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Stage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Download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Python script fetches the dataset from UCI using the ucimlrepo package or urllib; raw .xlsx saved locally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Parse &amp; Inspect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Pandas read_excel() loads the file; initial shape, dtypes, and null-value counts are logged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Clean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Remove cancellations (InvoiceNo starting 'C'), drop rows with null CustomerID, filter Quantity &lt;= 0 and UnitPrice &lt;= 0, standardise date formats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Feature Engineer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Derive TotalLineValue = Quantity x UnitPrice; extract Year, Month, DayOfWeek, Hour from InvoiceDate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Load to MySQL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SQLAlchemy engine connects to local MySQL instance; DataFrame.to_sql() writes the cleaned table; indexes created on CustomerID, InvoiceNo, InvoiceDate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SQL Analysis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SQL queries run directly against MySQL to compute purchase frequency, basket metrics, RFM scores, and product co-occurrence; results pulled back into Pandas DataFrames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Visualise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Pandas .plot() with matplotlib backend renders bar charts, line charts, and histograms inline in Jupyter Notebook; figures exported as PNG for reporting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 Step 1-2 — Python: Download &amp; Inspect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 Python script uses the ucimlrepo package (or urllib as a fallback) to download the Online Retail .xl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sx file programmatically. Pandas read_excel() loads it into a Data-frame. An initial profiling pass logs row count, column data types, and the number of null values per column to a summary output — establishing a documented baseline before any modification.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 Step 3-4 — Python + Pandas: Clean &amp; Engineer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cleaning sequence applied in Pandas: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Filter out rows where InvoiceNo begins with 'C' (cancellations).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Drop rows with a null CustomerID.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Remove rows where Quantity &lt;= 0 or UnitPrice &lt;= 0.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Parse InvoiceDate to datetime and extract Year, Month, DayOfWeek, and Hour as new columns.</w:t>
      </w:r>
      <w:r/>
    </w:p>
    <w:p>
      <w:pPr>
        <w:pStyle w:val="721"/>
        <w:numPr>
          <w:ilvl w:val="0"/>
          <w:numId w:val="3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Compute TotalLineValue = Quantity * UnitPrice for every row.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After cleaning, the row count and null summary are logged again to confirm data integrity before loading.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 Step 5 — Load into MySQL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SQLAlchemy is used to create a connection to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 a local MySQL instance. The cleaned Pandas DataFrame is written directly to a MySQL table (online_retail_clean) using DataFrame.to_sql() with if_exists='replace'. Three indexes are then created via SQL ALTER TABLE statements to optimise query performance: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Index on CustomerID — supports all customer-level GROUP BY queries.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Index on InvoiceNo — supports basket-level aggregations.</w:t>
      </w:r>
      <w:r/>
    </w:p>
    <w:p>
      <w:pPr>
        <w:pStyle w:val="721"/>
        <w:numPr>
          <w:ilvl w:val="0"/>
          <w:numId w:val="2"/>
        </w:numPr>
        <w:pBdr/>
        <w:spacing w:after="50" w:before="5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Index on InvoiceDate — supports time-series and date-range filters.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5.4  Step 6 — MySQL: SQL Analysis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All analytical insights are derived directly from MySQL using structured SQL queries. The table below maps each insight area to its SQL approach and expected output: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560"/>
        <w:gridCol w:w="32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Insight Area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SQL Approach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Purchase Frequency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COUNT(DISTINCT InvoiceNo) GROUP BY CustomerID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Frequency distribution per customer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Basket Size (Units)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SUM(Quantity) GROUP BY InvoiceNo, then AVG per customer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Average units per transaction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Basket Value (GBP)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SUM(TotalLineValue) GROUP BY InvoiceNo, then AVG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Average spend per transaction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Top Customers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SUM(TotalLineValue) GROUP BY CustomerID ORDER BY DESC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Revenue-ranked customer list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Top Products by Revenue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SUM(TotalLineValue) GROUP BY StockCode ORDER BY DESC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Best-selling products by revenue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Monthly Revenue Trend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SUM(TotalLineValue) GROUP BY YEAR, MONTH ORDER BY date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Monthly time-series for line chart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RFM Scoring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CTEs compute R, F, M per customer; NTILE(5) for scoring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Scored customer table ready for segmentation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Country Revenue Split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SUM(TotalLineValue) GROUP BY Country ORDER BY DESC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Revenue contribution by country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Cancellation Rate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COUNT cancelled vs total invoices per StockCode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Return rate by product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RFM scoring is implemented using a Common Table Expression (CTE) chain: the f</w:t>
      </w:r>
      <w:r>
        <w:rPr>
          <w:rFonts w:ascii="Arial" w:hAnsi="Arial" w:eastAsia="Arial" w:cs="Arial"/>
          <w:color w:val="222222"/>
          <w:sz w:val="21"/>
          <w:szCs w:val="21"/>
        </w:rPr>
        <w:t xml:space="preserve">irst CTE computes raw R, F, M values per customer; the second applies NTILE(5) OVER (ORDER BY ...) window functions to assign quintile scores 1-5 to each dimension; the final SELECT joins the three scores and assigns a segment label using a CASE statement.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7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5.5  Step 7 — Pandas Visualization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SQL query results are pulled back into Pandas Data-frames using pd.read_sql(). Charts are generated using the Pandas .plot() method with the matplotlib backend, directly inside the Jupyter Notebook. The following charts will be produced: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00"/>
        <w:gridCol w:w="1800"/>
        <w:gridCol w:w="466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Chart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6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Purchase Frequency Distribution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Histogram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Distribution of transaction counts per customer; reveals one-time vs repeat buyer split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Basket Value Distribution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Histogram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Spread of per-transaction spend; highlights outliers and typical spend range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Monthly Revenue Trend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Line Chart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Total revenue per month over the 12-month period; shows seasonality and peaks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Top 10 Customers by Revenue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Bar Chart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Horizontal bar chart of highest-value customers; quantifies revenue concentration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Top 10 Products by Revenue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Bar Chart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Best-selling products by total revenue contribution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Revenue by Country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Bar Chart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Horizontal bar of total revenue per country; highlights key markets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Daily / Weekly Transaction Volume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Line Chart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Transaction count over time; reveals day-of-week and weekly patterns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9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RFM Segment Size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Bar Chart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Customer count per RFM segment; shows portfolio composition at a glance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 w14:paraId="635CE4F2"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</w:p>
    <w:p w14:paraId="4E0D06DA">
      <w:pPr>
        <w:pStyle w:val="726"/>
        <w:pBdr/>
        <w:spacing w:after="100" w:before="400"/>
        <w:ind/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</w:p>
    <w:p w14:paraId="342EBE76">
      <w:pPr>
        <w:pStyle w:val="726"/>
        <w:pBdr/>
        <w:spacing w:after="100" w:before="400"/>
        <w:ind/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r>
    </w:p>
    <w:p>
      <w:pPr>
        <w:pStyle w:val="726"/>
        <w:pBdr/>
        <w:spacing w:after="100" w:before="400"/>
        <w:ind/>
        <w:rPr>
          <w:rFonts w:ascii="Arial" w:hAnsi="Arial" w:eastAsia="Arial" w:cs="Arial"/>
          <w:b/>
          <w:bCs/>
          <w:color w:val="1f3864"/>
          <w:sz w:val="34"/>
          <w:szCs w:val="3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6. Tools &amp; Technology Stack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160"/>
        <w:gridCol w:w="50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Language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Python 3.x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Primary programming language for all scripting, data processing, and orchestration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Data Handling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Pandas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Data loading (read_excel), cleaning, feature engineering, and writing to MySQL via to_sql()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Numerical Ops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NumPy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Array operations, statistical calculations, and support for Pandas vectorised functions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DB Connectivity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SQLAlchemy + mysql-connector-python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SQLAlchemy engine creates the MySQL connection; mysql-connector-python is the underlying driver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MySQL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Persistent storage for cleaned data; all analytical queries (frequency, basket, RFM, trends) executed here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Visualisation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Pandas .plot()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Built-in Pandas plotting (matplotlib backend) for bar charts, line charts, and histograms inline in Jupyter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Environment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Jupyter Notebook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Interactive development environment for writing code, running queries, and displaying charts together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Dataset Access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ucimlrepo / urllib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Python packages to programmatically download the dataset from the UCI ML Repository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7. Project Deliverables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0"/>
        <w:gridCol w:w="2560"/>
        <w:gridCol w:w="4160"/>
        <w:gridCol w:w="23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Cleaned Dataset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Validated, preprocessed data loaded into MySQL; download and cleaning scripts included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3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MySQL DB + Python scripts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EDA Notebook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Exploratory analysis with inline Pandas charts covering distributions, trends, and top-N rankings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3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Jupyter Notebook (.ipynb)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SQL Analysis Scripts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All insight queries (frequency, basket, RFM, product analysis) as documented, runnable .sql files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3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.sql files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Customer Segmentation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RFM-scored customer table in MySQL with segment labels; summary stats per segment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3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MySQL table + Notebook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Final Report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Written summary of all findings, charts, and actionable business recommendations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3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PDF / Word Document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8. Project Timeline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480"/>
        <w:gridCol w:w="4280"/>
        <w:gridCol w:w="1900"/>
      </w:tblGrid>
      <w:tr>
        <w:trPr>
          <w:tblHeader/>
        </w:trPr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Stage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2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  <w:r/>
          </w:p>
        </w:tc>
        <w:tc>
          <w:tcPr>
            <w:shd w:val="clear" w:color="auto" w:fill="1f386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Acquisition &amp; Inspection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Python script downloads .xlsx; Pandas profiling — shape, dtypes, nulls, value ranges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1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Cleaning &amp; Engineering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Remove cancellations, nulls, invalid prices/quantities; derive TotalLineValue and date parts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1-2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Load to MySQL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Create MySQL schema; to_sql() loads cleaned DataFrame; add indexes for query performance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2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SQL Insight Queries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Write and validate all analysis queries: frequency, basket, RFM CTEs, trends, country split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2-3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Visualisation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Pull SQL results into Pandas; generate bar, line, and histogram charts using .plot()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3-4</w:t>
            </w:r>
            <w:r/>
          </w:p>
        </w:tc>
      </w:tr>
      <w:tr>
        <w:trPr/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Reporting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2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Compile notebook, SQL scripts, and charts into final report; write recommendations section</w:t>
            </w:r>
            <w:r/>
          </w:p>
        </w:tc>
        <w:tc>
          <w:tcPr>
            <w:shd w:val="clear" w:color="auto" w:fill="deeaf1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 xml:space="preserve">Week 4-5</w:t>
            </w:r>
            <w:r/>
          </w:p>
        </w:tc>
      </w:tr>
    </w:tbl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Style w:val="726"/>
        <w:pBdr/>
        <w:spacing w:after="100" w:before="400"/>
        <w:ind/>
        <w:rPr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9. References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Chen, D. (2015). Online Retail [Dataset]. UCI Machine Learning Repository. https://doi.org/10.24432/C5BW33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Chen, D., Sain, S. L., &amp; Guo, K. (2012). Data mining for the online retail industry: A case study of RFM model-based customer segmentation using data mining. Journal of Database Marketing and Customer Strategy Management, 19(3), 197-208.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Pandas Development Team (2023). pandas.DataFrame.plot. https://pandas.pydata.org/docs/reference/api/pandas.DataFrame.plot.html</w:t>
      </w:r>
      <w:r/>
    </w:p>
    <w:p>
      <w:pPr>
        <w:pBdr/>
        <w:spacing w:after="0" w:before="0"/>
        <w:ind/>
        <w:rPr/>
      </w:pPr>
      <w:r>
        <w:rPr>
          <w:sz w:val="20"/>
          <w:szCs w:val="20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SQLAlchemy (2023). Engine Configuration. https://docs.sqlalchemy.org/en/20/core/engines.html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60" w:right="1300" w:bottom="1260" w:left="13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4"/>
      </w:pBdr>
      <w:tabs>
        <w:tab w:val="right" w:leader="none" w:pos="9026"/>
      </w:tabs>
      <w:spacing w:after="0" w:before="80"/>
      <w:ind/>
      <w:rPr/>
    </w:pPr>
    <w:r>
      <w:rPr>
        <w:rFonts w:ascii="Arial" w:hAnsi="Arial" w:eastAsia="Arial" w:cs="Arial"/>
        <w:color w:val="595959"/>
        <w:sz w:val="18"/>
        <w:szCs w:val="18"/>
      </w:rPr>
      <w:t xml:space="preserve">UCI Online Retail Dataset  |  CC BY 4.0</w:t>
    </w:r>
    <w:r>
      <w:rPr>
        <w:rFonts w:ascii="Arial" w:hAnsi="Arial" w:eastAsia="Arial" w:cs="Arial"/>
        <w:color w:val="595959"/>
        <w:sz w:val="18"/>
        <w:szCs w:val="18"/>
      </w:rPr>
      <w:tab/>
      <w:t xml:space="preserve">Page </w:t>
    </w:r>
    <w:fldSimple w:instr="PAGE \* MERGEFORMAT">
      <w:r>
        <w:rPr>
          <w:rFonts w:ascii="Arial" w:hAnsi="Arial" w:eastAsia="Arial" w:cs="Arial"/>
          <w:color w:val="595959"/>
          <w:sz w:val="18"/>
          <w:szCs w:val="18"/>
        </w:rPr>
        <w:t xml:space="preserve">1</w:t>
      </w:r>
    </w:fldSimple>
    <w:r>
      <w:rPr>
        <w:rFonts w:ascii="Arial" w:hAnsi="Arial" w:eastAsia="Arial" w:cs="Arial"/>
        <w:color w:val="595959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4"/>
      </w:pBdr>
      <w:tabs>
        <w:tab w:val="right" w:leader="none" w:pos="9026"/>
      </w:tabs>
      <w:spacing w:after="100" w:before="0"/>
      <w:ind/>
      <w:rPr/>
    </w:pPr>
    <w:r>
      <w:rPr>
        <w:rFonts w:ascii="Arial" w:hAnsi="Arial" w:eastAsia="Arial" w:cs="Arial"/>
        <w:color w:val="595959"/>
        <w:sz w:val="18"/>
        <w:szCs w:val="18"/>
      </w:rPr>
      <w:t xml:space="preserve">Customer Purchase Frequency &amp; Basket Size Analysis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i/>
        <w:iCs/>
        <w:color w:val="595959"/>
        <w:sz w:val="18"/>
        <w:szCs w:val="18"/>
      </w:rPr>
      <w:t xml:space="preserve">Project Proposal  |  March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6">
    <w:name w:val="Heading 1"/>
    <w:qFormat/>
    <w:pPr>
      <w:pBdr/>
      <w:spacing w:after="100" w:before="400"/>
      <w:ind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727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2026-03-18T18:20:40Z</dcterms:created>
  <dcterms:modified xsi:type="dcterms:W3CDTF">2026-03-18T18:31:37Z</dcterms:modified>
</cp:coreProperties>
</file>