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mainfont: DejaVu Serif</w:t>
      </w:r>
      <w:r>
        <w:t xml:space="preserve"> </w:t>
      </w:r>
      <w:r>
        <w:t xml:space="preserve">sansfont: DejaVu Sans</w:t>
      </w:r>
      <w:r>
        <w:t xml:space="preserve"> </w:t>
      </w:r>
      <w:r>
        <w:t xml:space="preserve">monofont: DejaVu Sans Mono</w:t>
      </w:r>
      <w:r>
        <w:t xml:space="preserve"> </w:t>
      </w:r>
      <w:r>
        <w:t xml:space="preserve">lang: ru</w:t>
      </w:r>
      <w:r>
        <w:t xml:space="preserve"> </w:t>
      </w:r>
      <w:r>
        <w:t xml:space="preserve">–</w:t>
      </w:r>
    </w:p>
    <w:bookmarkStart w:id="27" w:name="pdf-output-format"/>
    <w:p>
      <w:pPr>
        <w:pStyle w:val="Heading2"/>
      </w:pP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PT Serif</w:t>
      </w:r>
      <w:r>
        <w:t xml:space="preserve"> </w:t>
      </w:r>
      <w:r>
        <w:t xml:space="preserve">romanfont: PT Serif</w:t>
      </w:r>
      <w:r>
        <w:t xml:space="preserve"> </w:t>
      </w:r>
      <w:r>
        <w:t xml:space="preserve">sansfont: PT Sans</w:t>
      </w:r>
      <w:r>
        <w:t xml:space="preserve"> </w:t>
      </w:r>
      <w:r>
        <w:t xml:space="preserve">monofont: PT Mono</w:t>
      </w:r>
      <w:r>
        <w:t xml:space="preserve"> </w:t>
      </w:r>
      <w:r>
        <w:t xml:space="preserve">mainfontoptions: Ligatures=TeX</w:t>
      </w:r>
      <w:r>
        <w:t xml:space="preserve"> </w:t>
      </w:r>
      <w:r>
        <w:t xml:space="preserve">romanfontoptions: Ligatures=TeX</w:t>
      </w:r>
      <w:r>
        <w:t xml:space="preserve"> </w:t>
      </w:r>
      <w:r>
        <w:t xml:space="preserve">sansfontoptions: Ligatures=TeX,Scale=MatchLowercase</w:t>
      </w:r>
      <w:r>
        <w:t xml:space="preserve"> </w:t>
      </w:r>
      <w:r>
        <w:t xml:space="preserve">monofontoptions: Scale=MatchLowercase,Scale=0.9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</w:t>
      </w:r>
      <w:r>
        <w:t xml:space="preserve">gost-numeric</w:t>
      </w:r>
      <w:r>
        <w:t xml:space="preserve">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</w:t>
      </w:r>
      <w:r>
        <w:t xml:space="preserve">Рис.</w:t>
      </w:r>
      <w:r>
        <w:t xml:space="preserve">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</w:t>
      </w:r>
      <w:r>
        <w:t xml:space="preserve">Таблица</w:t>
      </w:r>
      <w:r>
        <w:t xml:space="preserve">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</w:t>
      </w:r>
      <w:r>
        <w:t xml:space="preserve">Листинг</w:t>
      </w:r>
      <w:r>
        <w:t xml:space="preserve">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</w:t>
      </w:r>
      <w:r>
        <w:t xml:space="preserve">Список иллюстраций</w:t>
      </w:r>
      <w:r>
        <w:t xml:space="preserve">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</w:t>
      </w:r>
      <w:r>
        <w:t xml:space="preserve">Листинги</w:t>
      </w:r>
      <w:r>
        <w:t xml:space="preserve">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  <w:r>
        <w:t xml:space="preserve"> </w:t>
      </w:r>
      <w:r>
        <w:t xml:space="preserve">-</w:t>
      </w:r>
    </w:p>
    <w:p>
      <w:pPr>
        <w:numPr>
          <w:ilvl w:val="0"/>
          <w:numId w:val="1001"/>
        </w:numPr>
        <w:pStyle w:val="Heading1"/>
      </w:pPr>
      <w:bookmarkStart w:id="20" w:name="keep-figures-where-there-are-in-the-text"/>
      <w:r>
        <w:t xml:space="preserve">keep figures where there are in the text</w:t>
      </w:r>
      <w:bookmarkEnd w:id="20"/>
    </w:p>
    <w:p>
      <w:pPr>
        <w:numPr>
          <w:ilvl w:val="1"/>
          <w:numId w:val="1002"/>
        </w:numPr>
        <w:pStyle w:val="Heading2"/>
      </w:pPr>
      <w:bookmarkStart w:id="21" w:name="X94ea5b1a9ad1db96c8ed73c19fcaa297f45e42d"/>
      <w:r>
        <w:t xml:space="preserve"> </w:t>
      </w:r>
      <w:r>
        <w:t xml:space="preserve"># keep figures where there are in the text</w:t>
      </w:r>
      <w:bookmarkEnd w:id="21"/>
    </w:p>
    <w:p>
      <w:pPr>
        <w:numPr>
          <w:ilvl w:val="1"/>
          <w:numId w:val="1000"/>
        </w:numPr>
        <w:pStyle w:val="Heading1"/>
      </w:pPr>
      <w:bookmarkStart w:id="22" w:name="лабораторная-работа-9"/>
      <w:r>
        <w:t xml:space="preserve">Лабораторная работа №9</w:t>
      </w:r>
      <w:bookmarkEnd w:id="22"/>
    </w:p>
    <w:p>
      <w:pPr>
        <w:numPr>
          <w:ilvl w:val="1"/>
          <w:numId w:val="1000"/>
        </w:numPr>
        <w:pStyle w:val="Heading2"/>
      </w:pPr>
      <w:bookmarkStart w:id="23" w:name="понятие-подпрограммы.-отладчик-gdb"/>
      <w:r>
        <w:t xml:space="preserve">Понятие подпрограммы. Отладчик GDB</w:t>
      </w:r>
      <w:bookmarkEnd w:id="23"/>
    </w:p>
    <w:bookmarkStart w:id="24" w:name="выполнил-сархан-хабиба-осама"/>
    <w:p>
      <w:pPr>
        <w:pStyle w:val="Heading3"/>
      </w:pPr>
      <w:r>
        <w:t xml:space="preserve">Выполнил: [Сархан хабиба осама]</w:t>
      </w:r>
    </w:p>
    <w:bookmarkEnd w:id="24"/>
    <w:bookmarkStart w:id="25" w:name="группа-нпиб-02-25"/>
    <w:p>
      <w:pPr>
        <w:pStyle w:val="Heading3"/>
      </w:pPr>
      <w:r>
        <w:t xml:space="preserve">Группа: [НПИБ-02-25]</w:t>
      </w:r>
    </w:p>
    <w:bookmarkEnd w:id="25"/>
    <w:bookmarkStart w:id="26" w:name="дата-7-декабрь-2025"/>
    <w:p>
      <w:pPr>
        <w:pStyle w:val="Heading3"/>
      </w:pPr>
      <w:r>
        <w:t xml:space="preserve">Дата: [7 декабрь 2025]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8"/>
    <w:bookmarkStart w:id="31" w:name="теоретическая-часть"/>
    <w:p>
      <w:pPr>
        <w:pStyle w:val="Heading2"/>
      </w:pPr>
      <w:r>
        <w:t xml:space="preserve">2. Теоретическая часть</w:t>
      </w:r>
    </w:p>
    <w:bookmarkStart w:id="29" w:name="понятие-подпрограммы"/>
    <w:p>
      <w:pPr>
        <w:pStyle w:val="Heading3"/>
      </w:pPr>
      <w:r>
        <w:t xml:space="preserve">2.1. Понятие подпрограммы</w:t>
      </w:r>
    </w:p>
    <w:p>
      <w:pPr>
        <w:pStyle w:val="FirstParagraph"/>
      </w:pPr>
      <w:r>
        <w:t xml:space="preserve">Подпрограмма — функционально законченный участок кода, который можно многократно вызывать из разных мест программы.</w:t>
      </w:r>
    </w:p>
    <w:bookmarkEnd w:id="29"/>
    <w:bookmarkStart w:id="30" w:name="основные-команды-gdb"/>
    <w:p>
      <w:pPr>
        <w:pStyle w:val="Heading3"/>
      </w:pPr>
      <w:r>
        <w:t xml:space="preserve">2.2. Основные команды GDB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break</w:t>
      </w:r>
      <w:r>
        <w:t xml:space="preserve"> </w:t>
      </w:r>
      <w:r>
        <w:t xml:space="preserve">- установка точки останова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run</w:t>
      </w:r>
      <w:r>
        <w:t xml:space="preserve"> </w:t>
      </w:r>
      <w:r>
        <w:t xml:space="preserve">- запуск программы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stepi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nexti</w:t>
      </w:r>
      <w:r>
        <w:t xml:space="preserve"> </w:t>
      </w:r>
      <w:r>
        <w:t xml:space="preserve">- пошаговое выполнение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info registers</w:t>
      </w:r>
      <w:r>
        <w:t xml:space="preserve"> </w:t>
      </w:r>
      <w:r>
        <w:t xml:space="preserve">- просмотр регистров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x</w:t>
      </w:r>
      <w:r>
        <w:t xml:space="preserve"> </w:t>
      </w:r>
      <w:r>
        <w:t xml:space="preserve">- просмотр памяти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set</w:t>
      </w:r>
      <w:r>
        <w:t xml:space="preserve"> </w:t>
      </w:r>
      <w:r>
        <w:t xml:space="preserve">- изменение значений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- продолжение выполнения</w:t>
      </w:r>
    </w:p>
    <w:bookmarkEnd w:id="30"/>
    <w:bookmarkEnd w:id="31"/>
    <w:bookmarkStart w:id="48" w:name="практическая-часть"/>
    <w:p>
      <w:pPr>
        <w:pStyle w:val="Heading2"/>
      </w:pPr>
      <w:r>
        <w:t xml:space="preserve">3. Практическая часть</w:t>
      </w:r>
    </w:p>
    <w:bookmarkStart w:id="47" w:name="программа-с-подпрограммой-lab09-1.asm"/>
    <w:p>
      <w:pPr>
        <w:pStyle w:val="Heading3"/>
      </w:pPr>
      <w:r>
        <w:t xml:space="preserve">3.1. Программа с подпрограммой (lab09-1.asm)</w:t>
      </w:r>
    </w:p>
    <w:p>
      <w:pPr>
        <w:pStyle w:val="FirstParagraph"/>
      </w:pPr>
      <w:r>
        <w:rPr>
          <w:bCs/>
          <w:b/>
        </w:rPr>
        <w:t xml:space="preserve">Код программы:</w:t>
      </w:r>
    </w:p>
    <w:p>
      <w:pPr>
        <w:pStyle w:val="SourceCode"/>
      </w:pPr>
      <w:r>
        <w:rPr>
          <w:rStyle w:val="VerbatimChar"/>
        </w:rPr>
        <w:t xml:space="preserve">assembly</w:t>
      </w:r>
      <w:r>
        <w:br/>
      </w:r>
      <w:r>
        <w:rPr>
          <w:rStyle w:val="VerbatimChar"/>
        </w:rPr>
        <w:t xml:space="preserve">%include 'in_out.asm'</w:t>
      </w:r>
      <w:r>
        <w:br/>
      </w:r>
      <w:r>
        <w:br/>
      </w:r>
      <w:r>
        <w:rPr>
          <w:rStyle w:val="VerbatimChar"/>
        </w:rPr>
        <w:t xml:space="preserve">SECTION .data</w:t>
      </w:r>
      <w:r>
        <w:br/>
      </w:r>
      <w:r>
        <w:rPr>
          <w:rStyle w:val="VerbatimChar"/>
        </w:rPr>
        <w:t xml:space="preserve">msg: DB 'Введите x: ',0</w:t>
      </w:r>
      <w:r>
        <w:br/>
      </w:r>
      <w:r>
        <w:rPr>
          <w:rStyle w:val="VerbatimChar"/>
        </w:rPr>
        <w:t xml:space="preserve">result: DB 'Результат: ',0</w:t>
      </w:r>
      <w:r>
        <w:br/>
      </w:r>
      <w:r>
        <w:br/>
      </w:r>
      <w:r>
        <w:rPr>
          <w:rStyle w:val="VerbatimChar"/>
        </w:rPr>
        <w:t xml:space="preserve">SECTION .bss</w:t>
      </w:r>
      <w:r>
        <w:br/>
      </w:r>
      <w:r>
        <w:rPr>
          <w:rStyle w:val="VerbatimChar"/>
        </w:rPr>
        <w:t xml:space="preserve">x: RESB 80</w:t>
      </w:r>
      <w:r>
        <w:br/>
      </w:r>
      <w:r>
        <w:rPr>
          <w:rStyle w:val="VerbatimChar"/>
        </w:rPr>
        <w:t xml:space="preserve">tmp: RESB 80</w:t>
      </w:r>
      <w:r>
        <w:br/>
      </w:r>
      <w:r>
        <w:br/>
      </w:r>
      <w:r>
        <w:rPr>
          <w:rStyle w:val="VerbatimChar"/>
        </w:rPr>
        <w:t xml:space="preserve">SECTION .text</w:t>
      </w:r>
      <w:r>
        <w:br/>
      </w:r>
      <w:r>
        <w:rPr>
          <w:rStyle w:val="VerbatimChar"/>
        </w:rPr>
        <w:t xml:space="preserve">GLOBAL _start</w:t>
      </w:r>
      <w:r>
        <w:br/>
      </w:r>
      <w:r>
        <w:br/>
      </w:r>
      <w:r>
        <w:rPr>
          <w:rStyle w:val="VerbatimChar"/>
        </w:rPr>
        <w:t xml:space="preserve">_start:</w:t>
      </w:r>
      <w:r>
        <w:br/>
      </w:r>
      <w:r>
        <w:rPr>
          <w:rStyle w:val="VerbatimChar"/>
        </w:rPr>
        <w:t xml:space="preserve">    mov eax, msg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ecx, x</w:t>
      </w:r>
      <w:r>
        <w:br/>
      </w:r>
      <w:r>
        <w:rPr>
          <w:rStyle w:val="VerbatimChar"/>
        </w:rPr>
        <w:t xml:space="preserve">    mov edx, 80</w:t>
      </w:r>
      <w:r>
        <w:br/>
      </w:r>
      <w:r>
        <w:rPr>
          <w:rStyle w:val="VerbatimChar"/>
        </w:rPr>
        <w:t xml:space="preserve">    call sread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eax, x</w:t>
      </w:r>
      <w:r>
        <w:br/>
      </w:r>
      <w:r>
        <w:rPr>
          <w:rStyle w:val="VerbatimChar"/>
        </w:rPr>
        <w:t xml:space="preserve">    call atoi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call calc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[tmp], eax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eax, result</w:t>
      </w:r>
      <w:r>
        <w:br/>
      </w:r>
      <w:r>
        <w:rPr>
          <w:rStyle w:val="VerbatimChar"/>
        </w:rPr>
        <w:t xml:space="preserve">    call sprint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eax, [tmp]</w:t>
      </w:r>
      <w:r>
        <w:br/>
      </w:r>
      <w:r>
        <w:rPr>
          <w:rStyle w:val="VerbatimChar"/>
        </w:rPr>
        <w:t xml:space="preserve">    call iprintLF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call quit</w:t>
      </w:r>
      <w:r>
        <w:br/>
      </w:r>
      <w:r>
        <w:br/>
      </w:r>
      <w:r>
        <w:rPr>
          <w:rStyle w:val="VerbatimChar"/>
        </w:rPr>
        <w:t xml:space="preserve">calc:</w:t>
      </w:r>
      <w:r>
        <w:br/>
      </w:r>
      <w:r>
        <w:rPr>
          <w:rStyle w:val="VerbatimChar"/>
        </w:rPr>
        <w:t xml:space="preserve">    mov ebx, 2</w:t>
      </w:r>
      <w:r>
        <w:br/>
      </w:r>
      <w:r>
        <w:rPr>
          <w:rStyle w:val="VerbatimChar"/>
        </w:rPr>
        <w:t xml:space="preserve">    mul ebx</w:t>
      </w:r>
      <w:r>
        <w:br/>
      </w:r>
      <w:r>
        <w:rPr>
          <w:rStyle w:val="VerbatimChar"/>
        </w:rPr>
        <w:t xml:space="preserve">    add eax, 7</w:t>
      </w:r>
      <w:r>
        <w:br/>
      </w:r>
      <w:r>
        <w:rPr>
          <w:rStyle w:val="VerbatimChar"/>
        </w:rPr>
        <w:t xml:space="preserve">    ret</w:t>
      </w:r>
    </w:p>
    <w:p>
      <w:pPr>
        <w:pStyle w:val="FirstParagraph"/>
      </w:pPr>
      <w:r>
        <w:t xml:space="preserve">Результат выполнения программы:</w:t>
      </w:r>
      <w:r>
        <w:t xml:space="preserve"> </w:t>
      </w:r>
      <w:r>
        <w:t xml:space="preserve">Введите x: 5</w:t>
      </w:r>
      <w:r>
        <w:t xml:space="preserve"> </w:t>
      </w:r>
      <w:r>
        <w:t xml:space="preserve">Результат: 17</w:t>
      </w:r>
    </w:p>
    <w:p>
      <w:pPr>
        <w:pStyle w:val="BodyText"/>
      </w:pPr>
      <w:r>
        <w:t xml:space="preserve">Скриншот выполнения:</w:t>
      </w:r>
    </w:p>
    <w:p>
      <w:pPr>
        <w:pStyle w:val="BodyText"/>
      </w:pPr>
      <w:r>
        <w:drawing>
          <wp:inline>
            <wp:extent cx="5334000" cy="405904"/>
            <wp:effectExtent b="0" l="0" r="0" t="0"/>
            <wp:docPr descr="Результат программы lab09-1" title="" id="33" name="Picture"/>
            <a:graphic>
              <a:graphicData uri="http://schemas.openxmlformats.org/drawingml/2006/picture">
                <pic:pic>
                  <pic:nvPicPr>
                    <pic:cNvPr descr="./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23572"/>
            <wp:effectExtent b="0" l="0" r="0" t="0"/>
            <wp:docPr descr="Результат программы lab09-1" title="" id="36" name="Picture"/>
            <a:graphic>
              <a:graphicData uri="http://schemas.openxmlformats.org/drawingml/2006/picture">
                <pic:pic>
                  <pic:nvPicPr>
                    <pic:cNvPr descr=".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Пояснение: Программа вычисляет выражение 2x+7 с использованием подпрограммы calc.</w:t>
      </w:r>
    </w:p>
    <w:p>
      <w:pPr>
        <w:pStyle w:val="BodyText"/>
      </w:pPr>
      <w:r>
        <w:t xml:space="preserve">3.2. Отладка программы в GDB (lab09-2.asm)</w:t>
      </w:r>
      <w:r>
        <w:t xml:space="preserve"> </w:t>
      </w:r>
      <w:r>
        <w:t xml:space="preserve">3.2.1. Исходный код</w:t>
      </w:r>
      <w:r>
        <w:t xml:space="preserve"> </w:t>
      </w:r>
      <w:r>
        <w:t xml:space="preserve">SECTION .data</w:t>
      </w:r>
      <w:r>
        <w:t xml:space="preserve"> </w:t>
      </w:r>
      <w:r>
        <w:t xml:space="preserve">msg1: db</w:t>
      </w:r>
      <w:r>
        <w:t xml:space="preserve"> </w:t>
      </w:r>
      <w:r>
        <w:t xml:space="preserve">“</w:t>
      </w:r>
      <w:r>
        <w:t xml:space="preserve">Hello,</w:t>
      </w:r>
      <w:r>
        <w:t xml:space="preserve">”</w:t>
      </w:r>
      <w:r>
        <w:t xml:space="preserve">,0</w:t>
      </w:r>
      <w:r>
        <w:t xml:space="preserve"> </w:t>
      </w:r>
      <w:r>
        <w:t xml:space="preserve">msg2: db</w:t>
      </w:r>
      <w:r>
        <w:t xml:space="preserve"> </w:t>
      </w:r>
      <w:r>
        <w:t xml:space="preserve">“</w:t>
      </w:r>
      <w:r>
        <w:t xml:space="preserve">world!</w:t>
      </w:r>
      <w:r>
        <w:t xml:space="preserve">”</w:t>
      </w:r>
      <w:r>
        <w:t xml:space="preserve">,10</w:t>
      </w:r>
    </w:p>
    <w:p>
      <w:pPr>
        <w:pStyle w:val="BodyText"/>
      </w:pP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</w:p>
    <w:p>
      <w:pPr>
        <w:pStyle w:val="SourceCode"/>
      </w:pPr>
      <w:r>
        <w:rPr>
          <w:rStyle w:val="VerbatimChar"/>
        </w:rPr>
        <w:t xml:space="preserve">    mov eax, 4</w:t>
      </w:r>
      <w:r>
        <w:br/>
      </w:r>
      <w:r>
        <w:rPr>
          <w:rStyle w:val="VerbatimChar"/>
        </w:rPr>
        <w:t xml:space="preserve">    mov ebx, 1</w:t>
      </w:r>
      <w:r>
        <w:br/>
      </w:r>
      <w:r>
        <w:rPr>
          <w:rStyle w:val="VerbatimChar"/>
        </w:rPr>
        <w:t xml:space="preserve">    mov ecx, msg1</w:t>
      </w:r>
      <w:r>
        <w:br/>
      </w:r>
      <w:r>
        <w:rPr>
          <w:rStyle w:val="VerbatimChar"/>
        </w:rPr>
        <w:t xml:space="preserve">    mov edx, 7</w:t>
      </w:r>
      <w:r>
        <w:br/>
      </w:r>
      <w:r>
        <w:rPr>
          <w:rStyle w:val="VerbatimChar"/>
        </w:rPr>
        <w:t xml:space="preserve">    int 0x80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eax, 4</w:t>
      </w:r>
      <w:r>
        <w:br/>
      </w:r>
      <w:r>
        <w:rPr>
          <w:rStyle w:val="VerbatimChar"/>
        </w:rPr>
        <w:t xml:space="preserve">    mov ebx, 1</w:t>
      </w:r>
      <w:r>
        <w:br/>
      </w:r>
      <w:r>
        <w:rPr>
          <w:rStyle w:val="VerbatimChar"/>
        </w:rPr>
        <w:t xml:space="preserve">    mov ecx, msg2</w:t>
      </w:r>
      <w:r>
        <w:br/>
      </w:r>
      <w:r>
        <w:rPr>
          <w:rStyle w:val="VerbatimChar"/>
        </w:rPr>
        <w:t xml:space="preserve">    mov edx, 7</w:t>
      </w:r>
      <w:r>
        <w:br/>
      </w:r>
      <w:r>
        <w:rPr>
          <w:rStyle w:val="VerbatimChar"/>
        </w:rPr>
        <w:t xml:space="preserve">    int 0x80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 eax, 1</w:t>
      </w:r>
      <w:r>
        <w:br/>
      </w:r>
      <w:r>
        <w:rPr>
          <w:rStyle w:val="VerbatimChar"/>
        </w:rPr>
        <w:t xml:space="preserve">    mov ebx, 0</w:t>
      </w:r>
      <w:r>
        <w:br/>
      </w:r>
      <w:r>
        <w:rPr>
          <w:rStyle w:val="VerbatimChar"/>
        </w:rPr>
        <w:t xml:space="preserve">    int 0x80</w:t>
      </w:r>
    </w:p>
    <w:p>
      <w:pPr>
        <w:pStyle w:val="FirstParagraph"/>
      </w:pPr>
      <w:r>
        <w:t xml:space="preserve">3.2.2. Процесс отладки</w:t>
      </w:r>
      <w:r>
        <w:t xml:space="preserve"> </w:t>
      </w:r>
      <w:r>
        <w:t xml:space="preserve">Шаг 1: Установка точки останова и запуск</w:t>
      </w:r>
      <w:r>
        <w:t xml:space="preserve"> </w:t>
      </w:r>
      <w:r>
        <w:t xml:space="preserve">(gdb) break _start</w:t>
      </w:r>
      <w:r>
        <w:t xml:space="preserve"> </w:t>
      </w:r>
      <w:r>
        <w:t xml:space="preserve">(gdb) run</w:t>
      </w:r>
    </w:p>
    <w:p>
      <w:pPr>
        <w:pStyle w:val="BodyText"/>
      </w:pPr>
      <w:r>
        <w:t xml:space="preserve">Шаг 2: Просмотр регистров</w:t>
      </w:r>
      <w:r>
        <w:t xml:space="preserve"> </w:t>
      </w:r>
      <w:r>
        <w:t xml:space="preserve">(gdb) info registers</w:t>
      </w:r>
    </w:p>
    <w:p>
      <w:pPr>
        <w:pStyle w:val="BodyText"/>
      </w:pPr>
      <w:r>
        <w:t xml:space="preserve">Скриншот регистров:</w:t>
      </w:r>
    </w:p>
    <w:p>
      <w:pPr>
        <w:pStyle w:val="CaptionedFigure"/>
      </w:pPr>
      <w:r>
        <w:drawing>
          <wp:inline>
            <wp:extent cx="5334000" cy="1442155"/>
            <wp:effectExtent b="0" l="0" r="0" t="0"/>
            <wp:docPr descr="Результат программы lab09-1" title="" id="39" name="Picture"/>
            <a:graphic>
              <a:graphicData uri="http://schemas.openxmlformats.org/drawingml/2006/picture">
                <pic:pic>
                  <pic:nvPicPr>
                    <pic:cNvPr descr=".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lab09-1</w:t>
      </w:r>
    </w:p>
    <w:p>
      <w:pPr>
        <w:pStyle w:val="BodyText"/>
      </w:pPr>
      <w:r>
        <w:t xml:space="preserve">Регистры до начала выполнения: все инициализированы нулями.</w:t>
      </w:r>
    </w:p>
    <w:p>
      <w:pPr>
        <w:pStyle w:val="BodyText"/>
      </w:pPr>
      <w:r>
        <w:t xml:space="preserve">Шаг 3: Просмотр содержимого памяти</w:t>
      </w:r>
      <w:r>
        <w:t xml:space="preserve"> </w:t>
      </w:r>
      <w:r>
        <w:t xml:space="preserve">(gdb) x/s &amp;msg1</w:t>
      </w:r>
      <w:r>
        <w:t xml:space="preserve"> </w:t>
      </w:r>
      <w:r>
        <w:t xml:space="preserve">Вывод: 0x804a000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Hello,</w:t>
      </w:r>
      <w:r>
        <w:t xml:space="preserve">”</w:t>
      </w:r>
      <w:r>
        <w:t xml:space="preserve"> </w:t>
      </w:r>
      <w:r>
        <w:t xml:space="preserve">Шаг 4: Изменение памяти</w:t>
      </w:r>
      <w:r>
        <w:t xml:space="preserve"> </w:t>
      </w:r>
      <w:r>
        <w:t xml:space="preserve">(gdb) set {char}&amp;msg1=</w:t>
      </w:r>
      <w:r>
        <w:t xml:space="preserve">‘</w:t>
      </w:r>
      <w:r>
        <w:t xml:space="preserve">j</w:t>
      </w:r>
      <w:r>
        <w:t xml:space="preserve">’</w:t>
      </w:r>
      <w:r>
        <w:t xml:space="preserve"> </w:t>
      </w:r>
      <w:r>
        <w:t xml:space="preserve">Шаг 5: Проверка изменения</w:t>
      </w:r>
      <w:r>
        <w:t xml:space="preserve"> </w:t>
      </w:r>
      <w:r>
        <w:t xml:space="preserve">(gdb) x/s &amp;msg1</w:t>
      </w:r>
      <w:r>
        <w:t xml:space="preserve"> </w:t>
      </w:r>
      <w:r>
        <w:t xml:space="preserve">(gdb) x/s &amp;msg1</w:t>
      </w:r>
      <w:r>
        <w:t xml:space="preserve"> </w:t>
      </w:r>
      <w:r>
        <w:t xml:space="preserve">Вывод: 0x804a000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jello,</w:t>
      </w:r>
      <w:r>
        <w:t xml:space="preserve">”</w:t>
      </w:r>
      <w:r>
        <w:t xml:space="preserve"> </w:t>
      </w:r>
      <w:r>
        <w:t xml:space="preserve">Шаг 6: Продолжение выполнения</w:t>
      </w:r>
      <w:r>
        <w:t xml:space="preserve"> </w:t>
      </w:r>
      <w:r>
        <w:t xml:space="preserve">(gdb) continue</w:t>
      </w:r>
    </w:p>
    <w:p>
      <w:pPr>
        <w:pStyle w:val="BodyText"/>
      </w:pPr>
      <w:r>
        <w:t xml:space="preserve">Вывод программы: jello, world!</w:t>
      </w:r>
      <w:r>
        <w:t xml:space="preserve"> </w:t>
      </w:r>
      <w:r>
        <w:t xml:space="preserve">Скриншот финального вывода:</w:t>
      </w:r>
    </w:p>
    <w:p>
      <w:pPr>
        <w:pStyle w:val="BodyText"/>
      </w:pPr>
      <w:r>
        <w:drawing>
          <wp:inline>
            <wp:extent cx="5334000" cy="2123722"/>
            <wp:effectExtent b="0" l="0" r="0" t="0"/>
            <wp:docPr descr="Результат программы lab09-1" title="" id="42" name="Picture"/>
            <a:graphic>
              <a:graphicData uri="http://schemas.openxmlformats.org/drawingml/2006/picture">
                <pic:pic>
                  <pic:nvPicPr>
                    <pic:cNvPr descr=".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08755"/>
            <wp:effectExtent b="0" l="0" r="0" t="0"/>
            <wp:docPr descr="Результат программы lab09-1" title="" id="45" name="Picture"/>
            <a:graphic>
              <a:graphicData uri="http://schemas.openxmlformats.org/drawingml/2006/picture">
                <pic:pic>
                  <pic:nvPicPr>
                    <pic:cNvPr descr="./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3.3. Программа с аргументами командной строки (lab09-3.asm)</w:t>
      </w:r>
      <w:r>
        <w:t xml:space="preserve"> </w:t>
      </w:r>
      <w:r>
        <w:t xml:space="preserve">SECTION .text</w:t>
      </w:r>
      <w:r>
        <w:t xml:space="preserve"> </w:t>
      </w:r>
      <w:r>
        <w:t xml:space="preserve">global _start</w:t>
      </w:r>
    </w:p>
    <w:p>
      <w:pPr>
        <w:pStyle w:val="BodyText"/>
      </w:pPr>
      <w:r>
        <w:t xml:space="preserve">_start:</w:t>
      </w:r>
    </w:p>
    <w:p>
      <w:pPr>
        <w:pStyle w:val="SourceCode"/>
      </w:pPr>
      <w:r>
        <w:rPr>
          <w:rStyle w:val="VerbatimChar"/>
        </w:rPr>
        <w:t xml:space="preserve">    mov eax, 1</w:t>
      </w:r>
      <w:r>
        <w:br/>
      </w:r>
      <w:r>
        <w:rPr>
          <w:rStyle w:val="VerbatimChar"/>
        </w:rPr>
        <w:t xml:space="preserve">    mov ebx, 0</w:t>
      </w:r>
      <w:r>
        <w:br/>
      </w:r>
      <w:r>
        <w:rPr>
          <w:rStyle w:val="VerbatimChar"/>
        </w:rPr>
        <w:t xml:space="preserve">    int 0x80</w:t>
      </w:r>
    </w:p>
    <w:p>
      <w:pPr>
        <w:pStyle w:val="FirstParagraph"/>
      </w:pPr>
      <w:r>
        <w:t xml:space="preserve">Компиляция и запуск с аргументами:</w:t>
      </w:r>
      <w:r>
        <w:t xml:space="preserve"> </w:t>
      </w:r>
      <w:r>
        <w:t xml:space="preserve">nasm -f elf lab09-3.asm</w:t>
      </w:r>
      <w:r>
        <w:t xml:space="preserve"> </w:t>
      </w:r>
      <w:r>
        <w:t xml:space="preserve">ld -m elf_i386 -o lab09-3 lab09-3.o</w:t>
      </w:r>
      <w:r>
        <w:t xml:space="preserve"> </w:t>
      </w:r>
      <w:r>
        <w:t xml:space="preserve">gdb –args ./lab09-3 аргумент1 аргумент2</w:t>
      </w:r>
    </w:p>
    <w:p>
      <w:pPr>
        <w:numPr>
          <w:ilvl w:val="0"/>
          <w:numId w:val="1004"/>
        </w:numPr>
        <w:pStyle w:val="Compact"/>
      </w:pPr>
      <w:r>
        <w:t xml:space="preserve">Задание для самостоятельной работы</w:t>
      </w:r>
    </w:p>
    <w:p>
      <w:pPr>
        <w:pStyle w:val="FirstParagraph"/>
      </w:pPr>
      <w:r>
        <w:t xml:space="preserve">4.1. Исправление программы (3+2)*4+5</w:t>
      </w:r>
      <w:r>
        <w:t xml:space="preserve"> </w:t>
      </w:r>
      <w:r>
        <w:t xml:space="preserve">Оригинальная (ошибочная) программа:</w:t>
      </w:r>
    </w:p>
    <w:p>
      <w:pPr>
        <w:pStyle w:val="SourceCode"/>
      </w:pPr>
      <w:r>
        <w:rPr>
          <w:rStyle w:val="VerbatimChar"/>
        </w:rPr>
        <w:t xml:space="preserve">mov ebx,3</w:t>
      </w:r>
      <w:r>
        <w:br/>
      </w:r>
      <w:r>
        <w:rPr>
          <w:rStyle w:val="VerbatimChar"/>
        </w:rPr>
        <w:t xml:space="preserve">mov eax,2</w:t>
      </w:r>
      <w:r>
        <w:br/>
      </w:r>
      <w:r>
        <w:rPr>
          <w:rStyle w:val="VerbatimChar"/>
        </w:rPr>
        <w:t xml:space="preserve">add ebx,eax      ; ebx = 5</w:t>
      </w:r>
      <w:r>
        <w:br/>
      </w:r>
      <w:r>
        <w:rPr>
          <w:rStyle w:val="VerbatimChar"/>
        </w:rPr>
        <w:t xml:space="preserve">mov ecx,4</w:t>
      </w:r>
      <w:r>
        <w:br/>
      </w:r>
      <w:r>
        <w:rPr>
          <w:rStyle w:val="VerbatimChar"/>
        </w:rPr>
        <w:t xml:space="preserve">mul ecx          ; ОШИБКА: умножает eax=2, а не ebx=5</w:t>
      </w:r>
      <w:r>
        <w:br/>
      </w:r>
      <w:r>
        <w:rPr>
          <w:rStyle w:val="VerbatimChar"/>
        </w:rPr>
        <w:t xml:space="preserve">add ebx,5</w:t>
      </w:r>
    </w:p>
    <w:p>
      <w:pPr>
        <w:pStyle w:val="FirstParagraph"/>
      </w:pPr>
      <w:r>
        <w:t xml:space="preserve">Исправленная программа:</w:t>
      </w:r>
    </w:p>
    <w:p>
      <w:pPr>
        <w:pStyle w:val="SourceCode"/>
      </w:pPr>
      <w:r>
        <w:rPr>
          <w:rStyle w:val="VerbatimChar"/>
        </w:rPr>
        <w:t xml:space="preserve">mov eax, 3</w:t>
      </w:r>
      <w:r>
        <w:br/>
      </w:r>
      <w:r>
        <w:rPr>
          <w:rStyle w:val="VerbatimChar"/>
        </w:rPr>
        <w:t xml:space="preserve">add eax, 2      ; eax = 5</w:t>
      </w:r>
      <w:r>
        <w:br/>
      </w:r>
      <w:r>
        <w:rPr>
          <w:rStyle w:val="VerbatimChar"/>
        </w:rPr>
        <w:t xml:space="preserve">mov ebx, 4</w:t>
      </w:r>
      <w:r>
        <w:br/>
      </w:r>
      <w:r>
        <w:rPr>
          <w:rStyle w:val="VerbatimChar"/>
        </w:rPr>
        <w:t xml:space="preserve">mul ebx         ; eax = 20</w:t>
      </w:r>
      <w:r>
        <w:br/>
      </w:r>
      <w:r>
        <w:rPr>
          <w:rStyle w:val="VerbatimChar"/>
        </w:rPr>
        <w:t xml:space="preserve">add eax, 5      ; eax = 25</w:t>
      </w:r>
    </w:p>
    <w:p>
      <w:pPr>
        <w:numPr>
          <w:ilvl w:val="0"/>
          <w:numId w:val="1005"/>
        </w:numPr>
        <w:pStyle w:val="Compact"/>
      </w:pPr>
      <w:r>
        <w:t xml:space="preserve">Выводы</w:t>
      </w:r>
    </w:p>
    <w:p>
      <w:pPr>
        <w:pStyle w:val="FirstParagraph"/>
      </w:pPr>
      <w:r>
        <w:t xml:space="preserve">Освоены подпрограммы: научились создавать и вызывать подпрограммы с помощью инструкций CALL и RET.</w:t>
      </w:r>
    </w:p>
    <w:p>
      <w:pPr>
        <w:pStyle w:val="BodyText"/>
      </w:pPr>
      <w:r>
        <w:t xml:space="preserve">Освоен GDB: приобретены практические навыки работы с отладчиком:</w:t>
      </w:r>
    </w:p>
    <w:p>
      <w:pPr>
        <w:pStyle w:val="BodyText"/>
      </w:pPr>
      <w:r>
        <w:t xml:space="preserve">Установка точек останова</w:t>
      </w:r>
    </w:p>
    <w:p>
      <w:pPr>
        <w:pStyle w:val="BodyText"/>
      </w:pPr>
      <w:r>
        <w:t xml:space="preserve">Пошаговое выполнение программ</w:t>
      </w:r>
    </w:p>
    <w:p>
      <w:pPr>
        <w:pStyle w:val="BodyText"/>
      </w:pPr>
      <w:r>
        <w:t xml:space="preserve">Просмотр и изменение регистров</w:t>
      </w:r>
    </w:p>
    <w:p>
      <w:pPr>
        <w:pStyle w:val="BodyText"/>
      </w:pPr>
      <w:r>
        <w:t xml:space="preserve">Просмотр и изменение памяти</w:t>
      </w:r>
    </w:p>
    <w:p>
      <w:pPr>
        <w:pStyle w:val="BodyText"/>
      </w:pPr>
      <w:r>
        <w:t xml:space="preserve">Работа с аргументами командной строки</w:t>
      </w:r>
    </w:p>
    <w:p>
      <w:pPr>
        <w:pStyle w:val="BodyText"/>
      </w:pPr>
      <w:r>
        <w:t xml:space="preserve">Практический результат: успешно изменено содержимое памяти во время выполнения программы (замена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 </w:t>
      </w:r>
      <w:r>
        <w:t xml:space="preserve">на</w:t>
      </w:r>
      <w:r>
        <w:t xml:space="preserve"> </w:t>
      </w:r>
      <w:r>
        <w:t xml:space="preserve">“</w:t>
      </w:r>
      <w:r>
        <w:t xml:space="preserve">jello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Найдена и исправлена ошибка: в программе вычисления выражения (3+2)*4+5 обнаружена логическая ошибка и предложено исправление.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2025-12-07T19:50:09Z</dcterms:created>
  <dcterms:modified xsi:type="dcterms:W3CDTF">2025-12-07T19:50:09Z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