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213E"/>
          <w:sz w:val="28"/>
        </w:rPr>
        <w:t>NEXUS LEXIS PLATFORM</w:t>
      </w:r>
    </w:p>
    <w:p>
      <w:pPr>
        <w:jc w:val="center"/>
      </w:pPr>
      <w:r>
        <w:rPr>
          <w:b/>
          <w:color w:val="16213E"/>
          <w:sz w:val="40"/>
        </w:rPr>
        <w:t>Google Sign-In and Main API Flow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8ECF4" w:val="clear"/>
          </w:tcPr>
          <w:p>
            <w:r>
              <w:t>Document ID</w:t>
            </w:r>
          </w:p>
        </w:tc>
        <w:tc>
          <w:tcPr>
            <w:tcW w:type="dxa" w:w="4896"/>
          </w:tcPr>
          <w:p>
            <w:r>
              <w:t>NL-FE-GGL-001</w:t>
            </w:r>
          </w:p>
        </w:tc>
      </w:tr>
      <w:tr>
        <w:tc>
          <w:tcPr>
            <w:tcW w:type="dxa" w:w="4896"/>
            <w:shd w:fill="E8ECF4" w:val="clear"/>
          </w:tcPr>
          <w:p>
            <w:r>
              <w:t>Version</w:t>
            </w:r>
          </w:p>
        </w:tc>
        <w:tc>
          <w:tcPr>
            <w:tcW w:type="dxa" w:w="4896"/>
          </w:tcPr>
          <w:p>
            <w:r>
              <w:t>1.0</w:t>
            </w:r>
          </w:p>
        </w:tc>
      </w:tr>
      <w:tr>
        <w:tc>
          <w:tcPr>
            <w:tcW w:type="dxa" w:w="4896"/>
            <w:shd w:fill="E8ECF4" w:val="clear"/>
          </w:tcPr>
          <w:p>
            <w:r>
              <w:t>Last Updated</w:t>
            </w:r>
          </w:p>
        </w:tc>
        <w:tc>
          <w:tcPr>
            <w:tcW w:type="dxa" w:w="4896"/>
          </w:tcPr>
          <w:p>
            <w:r>
              <w:t>4 August 2026</w:t>
            </w:r>
          </w:p>
        </w:tc>
      </w:tr>
      <w:tr>
        <w:tc>
          <w:tcPr>
            <w:tcW w:type="dxa" w:w="4896"/>
            <w:shd w:fill="E8ECF4" w:val="clear"/>
          </w:tcPr>
          <w:p>
            <w:r>
              <w:t>Classification</w:t>
            </w:r>
          </w:p>
        </w:tc>
        <w:tc>
          <w:tcPr>
            <w:tcW w:type="dxa" w:w="4896"/>
          </w:tcPr>
          <w:p>
            <w:r>
              <w:t>Internal — Frontend Team</w:t>
            </w:r>
          </w:p>
        </w:tc>
      </w:tr>
      <w:tr>
        <w:tc>
          <w:tcPr>
            <w:tcW w:type="dxa" w:w="4896"/>
            <w:shd w:fill="E8ECF4" w:val="clear"/>
          </w:tcPr>
          <w:p>
            <w:r>
              <w:t>Owner</w:t>
            </w:r>
          </w:p>
        </w:tc>
        <w:tc>
          <w:tcPr>
            <w:tcW w:type="dxa" w:w="4896"/>
          </w:tcPr>
          <w:p>
            <w:r>
              <w:t>Nexus Lexis Backend</w:t>
            </w:r>
          </w:p>
        </w:tc>
      </w:tr>
      <w:tr>
        <w:tc>
          <w:tcPr>
            <w:tcW w:type="dxa" w:w="4896"/>
            <w:shd w:fill="E8ECF4" w:val="clear"/>
          </w:tcPr>
          <w:p>
            <w:r>
              <w:t>Applies To</w:t>
            </w:r>
          </w:p>
        </w:tc>
        <w:tc>
          <w:tcPr>
            <w:tcW w:type="dxa" w:w="4896"/>
          </w:tcPr>
          <w:p>
            <w:r>
              <w:t>Frontend developers integrating auth and dashboard APIs</w:t>
            </w:r>
          </w:p>
        </w:tc>
      </w:tr>
    </w:tbl>
    <w:p>
      <w:r>
        <w:br w:type="page"/>
      </w:r>
    </w:p>
    <w:p>
      <w:pPr>
        <w:pStyle w:val="Heading1"/>
      </w:pPr>
      <w:r>
        <w:t>1. Purpose</w:t>
      </w:r>
    </w:p>
    <w:p>
      <w:r>
        <w:t xml:space="preserve">This guide explains </w:t>
      </w:r>
      <w:r>
        <w:rPr>
          <w:b/>
        </w:rPr>
        <w:t>Continue with Google</w:t>
      </w:r>
      <w:r>
        <w:t xml:space="preserve"> and the </w:t>
      </w:r>
      <w:r>
        <w:rPr>
          <w:b/>
        </w:rPr>
        <w:t>main API flow</w:t>
      </w:r>
      <w:r>
        <w:t xml:space="preserve"> after login. Signup OTP and forgot-password email OTP are </w:t>
      </w:r>
      <w:r>
        <w:rPr>
          <w:b/>
        </w:rPr>
        <w:t>temporarily skipped</w:t>
      </w:r>
      <w:r>
        <w:t xml:space="preserve"> — see Section 6.</w:t>
      </w:r>
    </w:p>
    <w:p>
      <w:r/>
      <w:r>
        <w:rPr>
          <w:b/>
        </w:rPr>
        <w:t>Production URLs: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Service</w:t>
            </w:r>
          </w:p>
        </w:tc>
        <w:tc>
          <w:tcPr>
            <w:tcW w:type="dxa" w:w="4896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Base URL</w:t>
            </w:r>
          </w:p>
        </w:tc>
      </w:tr>
      <w:tr>
        <w:tc>
          <w:tcPr>
            <w:tcW w:type="dxa" w:w="4896"/>
          </w:tcPr>
          <w:p>
            <w:r>
              <w:rPr>
                <w:sz w:val="16"/>
              </w:rPr>
            </w:r>
            <w:r>
              <w:rPr>
                <w:sz w:val="16"/>
              </w:rPr>
              <w:t>Auth API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https://nexus-lexis-backend-45v4.vercel.app/api/auth</w:t>
            </w:r>
            <w:r>
              <w:rPr>
                <w:sz w:val="16"/>
              </w:rPr>
            </w:r>
          </w:p>
        </w:tc>
      </w:tr>
      <w:tr>
        <w:tc>
          <w:tcPr>
            <w:tcW w:type="dxa" w:w="4896"/>
          </w:tcPr>
          <w:p>
            <w:r>
              <w:rPr>
                <w:sz w:val="16"/>
              </w:rPr>
            </w:r>
            <w:r>
              <w:rPr>
                <w:sz w:val="16"/>
              </w:rPr>
              <w:t>Main API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https://nexus-lexis-backend-ql8w.vercel.app/api/v2</w:t>
            </w:r>
            <w:r>
              <w:rPr>
                <w:sz w:val="16"/>
              </w:rPr>
            </w:r>
          </w:p>
        </w:tc>
      </w:tr>
      <w:tr>
        <w:tc>
          <w:tcPr>
            <w:tcW w:type="dxa" w:w="4896"/>
          </w:tcPr>
          <w:p>
            <w:r>
              <w:rPr>
                <w:sz w:val="16"/>
              </w:rPr>
            </w:r>
            <w:r>
              <w:rPr>
                <w:sz w:val="16"/>
              </w:rPr>
              <w:t>LEX AI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https://nexus-lexis-backend-ql8w.vercel.app/api/v1/lex</w:t>
            </w:r>
            <w:r>
              <w:rPr>
                <w:sz w:val="16"/>
              </w:rPr>
            </w:r>
          </w:p>
        </w:tc>
      </w:tr>
    </w:tbl>
    <w:p/>
    <w:p>
      <w:r/>
      <w:r>
        <w:rPr>
          <w:b/>
        </w:rPr>
        <w:t>Frontend `.env.production`:</w:t>
      </w:r>
      <w:r/>
    </w:p>
    <w:p>
      <w:r>
        <w:rPr>
          <w:rFonts w:ascii="Consolas" w:hAnsi="Consolas"/>
          <w:sz w:val="16"/>
        </w:rPr>
        <w:t>VITE_AUTH_API_URL=https://nexus-lexis-backend-45v4.vercel.app/api/auth</w:t>
        <w:br/>
        <w:t>VITE_API_BASE_URL=https://nexus-lexis-backend-ql8w.vercel.app/api/v2</w:t>
        <w:br/>
        <w:t>VITE_LEX_API_BASE_URL=https://nexus-lexis-backend-ql8w.vercel.app/api/v1/lex</w:t>
      </w:r>
    </w:p>
    <w:p>
      <w:pPr>
        <w:pStyle w:val="Heading1"/>
      </w:pPr>
      <w:r>
        <w:t>3. Continue with Google — how it works</w:t>
      </w:r>
    </w:p>
    <w:p>
      <w:r>
        <w:t xml:space="preserve">Google Sign-In </w:t>
      </w:r>
      <w:r>
        <w:rPr>
          <w:b/>
        </w:rPr>
        <w:t>does not use email OTP</w:t>
      </w:r>
      <w:r>
        <w:t>. It is the recommended signup/login method while Microsoft email delivery is pending.</w:t>
      </w:r>
    </w:p>
    <w:p>
      <w:pPr>
        <w:pStyle w:val="Heading2"/>
      </w:pPr>
      <w:r>
        <w:t>3.1 Architecture</w:t>
      </w:r>
    </w:p>
    <w:p>
      <w:r>
        <w:rPr>
          <w:rFonts w:ascii="Consolas" w:hAnsi="Consolas"/>
          <w:sz w:val="16"/>
        </w:rPr>
        <w:t>User clicks "Continue with Google"</w:t>
        <w:br/>
        <w:t xml:space="preserve">        |</w:t>
        <w:br/>
        <w:t xml:space="preserve">        v</w:t>
        <w:br/>
        <w:t>Google Identity Services (GIS) popup / One Tap</w:t>
        <w:br/>
        <w:t xml:space="preserve">        |</w:t>
        <w:br/>
        <w:t xml:space="preserve">        v</w:t>
        <w:br/>
        <w:t>Google returns idToken (JWT credential)</w:t>
        <w:br/>
        <w:t xml:space="preserve">        |</w:t>
        <w:br/>
        <w:t xml:space="preserve">        v</w:t>
        <w:br/>
        <w:t>POST /api/auth/google/token  { idToken, role }</w:t>
        <w:br/>
        <w:t xml:space="preserve">        |</w:t>
        <w:br/>
        <w:t xml:space="preserve">        v</w:t>
        <w:br/>
        <w:t>Backend verifies token with Google</w:t>
        <w:br/>
        <w:t xml:space="preserve">        |</w:t>
        <w:br/>
        <w:t xml:space="preserve">        v</w:t>
        <w:br/>
        <w:t>Create or link account in database</w:t>
        <w:br/>
        <w:t xml:space="preserve">        |</w:t>
        <w:br/>
        <w:t xml:space="preserve">        v</w:t>
        <w:br/>
        <w:t>Return accessToken + refreshToken + user</w:t>
        <w:br/>
        <w:t xml:space="preserve">        |</w:t>
        <w:br/>
        <w:t xml:space="preserve">        v</w:t>
        <w:br/>
        <w:t>Frontend stores tokens -&gt; redirect to dashboard</w:t>
      </w:r>
    </w:p>
    <w:p>
      <w:pPr>
        <w:pStyle w:val="Heading2"/>
      </w:pPr>
      <w:r>
        <w:t>3.2 Frontend setup (Google Cloud Console)</w:t>
      </w:r>
    </w:p>
    <w:p>
      <w:r>
        <w:t xml:space="preserve">1. Create OAuth 2.0 </w:t>
      </w:r>
      <w:r>
        <w:rPr>
          <w:b/>
        </w:rPr>
        <w:t>Web client</w:t>
      </w:r>
      <w:r>
        <w:t xml:space="preserve"> in [Google Cloud Console](https://console.cloud.google.com/)</w:t>
      </w:r>
    </w:p>
    <w:p>
      <w:r>
        <w:t xml:space="preserve">2. </w:t>
      </w:r>
      <w:r>
        <w:rPr>
          <w:b/>
        </w:rPr>
        <w:t>Authorized JavaScript origins:</w:t>
      </w:r>
      <w:r>
        <w:t xml:space="preserve"> your frontend URL (e.g. </w:t>
      </w:r>
      <w:r>
        <w:rPr>
          <w:rFonts w:ascii="Consolas" w:hAnsi="Consolas"/>
          <w:sz w:val="18"/>
        </w:rPr>
        <w:t>https://nexuslexis.law</w:t>
      </w:r>
      <w:r>
        <w:t xml:space="preserve">, </w:t>
      </w:r>
      <w:r>
        <w:rPr>
          <w:rFonts w:ascii="Consolas" w:hAnsi="Consolas"/>
          <w:sz w:val="18"/>
        </w:rPr>
        <w:t>http://localhost:5173</w:t>
      </w:r>
      <w:r>
        <w:t>)</w:t>
      </w:r>
    </w:p>
    <w:p>
      <w:r>
        <w:t xml:space="preserve">3. </w:t>
      </w:r>
      <w:r>
        <w:rPr>
          <w:b/>
        </w:rPr>
        <w:t>Authorized redirect URIs:</w:t>
      </w:r>
      <w:r>
        <w:t xml:space="preserve"> Auth callback (only if using redirect flow):</w:t>
      </w:r>
    </w:p>
    <w:p>
      <w:r/>
      <w:r>
        <w:rPr>
          <w:rFonts w:ascii="Consolas" w:hAnsi="Consolas"/>
          <w:sz w:val="18"/>
        </w:rPr>
        <w:t>https://nexus-lexis-backend-45v4.vercel.app/api/auth/google/callback</w:t>
      </w:r>
      <w:r/>
    </w:p>
    <w:p>
      <w:r>
        <w:t xml:space="preserve">4. Copy </w:t>
      </w:r>
      <w:r>
        <w:rPr>
          <w:b/>
        </w:rPr>
        <w:t>Client ID</w:t>
      </w:r>
      <w:r>
        <w:t xml:space="preserve"> into frontend Google GIS config</w:t>
      </w:r>
    </w:p>
    <w:p>
      <w:pPr>
        <w:pStyle w:val="Heading2"/>
      </w:pPr>
      <w:r>
        <w:t>3.3 Option A — Google Identity Services (recommended)</w:t>
      </w:r>
    </w:p>
    <w:p>
      <w:r>
        <w:t xml:space="preserve">Install/use </w:t>
      </w:r>
      <w:r>
        <w:rPr>
          <w:rFonts w:ascii="Consolas" w:hAnsi="Consolas"/>
          <w:sz w:val="18"/>
        </w:rPr>
        <w:t>@react-oauth/google</w:t>
      </w:r>
      <w:r>
        <w:t xml:space="preserve"> or Google GIS script.</w:t>
      </w:r>
    </w:p>
    <w:p>
      <w:r/>
      <w:r>
        <w:rPr>
          <w:b/>
        </w:rPr>
        <w:t>On success callback</w:t>
      </w:r>
      <w:r>
        <w:t>, send credential to backend:</w:t>
      </w:r>
    </w:p>
    <w:p>
      <w:r>
        <w:rPr>
          <w:rFonts w:ascii="Consolas" w:hAnsi="Consolas"/>
          <w:sz w:val="16"/>
        </w:rPr>
        <w:t>POST {VITE_AUTH_API_URL}/google/token</w:t>
        <w:br/>
        <w:t>Content-Type: application/json</w:t>
        <w:br/>
        <w:br/>
        <w:t>{</w:t>
        <w:br/>
        <w:t xml:space="preserve">  "idToken": "&lt;credential from Google&gt;",</w:t>
        <w:br/>
        <w:t xml:space="preserve">  "role": "client"</w:t>
        <w:br/>
        <w:t>}</w:t>
      </w:r>
    </w:p>
    <w:p>
      <w:pPr>
        <w:pStyle w:val="IntenseQuote"/>
      </w:pPr>
      <w:r>
        <w:t xml:space="preserve">Some GIS libraries return the field as </w:t>
      </w:r>
      <w:r>
        <w:rPr>
          <w:rFonts w:ascii="Consolas" w:hAnsi="Consolas"/>
          <w:sz w:val="18"/>
        </w:rPr>
        <w:t>credential</w:t>
      </w:r>
      <w:r>
        <w:t xml:space="preserve"> instead of </w:t>
      </w:r>
      <w:r>
        <w:rPr>
          <w:rFonts w:ascii="Consolas" w:hAnsi="Consolas"/>
          <w:sz w:val="18"/>
        </w:rPr>
        <w:t>idToken</w:t>
      </w:r>
      <w:r>
        <w:t>. Backend accepts both.</w:t>
      </w:r>
    </w:p>
    <w:p>
      <w:r/>
      <w:r>
        <w:rPr>
          <w:b/>
        </w:rPr>
        <w:t>Success response (200):</w:t>
      </w:r>
      <w:r/>
    </w:p>
    <w:p>
      <w:r>
        <w:rPr>
          <w:rFonts w:ascii="Consolas" w:hAnsi="Consolas"/>
          <w:sz w:val="16"/>
        </w:rPr>
        <w:t>{</w:t>
        <w:br/>
        <w:t xml:space="preserve">  "accessToken": "&lt;JWT&gt;",</w:t>
        <w:br/>
        <w:t xml:space="preserve">  "refreshToken": "&lt;opaque-token&gt;",</w:t>
        <w:br/>
        <w:t xml:space="preserve">  "token": "&lt;JWT&gt;",</w:t>
        <w:br/>
        <w:t xml:space="preserve">  "expiresIn": "24h",</w:t>
        <w:br/>
        <w:t xml:space="preserve">  "refreshExpiresAt": "...",</w:t>
        <w:br/>
        <w:t xml:space="preserve">  "user": {</w:t>
        <w:br/>
        <w:t xml:space="preserve">    "id": 1,</w:t>
        <w:br/>
        <w:t xml:space="preserve">    "email": "user@gmail.com",</w:t>
        <w:br/>
        <w:t xml:space="preserve">    "fullName": "User Name",</w:t>
        <w:br/>
        <w:t xml:space="preserve">    "role": "client",</w:t>
        <w:br/>
        <w:t xml:space="preserve">    "roles": ["client"],</w:t>
        <w:br/>
        <w:t xml:space="preserve">    "dashboardUserId": 1</w:t>
        <w:br/>
        <w:t xml:space="preserve">  }</w:t>
        <w:br/>
        <w:t>}</w:t>
      </w:r>
    </w:p>
    <w:p>
      <w:r/>
      <w:r>
        <w:rPr>
          <w:b/>
        </w:rPr>
        <w:t>Store</w:t>
      </w:r>
      <w:r>
        <w:t xml:space="preserve"> </w:t>
      </w:r>
      <w:r>
        <w:rPr>
          <w:rFonts w:ascii="Consolas" w:hAnsi="Consolas"/>
          <w:sz w:val="18"/>
        </w:rPr>
        <w:t>accessToken</w:t>
      </w:r>
      <w:r>
        <w:t xml:space="preserve"> and </w:t>
      </w:r>
      <w:r>
        <w:rPr>
          <w:rFonts w:ascii="Consolas" w:hAnsi="Consolas"/>
          <w:sz w:val="18"/>
        </w:rPr>
        <w:t>refreshToken</w:t>
      </w:r>
      <w:r>
        <w:t xml:space="preserve"> in memory/localStorage (your choice).</w:t>
      </w:r>
    </w:p>
    <w:p>
      <w:r/>
      <w:r>
        <w:rPr>
          <w:b/>
        </w:rPr>
        <w:t>First-time Google user:</w:t>
      </w:r>
      <w:r>
        <w:t xml:space="preserve"> account is created automatically — no OTP, no extra signup step.</w:t>
      </w:r>
    </w:p>
    <w:p>
      <w:r/>
      <w:r>
        <w:rPr>
          <w:b/>
        </w:rPr>
        <w:t>Returning Google user:</w:t>
      </w:r>
      <w:r>
        <w:t xml:space="preserve"> logs in directly.</w:t>
      </w:r>
    </w:p>
    <w:p>
      <w:pPr>
        <w:pStyle w:val="Heading2"/>
      </w:pPr>
      <w:r>
        <w:t>3.4 Option B — Redirect flow</w:t>
      </w:r>
    </w:p>
    <w:p>
      <w:r>
        <w:rPr>
          <w:rFonts w:ascii="Consolas" w:hAnsi="Consolas"/>
          <w:sz w:val="16"/>
        </w:rPr>
        <w:t>GET {VITE_AUTH_API_URL}/google/url?state=login</w:t>
      </w:r>
    </w:p>
    <w:p>
      <w:r/>
      <w:r>
        <w:rPr>
          <w:b/>
        </w:rPr>
        <w:t>Response:</w:t>
      </w:r>
      <w:r>
        <w:t xml:space="preserve"> </w:t>
      </w:r>
      <w:r>
        <w:rPr>
          <w:rFonts w:ascii="Consolas" w:hAnsi="Consolas"/>
          <w:sz w:val="18"/>
        </w:rPr>
        <w:t>{ "url": "https://accounts.google.com/o/oauth2/..." }</w:t>
      </w:r>
      <w:r/>
    </w:p>
    <w:p>
      <w:r>
        <w:t xml:space="preserve">Redirect browser to </w:t>
      </w:r>
      <w:r>
        <w:rPr>
          <w:rFonts w:ascii="Consolas" w:hAnsi="Consolas"/>
          <w:sz w:val="18"/>
        </w:rPr>
        <w:t>url</w:t>
      </w:r>
      <w:r>
        <w:t>. After consent, Google redirects to Auth API callback, then user lands on:</w:t>
      </w:r>
    </w:p>
    <w:p>
      <w:r>
        <w:rPr>
          <w:rFonts w:ascii="Consolas" w:hAnsi="Consolas"/>
          <w:sz w:val="16"/>
        </w:rPr>
        <w:t>{FRONTEND_URL}/login?token=&lt;accessToken&gt;&amp;refreshToken=&lt;refreshToken&gt;&amp;state=login</w:t>
      </w:r>
    </w:p>
    <w:p>
      <w:r>
        <w:t>Parse query params and store tokens.</w:t>
      </w:r>
    </w:p>
    <w:p>
      <w:pPr>
        <w:pStyle w:val="Heading2"/>
      </w:pPr>
      <w:r>
        <w:t>3.5 Google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Error</w:t>
            </w:r>
          </w:p>
        </w:tc>
        <w:tc>
          <w:tcPr>
            <w:tcW w:type="dxa" w:w="3264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Meaning</w:t>
            </w:r>
          </w:p>
        </w:tc>
        <w:tc>
          <w:tcPr>
            <w:tcW w:type="dxa" w:w="3264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UI action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Google sign-in is not configured</w:t>
            </w:r>
            <w:r>
              <w:rPr>
                <w:sz w:val="16"/>
              </w:rPr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Server missing GOOGLE_CLIENT_ID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Contact backend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redirect_uri_mismatch</w:t>
            </w:r>
            <w:r>
              <w:rPr>
                <w:sz w:val="16"/>
              </w:rPr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Wrong redirect in Google Console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Fix OAuth settings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Account uses password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Email registered with password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Show email login</w:t>
            </w:r>
          </w:p>
        </w:tc>
      </w:tr>
    </w:tbl>
    <w:p/>
    <w:p>
      <w:pPr>
        <w:pStyle w:val="Heading1"/>
      </w:pPr>
      <w:r>
        <w:t>5. Main API flow after login</w:t>
      </w:r>
    </w:p>
    <w:p>
      <w:r>
        <w:t>All Main API calls use:</w:t>
      </w:r>
    </w:p>
    <w:p>
      <w:r>
        <w:rPr>
          <w:rFonts w:ascii="Consolas" w:hAnsi="Consolas"/>
          <w:sz w:val="16"/>
        </w:rPr>
        <w:t>Authorization: Bearer &lt;accessToken&gt;</w:t>
        <w:br/>
        <w:t>Content-Type: application/json</w:t>
      </w:r>
    </w:p>
    <w:p>
      <w:r>
        <w:t xml:space="preserve">Base URL: </w:t>
      </w:r>
      <w:r>
        <w:rPr>
          <w:b/>
        </w:rPr>
        <w:t>`VITE_API_BASE_URL`</w:t>
      </w:r>
      <w:r/>
    </w:p>
    <w:p>
      <w:pPr>
        <w:pStyle w:val="Heading2"/>
      </w:pPr>
      <w:r>
        <w:t>5.1 End-to-end user journey</w:t>
      </w:r>
    </w:p>
    <w:p>
      <w:r>
        <w:rPr>
          <w:rFonts w:ascii="Consolas" w:hAnsi="Consolas"/>
          <w:sz w:val="16"/>
        </w:rPr>
        <w:t>1. Login (Google OR email register/login)</w:t>
        <w:br/>
        <w:t>2. GET /api/auth/me  -&gt; user + profile status</w:t>
        <w:br/>
        <w:t>3. GET /api/auth/profile  -&gt; full profile bundle</w:t>
        <w:br/>
        <w:t>4. Complete profile if needed (client / lawyer / ca)</w:t>
        <w:br/>
        <w:t>5. POST /api/auth/profile/switch-role  -&gt; if multi-role</w:t>
        <w:br/>
        <w:t>6. GET /api/v2/workspace  -&gt; client dashboard data</w:t>
        <w:br/>
        <w:t xml:space="preserve">   OR GET /api/v2/lawyer/dashboard</w:t>
        <w:br/>
        <w:t xml:space="preserve">   OR GET /api/v2/ca/dashboard</w:t>
        <w:br/>
        <w:t>7. Use feature APIs (messages, orders, LEX, etc.)</w:t>
      </w:r>
    </w:p>
    <w:p>
      <w:pPr>
        <w:pStyle w:val="Heading2"/>
      </w:pPr>
      <w:r>
        <w:t>5.2 Auth APIs (token: Auth base URL)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Action</w:t>
            </w:r>
          </w:p>
        </w:tc>
        <w:tc>
          <w:tcPr>
            <w:tcW w:type="dxa" w:w="3264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Method</w:t>
            </w:r>
          </w:p>
        </w:tc>
        <w:tc>
          <w:tcPr>
            <w:tcW w:type="dxa" w:w="3264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Path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Current user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/me</w:t>
            </w:r>
            <w:r>
              <w:rPr>
                <w:sz w:val="16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Full profile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/profile</w:t>
            </w:r>
            <w:r>
              <w:rPr>
                <w:sz w:val="16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Save client profile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PUT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/profile/client</w:t>
            </w:r>
            <w:r>
              <w:rPr>
                <w:sz w:val="16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Lawyer application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/profile/lawyer/apply</w:t>
            </w:r>
            <w:r>
              <w:rPr>
                <w:sz w:val="16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CA application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/profile/ca/apply</w:t>
            </w:r>
            <w:r>
              <w:rPr>
                <w:sz w:val="16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Switch role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/profile/switch-role</w:t>
            </w:r>
            <w:r>
              <w:rPr>
                <w:sz w:val="16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Refresh token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/refresh</w:t>
            </w:r>
            <w:r>
              <w:rPr>
                <w:sz w:val="16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Logout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/logout</w:t>
            </w:r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5.3 Client Main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Action</w:t>
            </w:r>
          </w:p>
        </w:tc>
        <w:tc>
          <w:tcPr>
            <w:tcW w:type="dxa" w:w="3264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Method</w:t>
            </w:r>
          </w:p>
        </w:tc>
        <w:tc>
          <w:tcPr>
            <w:tcW w:type="dxa" w:w="3264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Path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Workspace bootstrap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/workspace</w:t>
            </w:r>
            <w:r>
              <w:rPr>
                <w:sz w:val="16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Notifications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/notifications</w:t>
            </w:r>
            <w:r>
              <w:rPr>
                <w:sz w:val="16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Document orders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/documents</w:t>
            </w:r>
            <w:r>
              <w:rPr>
                <w:sz w:val="16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Create order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/orders</w:t>
            </w:r>
            <w:r>
              <w:rPr>
                <w:sz w:val="16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Appointments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GET/POST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/appointments</w:t>
            </w:r>
            <w:r>
              <w:rPr>
                <w:sz w:val="16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Document library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/library/catalog</w:t>
            </w:r>
            <w:r>
              <w:rPr>
                <w:sz w:val="16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Public lawyers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/lawyers/public</w:t>
            </w:r>
            <w:r>
              <w:rPr>
                <w:sz w:val="16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Messages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GET/POST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/messages</w:t>
            </w:r>
            <w:r>
              <w:rPr>
                <w:sz w:val="16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Subscription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/subscription</w:t>
            </w:r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5.4 Lawyer Main API (prefix `/lawyer`)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Action</w:t>
            </w:r>
          </w:p>
        </w:tc>
        <w:tc>
          <w:tcPr>
            <w:tcW w:type="dxa" w:w="3264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Method</w:t>
            </w:r>
          </w:p>
        </w:tc>
        <w:tc>
          <w:tcPr>
            <w:tcW w:type="dxa" w:w="3264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Path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Dashboard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/lawyer/dashboard</w:t>
            </w:r>
            <w:r>
              <w:rPr>
                <w:sz w:val="16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Profile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GET/PATCH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/lawyer/profile</w:t>
            </w:r>
            <w:r>
              <w:rPr>
                <w:sz w:val="16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Clients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/lawyer/clients</w:t>
            </w:r>
            <w:r>
              <w:rPr>
                <w:sz w:val="16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Appointments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/lawyer/appointments</w:t>
            </w:r>
            <w:r>
              <w:rPr>
                <w:sz w:val="16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Messages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GET/POST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/lawyer/messages</w:t>
            </w:r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5.5 CA Main API (prefix `/ca`)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Action</w:t>
            </w:r>
          </w:p>
        </w:tc>
        <w:tc>
          <w:tcPr>
            <w:tcW w:type="dxa" w:w="3264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Method</w:t>
            </w:r>
          </w:p>
        </w:tc>
        <w:tc>
          <w:tcPr>
            <w:tcW w:type="dxa" w:w="3264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Path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Dashboard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/ca/dashboard</w:t>
            </w:r>
            <w:r>
              <w:rPr>
                <w:sz w:val="16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Profile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GET/PATCH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/ca/profile</w:t>
            </w:r>
            <w:r>
              <w:rPr>
                <w:sz w:val="16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Tax profiles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/ca/taxation/profiles</w:t>
            </w:r>
            <w:r>
              <w:rPr>
                <w:sz w:val="16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Messages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GET/POST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/ca/messages</w:t>
            </w:r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5.6 LEX AI chat</w:t>
      </w:r>
    </w:p>
    <w:p>
      <w:r>
        <w:rPr>
          <w:rFonts w:ascii="Consolas" w:hAnsi="Consolas"/>
          <w:sz w:val="16"/>
        </w:rPr>
        <w:t>POST {VITE_LEX_API_BASE_URL}/chat/</w:t>
        <w:br/>
        <w:t>{ "message": "How do I register a company in Pakistan?" }</w:t>
      </w:r>
    </w:p>
    <w:p>
      <w:r/>
      <w:r>
        <w:rPr>
          <w:b/>
        </w:rPr>
        <w:t>Response:</w:t>
      </w:r>
      <w:r>
        <w:t xml:space="preserve"> </w:t>
      </w:r>
      <w:r>
        <w:rPr>
          <w:rFonts w:ascii="Consolas" w:hAnsi="Consolas"/>
          <w:sz w:val="18"/>
        </w:rPr>
        <w:t>{ "response": "...", "language": "EN", "show_lawyer": false }</w:t>
      </w:r>
      <w:r/>
    </w:p>
    <w:p>
      <w:r>
        <w:t>Response time: ~5–10 seconds. Use REST only (no WebSocket on Vercel).</w:t>
      </w:r>
    </w:p>
    <w:p>
      <w:pPr>
        <w:pStyle w:val="Heading2"/>
      </w:pPr>
      <w:r>
        <w:t>5.7 Token refresh</w:t>
      </w:r>
    </w:p>
    <w:p>
      <w:r>
        <w:t xml:space="preserve">When any API returns </w:t>
      </w:r>
      <w:r>
        <w:rPr>
          <w:b/>
        </w:rPr>
        <w:t>401</w:t>
      </w:r>
      <w:r>
        <w:t>:</w:t>
      </w:r>
    </w:p>
    <w:p>
      <w:r>
        <w:rPr>
          <w:rFonts w:ascii="Consolas" w:hAnsi="Consolas"/>
          <w:sz w:val="16"/>
        </w:rPr>
        <w:t>POST {VITE_AUTH_API_URL}/refresh</w:t>
        <w:br/>
        <w:t>{ "refreshToken": "&lt;stored&gt;" }</w:t>
      </w:r>
    </w:p>
    <w:p>
      <w:r>
        <w:t>Replace stored tokens with new ones from response. Retry original request.</w:t>
      </w:r>
    </w:p>
    <w:p>
      <w:pPr>
        <w:pStyle w:val="Heading1"/>
      </w:pPr>
      <w:r>
        <w:t>7. Demo accounts (testing)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Role</w:t>
            </w:r>
          </w:p>
        </w:tc>
        <w:tc>
          <w:tcPr>
            <w:tcW w:type="dxa" w:w="3264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Email</w:t>
            </w:r>
          </w:p>
        </w:tc>
        <w:tc>
          <w:tcPr>
            <w:tcW w:type="dxa" w:w="3264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Password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Client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client@nexuslexis.law</w:t>
            </w:r>
            <w:r>
              <w:rPr>
                <w:sz w:val="16"/>
              </w:rPr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password123</w:t>
            </w:r>
            <w:r>
              <w:rPr>
                <w:sz w:val="16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Lawyer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lawyer@nexuslexis.law</w:t>
            </w:r>
            <w:r>
              <w:rPr>
                <w:sz w:val="16"/>
              </w:rPr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password123</w:t>
            </w:r>
            <w:r>
              <w:rPr>
                <w:sz w:val="16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CA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ca@nexuslexis.law</w:t>
            </w:r>
            <w:r>
              <w:rPr>
                <w:sz w:val="16"/>
              </w:rPr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password123</w:t>
            </w:r>
            <w:r>
              <w:rPr>
                <w:sz w:val="16"/>
              </w:rPr>
            </w:r>
          </w:p>
        </w:tc>
      </w:tr>
    </w:tbl>
    <w:p/>
    <w:p>
      <w:r>
        <w:t xml:space="preserve">Login via </w:t>
      </w:r>
      <w:r>
        <w:rPr>
          <w:rFonts w:ascii="Consolas" w:hAnsi="Consolas"/>
          <w:sz w:val="18"/>
        </w:rPr>
        <w:t>POST /login</w:t>
      </w:r>
      <w:r>
        <w:t xml:space="preserve"> to test dashboards without signup.</w:t>
      </w:r>
    </w:p>
    <w:p>
      <w:pPr>
        <w:pStyle w:val="Heading1"/>
      </w:pPr>
      <w:r>
        <w:t>9. Recommended integration order</w:t>
      </w:r>
    </w:p>
    <w:p>
      <w:r>
        <w:t xml:space="preserve">1. Wire </w:t>
      </w:r>
      <w:r>
        <w:rPr>
          <w:rFonts w:ascii="Consolas" w:hAnsi="Consolas"/>
          <w:sz w:val="18"/>
        </w:rPr>
        <w:t>.env.production</w:t>
      </w:r>
      <w:r>
        <w:t xml:space="preserve"> URLs</w:t>
      </w:r>
    </w:p>
    <w:p>
      <w:r>
        <w:t xml:space="preserve">2. Implement </w:t>
      </w:r>
      <w:r>
        <w:rPr>
          <w:b/>
        </w:rPr>
        <w:t>Continue with Google</w:t>
      </w:r>
      <w:r>
        <w:t xml:space="preserve"> (Section 3)</w:t>
      </w:r>
    </w:p>
    <w:p>
      <w:r>
        <w:t xml:space="preserve">3. Implement email </w:t>
      </w:r>
      <w:r>
        <w:rPr>
          <w:b/>
        </w:rPr>
        <w:t>login</w:t>
      </w:r>
      <w:r>
        <w:t xml:space="preserve"> + </w:t>
      </w:r>
      <w:r>
        <w:rPr>
          <w:b/>
        </w:rPr>
        <w:t>register</w:t>
      </w:r>
      <w:r>
        <w:t xml:space="preserve"> (Section 4)</w:t>
      </w:r>
    </w:p>
    <w:p>
      <w:r>
        <w:t xml:space="preserve">4. Store tokens; call </w:t>
      </w:r>
      <w:r>
        <w:rPr>
          <w:b/>
        </w:rPr>
        <w:t>GET /me</w:t>
      </w:r>
      <w:r/>
    </w:p>
    <w:p>
      <w:r>
        <w:t>5. Route by role to client / lawyer / CA dashboard</w:t>
      </w:r>
    </w:p>
    <w:p>
      <w:r>
        <w:t xml:space="preserve">6. Wire </w:t>
      </w:r>
      <w:r>
        <w:rPr>
          <w:b/>
        </w:rPr>
        <w:t>Main API</w:t>
      </w:r>
      <w:r>
        <w:t xml:space="preserve"> endpoints (Section 5)</w:t>
      </w:r>
    </w:p>
    <w:p>
      <w:r>
        <w:t xml:space="preserve">7. Add </w:t>
      </w:r>
      <w:r>
        <w:rPr>
          <w:b/>
        </w:rPr>
        <w:t>LEX chat</w:t>
      </w:r>
      <w:r>
        <w:t xml:space="preserve"> widget</w:t>
      </w:r>
    </w:p>
    <w:p>
      <w:r>
        <w:t>8. Add forgot-password when needed (Section 6)</w:t>
      </w:r>
    </w:p>
    <w:p>
      <w:r>
        <w:t xml:space="preserve">9. When backend enables OTP later, add OTP screens per </w:t>
      </w:r>
      <w:r>
        <w:rPr>
          <w:rFonts w:ascii="Consolas" w:hAnsi="Consolas"/>
          <w:sz w:val="18"/>
        </w:rPr>
        <w:t>/config</w:t>
      </w:r>
      <w:r/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© Nexus Lexis · nexuslexis.law  |  Updated: 4 August 2026  |  Page </w:t>
    </w:r>
    <w:r>
      <w:rPr>
        <w:sz w:val="16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66666"/>
        <w:sz w:val="16"/>
      </w:rPr>
      <w:t>Nexus Lexis — Google Sign-In and Main API Flow  |  NL-FE-GGL-001  |  v1.0  |  Internal — Frontend Team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