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21ED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66C8F">
        <w:rPr>
          <w:rFonts w:asciiTheme="majorBidi" w:hAnsiTheme="majorBidi" w:cstheme="majorBidi"/>
          <w:sz w:val="40"/>
          <w:szCs w:val="40"/>
        </w:rPr>
        <w:t xml:space="preserve">Digital Signal Processing </w:t>
      </w:r>
    </w:p>
    <w:p w14:paraId="40473DDD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66C8F">
        <w:rPr>
          <w:rFonts w:asciiTheme="majorBidi" w:hAnsiTheme="majorBidi" w:cstheme="majorBidi"/>
          <w:sz w:val="40"/>
          <w:szCs w:val="40"/>
        </w:rPr>
        <w:t>Assignment 2</w:t>
      </w:r>
    </w:p>
    <w:p w14:paraId="081D2D0B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66C8F">
        <w:rPr>
          <w:rFonts w:asciiTheme="majorBidi" w:hAnsiTheme="majorBidi" w:cstheme="majorBidi"/>
          <w:sz w:val="40"/>
          <w:szCs w:val="40"/>
        </w:rPr>
        <w:t>Report</w:t>
      </w:r>
    </w:p>
    <w:p w14:paraId="6255A5BB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0AC3F39E" w14:textId="77777777" w:rsidR="00466C8F" w:rsidRPr="00466C8F" w:rsidRDefault="00466C8F" w:rsidP="00A15C68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1A65B178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4A55FD7E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5FEAADC1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49189CEE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50492BCE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22225368" w14:textId="77777777" w:rsidR="00466C8F" w:rsidRP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66C8F">
        <w:rPr>
          <w:rFonts w:asciiTheme="majorBidi" w:hAnsiTheme="majorBidi" w:cstheme="majorBidi"/>
          <w:sz w:val="40"/>
          <w:szCs w:val="40"/>
        </w:rPr>
        <w:t>Made by: Habiba Gamal</w:t>
      </w:r>
    </w:p>
    <w:p w14:paraId="19E680E5" w14:textId="77777777" w:rsid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66C8F">
        <w:rPr>
          <w:rFonts w:asciiTheme="majorBidi" w:hAnsiTheme="majorBidi" w:cstheme="majorBidi"/>
          <w:sz w:val="40"/>
          <w:szCs w:val="40"/>
        </w:rPr>
        <w:t>900151007</w:t>
      </w:r>
    </w:p>
    <w:p w14:paraId="3AEB88F0" w14:textId="77777777" w:rsid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78F13E6B" w14:textId="77777777" w:rsid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59F489E7" w14:textId="77777777" w:rsid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155B46A7" w14:textId="77777777" w:rsid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69B21F13" w14:textId="77777777" w:rsidR="00466C8F" w:rsidRDefault="00466C8F" w:rsidP="00A15C68">
      <w:pPr>
        <w:spacing w:line="36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14:paraId="715F14C2" w14:textId="77777777" w:rsidR="00466C8F" w:rsidRDefault="00466C8F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Problem 1: </w:t>
      </w:r>
    </w:p>
    <w:p w14:paraId="67AC5627" w14:textId="77777777" w:rsidR="00466C8F" w:rsidRDefault="00466C8F" w:rsidP="00A15C68">
      <w:pPr>
        <w:spacing w:line="360" w:lineRule="auto"/>
        <w:rPr>
          <w:rFonts w:asciiTheme="majorBidi" w:hAnsiTheme="majorBidi" w:cstheme="majorBidi"/>
        </w:rPr>
      </w:pPr>
    </w:p>
    <w:p w14:paraId="597203C9" w14:textId="77777777" w:rsidR="00466C8F" w:rsidRDefault="00466C8F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source code along with the input wav file (named “try3.wav”) and the output wav file (named “output.wav”) are in the submission folder. </w:t>
      </w:r>
    </w:p>
    <w:p w14:paraId="06082C43" w14:textId="77777777" w:rsidR="00466C8F" w:rsidRDefault="00466C8F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input wav file was read and fed into the </w:t>
      </w:r>
      <w:proofErr w:type="spellStart"/>
      <w:r>
        <w:rPr>
          <w:rFonts w:asciiTheme="majorBidi" w:hAnsiTheme="majorBidi" w:cstheme="majorBidi"/>
        </w:rPr>
        <w:t>dft</w:t>
      </w:r>
      <w:proofErr w:type="spellEnd"/>
      <w:r>
        <w:rPr>
          <w:rFonts w:asciiTheme="majorBidi" w:hAnsiTheme="majorBidi" w:cstheme="majorBidi"/>
        </w:rPr>
        <w:t xml:space="preserve"> function, after that, the output of the </w:t>
      </w:r>
      <w:proofErr w:type="spellStart"/>
      <w:r>
        <w:rPr>
          <w:rFonts w:asciiTheme="majorBidi" w:hAnsiTheme="majorBidi" w:cstheme="majorBidi"/>
        </w:rPr>
        <w:t>dft</w:t>
      </w:r>
      <w:proofErr w:type="spellEnd"/>
      <w:r>
        <w:rPr>
          <w:rFonts w:asciiTheme="majorBidi" w:hAnsiTheme="majorBidi" w:cstheme="majorBidi"/>
        </w:rPr>
        <w:t xml:space="preserve"> function was fed to the </w:t>
      </w:r>
      <w:proofErr w:type="spellStart"/>
      <w:r>
        <w:rPr>
          <w:rFonts w:asciiTheme="majorBidi" w:hAnsiTheme="majorBidi" w:cstheme="majorBidi"/>
        </w:rPr>
        <w:t>idft</w:t>
      </w:r>
      <w:proofErr w:type="spellEnd"/>
      <w:r>
        <w:rPr>
          <w:rFonts w:asciiTheme="majorBidi" w:hAnsiTheme="majorBidi" w:cstheme="majorBidi"/>
        </w:rPr>
        <w:t xml:space="preserve"> function and the output was captured in a wav file. </w:t>
      </w:r>
    </w:p>
    <w:p w14:paraId="0296AB95" w14:textId="77777777" w:rsidR="00466C8F" w:rsidRDefault="00466C8F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magnitude of the </w:t>
      </w:r>
      <w:proofErr w:type="spellStart"/>
      <w:r>
        <w:rPr>
          <w:rFonts w:asciiTheme="majorBidi" w:hAnsiTheme="majorBidi" w:cstheme="majorBidi"/>
        </w:rPr>
        <w:t>dft</w:t>
      </w:r>
      <w:proofErr w:type="spellEnd"/>
      <w:r>
        <w:rPr>
          <w:rFonts w:asciiTheme="majorBidi" w:hAnsiTheme="majorBidi" w:cstheme="majorBidi"/>
        </w:rPr>
        <w:t xml:space="preserve"> output was plotted and its figure is attached below. </w:t>
      </w:r>
    </w:p>
    <w:p w14:paraId="6941312B" w14:textId="77777777" w:rsidR="00466C8F" w:rsidRDefault="00466C8F" w:rsidP="00A15C68">
      <w:pPr>
        <w:spacing w:line="360" w:lineRule="auto"/>
        <w:rPr>
          <w:rFonts w:asciiTheme="majorBidi" w:hAnsiTheme="majorBidi" w:cstheme="majorBidi"/>
        </w:rPr>
      </w:pPr>
    </w:p>
    <w:p w14:paraId="050827C0" w14:textId="77777777" w:rsidR="00466C8F" w:rsidRDefault="00466C8F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1290172" wp14:editId="0D292E23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B529" w14:textId="77777777" w:rsidR="00466C8F" w:rsidRDefault="00466C8F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Figure 1.1: Plot of the DFT magnitude of the input wav file against time</w:t>
      </w:r>
    </w:p>
    <w:p w14:paraId="34D7B984" w14:textId="77777777" w:rsidR="007476A5" w:rsidRDefault="007476A5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52F4CBB4" w14:textId="77777777" w:rsidR="007476A5" w:rsidRDefault="007476A5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14378E90" w14:textId="77777777" w:rsidR="007476A5" w:rsidRDefault="007476A5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3264D972" w14:textId="77777777" w:rsidR="007476A5" w:rsidRDefault="007476A5" w:rsidP="00A15C68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br w:type="page"/>
      </w:r>
    </w:p>
    <w:p w14:paraId="61F6A78E" w14:textId="77777777" w:rsidR="007476A5" w:rsidRPr="000131C2" w:rsidRDefault="007476A5" w:rsidP="00A15C68">
      <w:pPr>
        <w:spacing w:line="360" w:lineRule="auto"/>
        <w:rPr>
          <w:rFonts w:asciiTheme="majorBidi" w:hAnsiTheme="majorBidi" w:cstheme="majorBidi"/>
        </w:rPr>
      </w:pPr>
      <w:r w:rsidRPr="000131C2">
        <w:rPr>
          <w:rFonts w:asciiTheme="majorBidi" w:hAnsiTheme="majorBidi" w:cstheme="majorBidi"/>
        </w:rPr>
        <w:lastRenderedPageBreak/>
        <w:t xml:space="preserve">Problem 2: </w:t>
      </w:r>
    </w:p>
    <w:p w14:paraId="4E86D4D1" w14:textId="77777777" w:rsidR="007476A5" w:rsidRPr="000131C2" w:rsidRDefault="007476A5" w:rsidP="00A15C68">
      <w:pPr>
        <w:spacing w:line="360" w:lineRule="auto"/>
        <w:rPr>
          <w:rFonts w:asciiTheme="majorBidi" w:hAnsiTheme="majorBidi" w:cstheme="majorBidi"/>
        </w:rPr>
      </w:pPr>
    </w:p>
    <w:p w14:paraId="259F34C9" w14:textId="77777777" w:rsidR="007476A5" w:rsidRPr="00A15C68" w:rsidRDefault="007476A5" w:rsidP="00A15C6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0131C2">
        <w:rPr>
          <w:rFonts w:asciiTheme="majorBidi" w:hAnsiTheme="majorBidi" w:cstheme="majorBidi"/>
        </w:rPr>
        <w:t xml:space="preserve">Calculating the frequency spectrum of the analog signal: </w:t>
      </w:r>
    </w:p>
    <w:p w14:paraId="67B8DB35" w14:textId="77777777" w:rsidR="007476A5" w:rsidRPr="00A15C68" w:rsidRDefault="00160663" w:rsidP="00A15C68">
      <w:pPr>
        <w:spacing w:line="360" w:lineRule="auto"/>
        <w:ind w:left="720"/>
        <w:rPr>
          <w:rFonts w:asciiTheme="majorBidi" w:eastAsiaTheme="minorEastAsia" w:hAnsiTheme="majorBidi" w:cstheme="majorBidi"/>
        </w:rPr>
      </w:pPr>
      <m:oMath>
        <m:nary>
          <m:naryPr>
            <m:limLoc m:val="subSup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0</m:t>
            </m:r>
          </m:sub>
          <m:sup>
            <m:r>
              <w:rPr>
                <w:rFonts w:ascii="Cambria Math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</w:rPr>
                  <m:t>-t</m:t>
                </m:r>
              </m:sup>
            </m:sSup>
            <m:r>
              <w:rPr>
                <w:rFonts w:ascii="Cambria Math" w:hAnsi="Cambria Math" w:cstheme="majorBidi"/>
              </w:rPr>
              <m:t>.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</w:rPr>
                  <m:t>-2πft</m:t>
                </m:r>
              </m:sup>
            </m:sSup>
            <m:r>
              <w:rPr>
                <w:rFonts w:ascii="Cambria Math" w:hAnsi="Cambria Math" w:cstheme="majorBidi"/>
              </w:rPr>
              <m:t>dt</m:t>
            </m:r>
          </m:e>
        </m:nary>
      </m:oMath>
      <w:r w:rsidR="007476A5" w:rsidRPr="000131C2">
        <w:rPr>
          <w:rFonts w:asciiTheme="majorBidi" w:eastAsiaTheme="minorEastAsia" w:hAnsiTheme="majorBidi" w:cstheme="majorBidi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0</m:t>
            </m:r>
          </m:sub>
          <m:sup>
            <m:r>
              <w:rPr>
                <w:rFonts w:ascii="Cambria Math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</w:rPr>
                  <m:t>-2πft-t</m:t>
                </m:r>
              </m:sup>
            </m:sSup>
            <m:r>
              <w:rPr>
                <w:rFonts w:ascii="Cambria Math" w:hAnsi="Cambria Math" w:cstheme="majorBidi"/>
              </w:rPr>
              <m:t>dt</m:t>
            </m:r>
          </m:e>
        </m:nary>
      </m:oMath>
      <w:r w:rsidR="007476A5" w:rsidRPr="000131C2">
        <w:rPr>
          <w:rFonts w:asciiTheme="majorBidi" w:eastAsiaTheme="minorEastAsia" w:hAnsiTheme="majorBidi" w:cstheme="majorBidi"/>
        </w:rPr>
        <w:t xml:space="preserve"> </w:t>
      </w:r>
    </w:p>
    <w:p w14:paraId="39BE7871" w14:textId="77777777" w:rsidR="00942B20" w:rsidRPr="00A15C68" w:rsidRDefault="00942B20" w:rsidP="00A15C68">
      <w:pPr>
        <w:spacing w:line="360" w:lineRule="auto"/>
        <w:ind w:left="720"/>
        <w:rPr>
          <w:rFonts w:asciiTheme="majorBidi" w:eastAsiaTheme="minorEastAsia" w:hAnsiTheme="majorBidi" w:cstheme="majorBidi"/>
        </w:rPr>
      </w:pPr>
      <w:r w:rsidRPr="000131C2">
        <w:rPr>
          <w:rFonts w:asciiTheme="majorBidi" w:hAnsiTheme="majorBidi" w:cstheme="majorBidi"/>
        </w:rPr>
        <w:t>u</w:t>
      </w:r>
      <w:r w:rsidR="007476A5" w:rsidRPr="000131C2">
        <w:rPr>
          <w:rFonts w:asciiTheme="majorBidi" w:hAnsiTheme="majorBidi" w:cstheme="majorBidi"/>
        </w:rPr>
        <w:t xml:space="preserve"> = </w:t>
      </w:r>
      <m:oMath>
        <m:r>
          <w:rPr>
            <w:rFonts w:ascii="Cambria Math" w:hAnsi="Cambria Math" w:cstheme="majorBidi"/>
          </w:rPr>
          <m:t>-2πft-t</m:t>
        </m:r>
      </m:oMath>
      <w:r w:rsidR="007476A5" w:rsidRPr="000131C2">
        <w:rPr>
          <w:rFonts w:asciiTheme="majorBidi" w:eastAsiaTheme="minorEastAsia" w:hAnsiTheme="majorBidi" w:cstheme="majorBidi"/>
        </w:rPr>
        <w:t xml:space="preserve"> </w:t>
      </w:r>
      <w:r w:rsidR="007476A5" w:rsidRPr="000131C2">
        <w:rPr>
          <w:rFonts w:asciiTheme="majorBidi" w:eastAsiaTheme="minorEastAsia" w:hAnsiTheme="majorBidi" w:cstheme="majorBidi"/>
        </w:rPr>
        <w:sym w:font="Wingdings" w:char="F0E0"/>
      </w:r>
      <w:r w:rsidR="007476A5" w:rsidRPr="000131C2">
        <w:rPr>
          <w:rFonts w:asciiTheme="majorBidi" w:eastAsiaTheme="minorEastAsia" w:hAnsiTheme="majorBidi" w:cstheme="majorBidi"/>
        </w:rPr>
        <w:t xml:space="preserve"> </w:t>
      </w:r>
      <w:proofErr w:type="spellStart"/>
      <w:r w:rsidR="007476A5" w:rsidRPr="000131C2">
        <w:rPr>
          <w:rFonts w:asciiTheme="majorBidi" w:eastAsiaTheme="minorEastAsia" w:hAnsiTheme="majorBidi" w:cstheme="majorBidi"/>
        </w:rPr>
        <w:t>dt</w:t>
      </w:r>
      <w:proofErr w:type="spellEnd"/>
      <w:r w:rsidR="007476A5" w:rsidRPr="000131C2">
        <w:rPr>
          <w:rFonts w:asciiTheme="majorBidi" w:eastAsiaTheme="minorEastAsia" w:hAnsiTheme="majorBidi" w:cstheme="majorBid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-2πft-t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</m:oMath>
      <w:r w:rsidRPr="000131C2">
        <w:rPr>
          <w:rFonts w:asciiTheme="majorBidi" w:eastAsiaTheme="minorEastAsia" w:hAnsiTheme="majorBidi" w:cstheme="majorBidi"/>
        </w:rPr>
        <w:t xml:space="preserve"> du </w:t>
      </w:r>
    </w:p>
    <w:p w14:paraId="5B1F4803" w14:textId="77777777" w:rsidR="00942B20" w:rsidRPr="00A15C68" w:rsidRDefault="00160663" w:rsidP="00A15C68">
      <w:pPr>
        <w:spacing w:line="360" w:lineRule="auto"/>
        <w:ind w:left="720"/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-1</m:t>
            </m:r>
          </m:num>
          <m:den>
            <m:r>
              <w:rPr>
                <w:rFonts w:ascii="Cambria Math" w:hAnsi="Cambria Math" w:cstheme="majorBidi"/>
              </w:rPr>
              <m:t>2πf+1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0</m:t>
            </m:r>
          </m:sub>
          <m:sup>
            <m:r>
              <w:rPr>
                <w:rFonts w:ascii="Cambria Math" w:hAnsi="Cambria Math" w:cstheme="majorBid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</w:rPr>
                  <m:t>u</m:t>
                </m:r>
              </m:sup>
            </m:sSup>
            <m:r>
              <w:rPr>
                <w:rFonts w:ascii="Cambria Math" w:hAnsi="Cambria Math" w:cstheme="majorBidi"/>
              </w:rPr>
              <m:t>du</m:t>
            </m:r>
          </m:e>
        </m:nary>
      </m:oMath>
      <w:r w:rsidR="00942B20" w:rsidRPr="000131C2">
        <w:rPr>
          <w:rFonts w:asciiTheme="majorBidi" w:eastAsiaTheme="minorEastAsia" w:hAnsiTheme="majorBidi" w:cstheme="majorBid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-1</m:t>
            </m:r>
          </m:num>
          <m:den>
            <m:r>
              <w:rPr>
                <w:rFonts w:ascii="Cambria Math" w:hAnsi="Cambria Math" w:cstheme="majorBidi"/>
              </w:rPr>
              <m:t>2πf+1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u</m:t>
            </m:r>
          </m:sup>
        </m:sSup>
        <m:r>
          <w:rPr>
            <w:rFonts w:ascii="Cambria Math" w:hAnsi="Cambria Math" w:cstheme="majorBidi"/>
          </w:rPr>
          <m:t>+c</m:t>
        </m:r>
      </m:oMath>
      <w:r w:rsidR="00942B20" w:rsidRPr="000131C2">
        <w:rPr>
          <w:rFonts w:asciiTheme="majorBidi" w:eastAsiaTheme="minorEastAsia" w:hAnsiTheme="majorBidi" w:cstheme="majorBid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-1</m:t>
            </m:r>
          </m:num>
          <m:den>
            <m:r>
              <w:rPr>
                <w:rFonts w:ascii="Cambria Math" w:hAnsi="Cambria Math" w:cstheme="majorBidi"/>
              </w:rPr>
              <m:t>2πf+1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-2πft-t</m:t>
            </m:r>
          </m:sup>
        </m:sSup>
      </m:oMath>
      <w:r w:rsidR="00942B20" w:rsidRPr="000131C2">
        <w:rPr>
          <w:rFonts w:asciiTheme="majorBidi" w:eastAsiaTheme="minorEastAsia" w:hAnsiTheme="majorBidi" w:cstheme="majorBidi"/>
        </w:rPr>
        <w:t xml:space="preserve"> + c</w:t>
      </w:r>
    </w:p>
    <w:p w14:paraId="5A1A876F" w14:textId="77777777" w:rsidR="00942B20" w:rsidRPr="000131C2" w:rsidRDefault="00942B20" w:rsidP="00A15C68">
      <w:pPr>
        <w:spacing w:line="360" w:lineRule="auto"/>
        <w:ind w:left="720"/>
        <w:rPr>
          <w:rFonts w:asciiTheme="majorBidi" w:hAnsiTheme="majorBidi" w:cstheme="majorBidi"/>
        </w:rPr>
      </w:pPr>
      <w:r w:rsidRPr="000131C2">
        <w:rPr>
          <w:rFonts w:asciiTheme="majorBidi" w:hAnsiTheme="majorBidi" w:cstheme="majorBidi"/>
        </w:rPr>
        <w:t xml:space="preserve">Substituting with the limits: </w:t>
      </w:r>
    </w:p>
    <w:p w14:paraId="46CAA030" w14:textId="77777777" w:rsidR="000131C2" w:rsidRPr="00A15C68" w:rsidRDefault="00160663" w:rsidP="00A15C68">
      <w:pPr>
        <w:spacing w:line="360" w:lineRule="auto"/>
        <w:ind w:left="720"/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-1</m:t>
            </m:r>
          </m:num>
          <m:den>
            <m:r>
              <w:rPr>
                <w:rFonts w:ascii="Cambria Math" w:hAnsi="Cambria Math" w:cstheme="majorBidi"/>
              </w:rPr>
              <m:t>2πf+1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-2πf(∞)-∞</m:t>
            </m:r>
          </m:sup>
        </m:sSup>
      </m:oMath>
      <w:r w:rsidR="00942B20" w:rsidRPr="000131C2">
        <w:rPr>
          <w:rFonts w:asciiTheme="majorBidi" w:eastAsiaTheme="minorEastAsia" w:hAnsiTheme="majorBidi" w:cstheme="majorBidi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-1</m:t>
            </m:r>
          </m:num>
          <m:den>
            <m:r>
              <w:rPr>
                <w:rFonts w:ascii="Cambria Math" w:hAnsi="Cambria Math" w:cstheme="majorBidi"/>
              </w:rPr>
              <m:t>2πf+1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-2πf(0)-0</m:t>
            </m:r>
          </m:sup>
        </m:sSup>
      </m:oMath>
      <w:r w:rsidR="00942B20" w:rsidRPr="000131C2">
        <w:rPr>
          <w:rFonts w:asciiTheme="majorBidi" w:eastAsiaTheme="minorEastAsia" w:hAnsiTheme="majorBidi" w:cstheme="majorBidi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2πf+1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</m:oMath>
    </w:p>
    <w:p w14:paraId="66703CBC" w14:textId="7D024A2C" w:rsidR="000131C2" w:rsidRPr="000131C2" w:rsidRDefault="000131C2" w:rsidP="00A15C68">
      <w:pPr>
        <w:spacing w:line="360" w:lineRule="auto"/>
        <w:ind w:left="720"/>
        <w:rPr>
          <w:rFonts w:asciiTheme="majorBidi" w:eastAsiaTheme="minorEastAsia" w:hAnsiTheme="majorBidi" w:cstheme="majorBidi"/>
        </w:rPr>
      </w:pPr>
      <w:r w:rsidRPr="000131C2">
        <w:rPr>
          <w:rFonts w:asciiTheme="majorBidi" w:hAnsiTheme="majorBidi" w:cstheme="majorBidi"/>
        </w:rPr>
        <w:t xml:space="preserve">Plotting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2πf+1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 xml:space="preserve"> </m:t>
            </m:r>
          </m:den>
        </m:f>
      </m:oMath>
      <w:r w:rsidRPr="000131C2">
        <w:rPr>
          <w:rFonts w:asciiTheme="majorBidi" w:eastAsiaTheme="minorEastAsia" w:hAnsiTheme="majorBidi" w:cstheme="majorBidi"/>
        </w:rPr>
        <w:t xml:space="preserve">. f was substituted with values between </w:t>
      </w:r>
      <w:r w:rsidR="00A6292C">
        <w:rPr>
          <w:rFonts w:asciiTheme="majorBidi" w:eastAsiaTheme="minorEastAsia" w:hAnsiTheme="majorBidi" w:cstheme="majorBidi"/>
        </w:rPr>
        <w:t>0</w:t>
      </w:r>
      <w:r w:rsidRPr="000131C2">
        <w:rPr>
          <w:rFonts w:asciiTheme="majorBidi" w:eastAsiaTheme="minorEastAsia" w:hAnsiTheme="majorBidi" w:cstheme="majorBidi"/>
        </w:rPr>
        <w:t xml:space="preserve"> and 20 and the interval is 1/100000.0 so it is so close to the analog signal. The plot is attached below. </w:t>
      </w:r>
    </w:p>
    <w:p w14:paraId="7AD6D654" w14:textId="569C4332" w:rsidR="000131C2" w:rsidRPr="007476A5" w:rsidRDefault="004B29E4" w:rsidP="00A15C68">
      <w:pPr>
        <w:spacing w:line="360" w:lineRule="auto"/>
        <w:ind w:left="72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43CAA7CF" wp14:editId="0F105B28">
            <wp:extent cx="5727700" cy="4295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5326" w14:textId="4EEA3E5C" w:rsidR="007476A5" w:rsidRDefault="000131C2" w:rsidP="00A15C68">
      <w:pPr>
        <w:spacing w:line="360" w:lineRule="auto"/>
        <w:ind w:left="720" w:firstLine="72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Figure 2.1: Plotting of the frequency spectrum of the analog signal calculat</w:t>
      </w:r>
      <w:r w:rsidR="00E659A5">
        <w:rPr>
          <w:rFonts w:asciiTheme="majorBidi" w:hAnsiTheme="majorBidi" w:cstheme="majorBidi"/>
          <w:sz w:val="20"/>
          <w:szCs w:val="20"/>
        </w:rPr>
        <w:t>ed</w:t>
      </w:r>
      <w:r>
        <w:rPr>
          <w:rFonts w:asciiTheme="majorBidi" w:hAnsiTheme="majorBidi" w:cstheme="majorBidi"/>
          <w:sz w:val="20"/>
          <w:szCs w:val="20"/>
        </w:rPr>
        <w:t xml:space="preserve"> using continuous Fourier transform</w:t>
      </w:r>
    </w:p>
    <w:p w14:paraId="78278B61" w14:textId="77777777" w:rsidR="000131C2" w:rsidRDefault="000131C2" w:rsidP="00A15C68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br w:type="page"/>
      </w:r>
    </w:p>
    <w:p w14:paraId="201AF962" w14:textId="77777777" w:rsidR="000131C2" w:rsidRPr="000131C2" w:rsidRDefault="000131C2" w:rsidP="00A15C6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0"/>
          <w:szCs w:val="20"/>
        </w:rPr>
      </w:pPr>
    </w:p>
    <w:p w14:paraId="45DDE2DE" w14:textId="559D2F64" w:rsidR="007476A5" w:rsidRPr="00C14E31" w:rsidRDefault="00C14E31" w:rsidP="00A15C6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C14E31">
        <w:rPr>
          <w:rFonts w:asciiTheme="majorBidi" w:hAnsiTheme="majorBidi" w:cstheme="majorBidi"/>
        </w:rPr>
        <w:t xml:space="preserve">Below is attached a plot containing the </w:t>
      </w:r>
      <w:proofErr w:type="gramStart"/>
      <w:r w:rsidRPr="00C14E31">
        <w:rPr>
          <w:rFonts w:asciiTheme="majorBidi" w:hAnsiTheme="majorBidi" w:cstheme="majorBidi"/>
        </w:rPr>
        <w:t>100 point</w:t>
      </w:r>
      <w:proofErr w:type="gramEnd"/>
      <w:r w:rsidRPr="00C14E31">
        <w:rPr>
          <w:rFonts w:asciiTheme="majorBidi" w:hAnsiTheme="majorBidi" w:cstheme="majorBidi"/>
        </w:rPr>
        <w:t xml:space="preserve"> DFT of the digital signal sampled 100 times at a rate of 20 samples per second. </w:t>
      </w:r>
    </w:p>
    <w:p w14:paraId="6C553650" w14:textId="5F921DB6" w:rsidR="00C14E31" w:rsidRDefault="004B7ED0" w:rsidP="00A15C68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038AC8E1" wp14:editId="76CE66D6">
            <wp:extent cx="5727700" cy="4295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88D6" w14:textId="6895C76F" w:rsidR="00C14E31" w:rsidRDefault="00C14E31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Figure 2.2: a plot of the frequency spectrum of the </w:t>
      </w:r>
      <w:proofErr w:type="spellStart"/>
      <w:r>
        <w:rPr>
          <w:rFonts w:asciiTheme="majorBidi" w:hAnsiTheme="majorBidi" w:cstheme="majorBidi"/>
          <w:sz w:val="20"/>
          <w:szCs w:val="20"/>
        </w:rPr>
        <w:t>dft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of 100 samples</w:t>
      </w:r>
    </w:p>
    <w:p w14:paraId="67BB3143" w14:textId="77777777" w:rsidR="00C14E31" w:rsidRDefault="00C14E31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63D4A810" w14:textId="77777777" w:rsidR="00EF15D1" w:rsidRDefault="00C14E31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shown in the figure, the frequency spectrums </w:t>
      </w:r>
      <w:proofErr w:type="gramStart"/>
      <w:r>
        <w:rPr>
          <w:rFonts w:asciiTheme="majorBidi" w:hAnsiTheme="majorBidi" w:cstheme="majorBidi"/>
        </w:rPr>
        <w:t>look</w:t>
      </w:r>
      <w:r w:rsidR="00231FE5">
        <w:rPr>
          <w:rFonts w:asciiTheme="majorBidi" w:hAnsiTheme="majorBidi" w:cstheme="majorBidi"/>
        </w:rPr>
        <w:t>s</w:t>
      </w:r>
      <w:proofErr w:type="gramEnd"/>
      <w:r>
        <w:rPr>
          <w:rFonts w:asciiTheme="majorBidi" w:hAnsiTheme="majorBidi" w:cstheme="majorBidi"/>
        </w:rPr>
        <w:t xml:space="preserve"> like </w:t>
      </w:r>
      <w:r w:rsidR="00231FE5">
        <w:rPr>
          <w:rFonts w:asciiTheme="majorBidi" w:hAnsiTheme="majorBidi" w:cstheme="majorBidi"/>
        </w:rPr>
        <w:t xml:space="preserve">the frequency spectrum in figure 2.1 </w:t>
      </w:r>
      <w:r>
        <w:rPr>
          <w:rFonts w:asciiTheme="majorBidi" w:hAnsiTheme="majorBidi" w:cstheme="majorBidi"/>
        </w:rPr>
        <w:t xml:space="preserve">with small differences, although the amplitude is different. </w:t>
      </w:r>
    </w:p>
    <w:p w14:paraId="135DC809" w14:textId="4A37BF13" w:rsidR="00C14E31" w:rsidRDefault="00C14E31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</w:t>
      </w:r>
      <w:r w:rsidR="00EF15D1">
        <w:rPr>
          <w:rFonts w:asciiTheme="majorBidi" w:hAnsiTheme="majorBidi" w:cstheme="majorBidi"/>
        </w:rPr>
        <w:t>e amplitude is different</w:t>
      </w:r>
      <w:r>
        <w:rPr>
          <w:rFonts w:asciiTheme="majorBidi" w:hAnsiTheme="majorBidi" w:cstheme="majorBidi"/>
        </w:rPr>
        <w:t xml:space="preserve"> because a 100-point DFT is not as accurate as the continuous Fourier transform</w:t>
      </w:r>
      <w:r w:rsidR="00FA3092">
        <w:rPr>
          <w:rFonts w:asciiTheme="majorBidi" w:hAnsiTheme="majorBidi" w:cstheme="majorBidi"/>
        </w:rPr>
        <w:t xml:space="preserve"> </w:t>
      </w:r>
      <w:r w:rsidR="00FA3092">
        <w:rPr>
          <w:rFonts w:asciiTheme="majorBidi" w:hAnsiTheme="majorBidi" w:cstheme="majorBidi"/>
        </w:rPr>
        <w:t>from 0 to infinity</w:t>
      </w:r>
      <w:r>
        <w:rPr>
          <w:rFonts w:asciiTheme="majorBidi" w:hAnsiTheme="majorBidi" w:cstheme="majorBidi"/>
        </w:rPr>
        <w:t>.  However, if the number of points used in the DFT, as well as, the sampling frequency with which we sampled the digital signal increased, the output will be closer to the</w:t>
      </w:r>
      <w:r w:rsidR="00123008">
        <w:rPr>
          <w:rFonts w:asciiTheme="majorBidi" w:hAnsiTheme="majorBidi" w:cstheme="majorBidi"/>
        </w:rPr>
        <w:t xml:space="preserve"> frequency spectrum of the</w:t>
      </w:r>
      <w:r>
        <w:rPr>
          <w:rFonts w:asciiTheme="majorBidi" w:hAnsiTheme="majorBidi" w:cstheme="majorBidi"/>
        </w:rPr>
        <w:t xml:space="preserve"> analog </w:t>
      </w:r>
      <w:r w:rsidR="007B7EBF">
        <w:rPr>
          <w:rFonts w:asciiTheme="majorBidi" w:hAnsiTheme="majorBidi" w:cstheme="majorBidi"/>
        </w:rPr>
        <w:t xml:space="preserve">signal </w:t>
      </w:r>
      <w:r>
        <w:rPr>
          <w:rFonts w:asciiTheme="majorBidi" w:hAnsiTheme="majorBidi" w:cstheme="majorBidi"/>
        </w:rPr>
        <w:t xml:space="preserve">generated with continuous Fourier transform. </w:t>
      </w:r>
    </w:p>
    <w:p w14:paraId="0FCFBBF1" w14:textId="77777777" w:rsidR="00C14E31" w:rsidRDefault="00C14E31" w:rsidP="00A15C68">
      <w:pPr>
        <w:spacing w:line="360" w:lineRule="auto"/>
        <w:rPr>
          <w:rFonts w:asciiTheme="majorBidi" w:hAnsiTheme="majorBidi" w:cstheme="majorBidi"/>
        </w:rPr>
      </w:pPr>
    </w:p>
    <w:p w14:paraId="2F69C8A5" w14:textId="77777777" w:rsidR="00C14E31" w:rsidRDefault="00C14E31" w:rsidP="00A15C68">
      <w:pPr>
        <w:spacing w:line="360" w:lineRule="auto"/>
        <w:rPr>
          <w:rFonts w:asciiTheme="majorBidi" w:hAnsiTheme="majorBidi" w:cstheme="majorBidi"/>
        </w:rPr>
      </w:pPr>
    </w:p>
    <w:p w14:paraId="08432F59" w14:textId="08F5F436" w:rsidR="00C14E31" w:rsidRPr="00D52EA1" w:rsidRDefault="00C14E31" w:rsidP="00A15C6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D52EA1">
        <w:rPr>
          <w:rFonts w:asciiTheme="majorBidi" w:hAnsiTheme="majorBidi" w:cstheme="majorBidi"/>
        </w:rPr>
        <w:br w:type="page"/>
      </w:r>
      <w:r w:rsidRPr="00D52EA1">
        <w:rPr>
          <w:rFonts w:asciiTheme="majorBidi" w:hAnsiTheme="majorBidi" w:cstheme="majorBidi"/>
        </w:rPr>
        <w:lastRenderedPageBreak/>
        <w:t>Below is attached a plot the 200</w:t>
      </w:r>
      <w:r w:rsidR="007D30C6">
        <w:rPr>
          <w:rFonts w:asciiTheme="majorBidi" w:hAnsiTheme="majorBidi" w:cstheme="majorBidi"/>
        </w:rPr>
        <w:t>-</w:t>
      </w:r>
      <w:r w:rsidRPr="00D52EA1">
        <w:rPr>
          <w:rFonts w:asciiTheme="majorBidi" w:hAnsiTheme="majorBidi" w:cstheme="majorBidi"/>
        </w:rPr>
        <w:t>point DFT of the digital signal sampled 100 times at a rate of 20 samples per second padded with 100 zeros</w:t>
      </w:r>
      <w:r w:rsidR="0044799E">
        <w:rPr>
          <w:rFonts w:asciiTheme="majorBidi" w:hAnsiTheme="majorBidi" w:cstheme="majorBidi"/>
        </w:rPr>
        <w:t xml:space="preserve"> to the right</w:t>
      </w:r>
      <w:r w:rsidRPr="00D52EA1">
        <w:rPr>
          <w:rFonts w:asciiTheme="majorBidi" w:hAnsiTheme="majorBidi" w:cstheme="majorBidi"/>
        </w:rPr>
        <w:t xml:space="preserve">. </w:t>
      </w:r>
    </w:p>
    <w:p w14:paraId="147C0ECD" w14:textId="17602940" w:rsidR="00C14E31" w:rsidRDefault="006560BD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F1B41B5" wp14:editId="14D7AAE6">
            <wp:extent cx="5727700" cy="4295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7B0D" w14:textId="30C4041C" w:rsidR="00C14E31" w:rsidRDefault="00C14E31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Figure 2.3: a plot of the frequency spectrum of the 200-point </w:t>
      </w:r>
      <w:proofErr w:type="spellStart"/>
      <w:r>
        <w:rPr>
          <w:rFonts w:asciiTheme="majorBidi" w:hAnsiTheme="majorBidi" w:cstheme="majorBidi"/>
          <w:sz w:val="20"/>
          <w:szCs w:val="20"/>
        </w:rPr>
        <w:t>dft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of 100 samples padded with 100 zeros</w:t>
      </w:r>
      <w:r w:rsidR="00D52EA1">
        <w:rPr>
          <w:rFonts w:asciiTheme="majorBidi" w:hAnsiTheme="majorBidi" w:cstheme="majorBidi"/>
          <w:sz w:val="20"/>
          <w:szCs w:val="20"/>
        </w:rPr>
        <w:t xml:space="preserve"> </w:t>
      </w:r>
    </w:p>
    <w:p w14:paraId="088DA4DA" w14:textId="77777777" w:rsidR="00C14E31" w:rsidRDefault="00C14E31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3CF9EDE0" w14:textId="6FDDCD79" w:rsidR="00C14E31" w:rsidRDefault="00C14E31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shown in the figure, there is very little to no difference between the plot in green and the plot in blue in figure 2.2. This is because the 100</w:t>
      </w:r>
      <w:r w:rsidRPr="00C14E31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sample in the digital signal is </w:t>
      </w:r>
      <w:r w:rsidR="00730EBE" w:rsidRPr="00730EBE">
        <w:rPr>
          <w:rFonts w:asciiTheme="majorBidi" w:hAnsiTheme="majorBidi" w:cstheme="majorBidi"/>
        </w:rPr>
        <w:t>0.00708340892905</w:t>
      </w:r>
      <w:r>
        <w:rPr>
          <w:rFonts w:asciiTheme="majorBidi" w:hAnsiTheme="majorBidi" w:cstheme="majorBidi"/>
        </w:rPr>
        <w:t xml:space="preserve">, so when we pad 100 zeros to the </w:t>
      </w:r>
      <w:r w:rsidR="009025F4">
        <w:rPr>
          <w:rFonts w:asciiTheme="majorBidi" w:hAnsiTheme="majorBidi" w:cstheme="majorBidi"/>
        </w:rPr>
        <w:t xml:space="preserve">right of the </w:t>
      </w:r>
      <w:r>
        <w:rPr>
          <w:rFonts w:asciiTheme="majorBidi" w:hAnsiTheme="majorBidi" w:cstheme="majorBidi"/>
        </w:rPr>
        <w:t>100 samples, we are not decreasing the quality of the output of the DFT in</w:t>
      </w:r>
      <w:r w:rsidR="006E5CAF">
        <w:rPr>
          <w:rFonts w:asciiTheme="majorBidi" w:hAnsiTheme="majorBidi" w:cstheme="majorBidi"/>
        </w:rPr>
        <w:t xml:space="preserve"> a considerable way</w:t>
      </w:r>
      <w:r>
        <w:rPr>
          <w:rFonts w:asciiTheme="majorBidi" w:hAnsiTheme="majorBidi" w:cstheme="majorBidi"/>
        </w:rPr>
        <w:t xml:space="preserve">. </w:t>
      </w:r>
    </w:p>
    <w:p w14:paraId="5B278A6F" w14:textId="65992423" w:rsidR="00C14E31" w:rsidRDefault="00C14E31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Again, as shown in the figure, the</w:t>
      </w:r>
      <w:r w:rsidR="007E6AC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frequency spectrum look</w:t>
      </w:r>
      <w:r w:rsidR="007E6ACD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like </w:t>
      </w:r>
      <w:r w:rsidR="007E6ACD">
        <w:rPr>
          <w:rFonts w:asciiTheme="majorBidi" w:hAnsiTheme="majorBidi" w:cstheme="majorBidi"/>
        </w:rPr>
        <w:t xml:space="preserve">the frequency spectrum of the analog signal </w:t>
      </w:r>
      <w:r>
        <w:rPr>
          <w:rFonts w:asciiTheme="majorBidi" w:hAnsiTheme="majorBidi" w:cstheme="majorBidi"/>
        </w:rPr>
        <w:t xml:space="preserve">with small differences, although the amplitude is different. </w:t>
      </w:r>
      <w:r w:rsidR="00C11BE9">
        <w:rPr>
          <w:rFonts w:asciiTheme="majorBidi" w:hAnsiTheme="majorBidi" w:cstheme="majorBidi"/>
        </w:rPr>
        <w:t>Again, t</w:t>
      </w:r>
      <w:r>
        <w:rPr>
          <w:rFonts w:asciiTheme="majorBidi" w:hAnsiTheme="majorBidi" w:cstheme="majorBidi"/>
        </w:rPr>
        <w:t xml:space="preserve">his is because a </w:t>
      </w:r>
      <w:r w:rsidR="003E77C4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00-point DFT is not as accurate as the continuous Fourier transform</w:t>
      </w:r>
      <w:r w:rsidR="00FA3092">
        <w:rPr>
          <w:rFonts w:asciiTheme="majorBidi" w:hAnsiTheme="majorBidi" w:cstheme="majorBidi"/>
        </w:rPr>
        <w:t xml:space="preserve"> from 0 to infinity</w:t>
      </w:r>
      <w:r>
        <w:rPr>
          <w:rFonts w:asciiTheme="majorBidi" w:hAnsiTheme="majorBidi" w:cstheme="majorBidi"/>
        </w:rPr>
        <w:t xml:space="preserve">.  However, if the number of points used in the DFT, as well as, the sampling frequency with which we sampled the digital signal increased, the output will be closer to the </w:t>
      </w:r>
      <w:r w:rsidR="00FE01C4">
        <w:rPr>
          <w:rFonts w:asciiTheme="majorBidi" w:hAnsiTheme="majorBidi" w:cstheme="majorBidi"/>
        </w:rPr>
        <w:t xml:space="preserve">frequency spectrum of the </w:t>
      </w:r>
      <w:r>
        <w:rPr>
          <w:rFonts w:asciiTheme="majorBidi" w:hAnsiTheme="majorBidi" w:cstheme="majorBidi"/>
        </w:rPr>
        <w:t xml:space="preserve">analog one generated with continuous Fourier transform. </w:t>
      </w:r>
    </w:p>
    <w:p w14:paraId="16F698EC" w14:textId="77777777" w:rsidR="00D52EA1" w:rsidRDefault="00D52EA1" w:rsidP="00A15C68">
      <w:pPr>
        <w:spacing w:line="360" w:lineRule="auto"/>
        <w:rPr>
          <w:rFonts w:asciiTheme="majorBidi" w:hAnsiTheme="majorBidi" w:cstheme="majorBidi"/>
        </w:rPr>
      </w:pPr>
    </w:p>
    <w:p w14:paraId="0D554BFC" w14:textId="77777777" w:rsidR="00D52EA1" w:rsidRDefault="00D52EA1" w:rsidP="00A15C68">
      <w:pPr>
        <w:spacing w:line="360" w:lineRule="auto"/>
        <w:rPr>
          <w:rFonts w:asciiTheme="majorBidi" w:hAnsiTheme="majorBidi" w:cstheme="majorBidi"/>
        </w:rPr>
      </w:pPr>
    </w:p>
    <w:p w14:paraId="1C50C982" w14:textId="77777777" w:rsidR="00D52EA1" w:rsidRDefault="00D52EA1" w:rsidP="00A15C68">
      <w:pPr>
        <w:spacing w:line="360" w:lineRule="auto"/>
        <w:rPr>
          <w:rFonts w:asciiTheme="majorBidi" w:hAnsiTheme="majorBidi" w:cstheme="majorBidi"/>
        </w:rPr>
      </w:pPr>
    </w:p>
    <w:p w14:paraId="624F343A" w14:textId="50730413" w:rsidR="00E40724" w:rsidRDefault="00E40724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Attached below is a figure containing both the plots of the 100-point DFT with 100 samples (in blue) and the 200-point DFT with 100 samples padded with zeros from the right</w:t>
      </w:r>
      <w:r w:rsidR="00802741">
        <w:rPr>
          <w:rFonts w:asciiTheme="majorBidi" w:hAnsiTheme="majorBidi" w:cstheme="majorBidi"/>
        </w:rPr>
        <w:t xml:space="preserve"> (in green)</w:t>
      </w:r>
      <w:r>
        <w:rPr>
          <w:rFonts w:asciiTheme="majorBidi" w:hAnsiTheme="majorBidi" w:cstheme="majorBidi"/>
        </w:rPr>
        <w:t xml:space="preserve">. </w:t>
      </w:r>
    </w:p>
    <w:p w14:paraId="13937129" w14:textId="77777777" w:rsidR="00E40724" w:rsidRDefault="00E40724" w:rsidP="00A15C68">
      <w:pPr>
        <w:spacing w:line="360" w:lineRule="auto"/>
        <w:rPr>
          <w:rFonts w:asciiTheme="majorBidi" w:hAnsiTheme="majorBidi" w:cstheme="majorBidi"/>
        </w:rPr>
      </w:pPr>
    </w:p>
    <w:p w14:paraId="1A68EE70" w14:textId="5D0D0E7A" w:rsidR="00E40724" w:rsidRDefault="00594043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8F1475E" wp14:editId="5A11F590">
            <wp:extent cx="5727700" cy="4295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0F89" w14:textId="15CD19D2" w:rsidR="00E40724" w:rsidRDefault="00E40724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Figure 2.4: a plot of </w:t>
      </w:r>
      <w:r w:rsidR="00594043">
        <w:rPr>
          <w:rFonts w:asciiTheme="majorBidi" w:hAnsiTheme="majorBidi" w:cstheme="majorBidi"/>
          <w:sz w:val="20"/>
          <w:szCs w:val="20"/>
        </w:rPr>
        <w:t xml:space="preserve">the 100-point DFT with 100 samples and </w:t>
      </w:r>
      <w:r>
        <w:rPr>
          <w:rFonts w:asciiTheme="majorBidi" w:hAnsiTheme="majorBidi" w:cstheme="majorBidi"/>
          <w:sz w:val="20"/>
          <w:szCs w:val="20"/>
        </w:rPr>
        <w:t>the 200-point DFT with 100 sample</w:t>
      </w:r>
      <w:r w:rsidR="001B0276">
        <w:rPr>
          <w:rFonts w:asciiTheme="majorBidi" w:hAnsiTheme="majorBidi" w:cstheme="majorBidi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1FB0D43C" w14:textId="77777777" w:rsidR="00E40724" w:rsidRDefault="00E40724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5DCAD6FD" w14:textId="7D38BDB6" w:rsidR="00E40724" w:rsidRDefault="00E40724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shown in the above figure, </w:t>
      </w:r>
      <w:r w:rsidR="002C46B3">
        <w:rPr>
          <w:rFonts w:asciiTheme="majorBidi" w:hAnsiTheme="majorBidi" w:cstheme="majorBidi"/>
        </w:rPr>
        <w:t xml:space="preserve">both DFT outputs are almost </w:t>
      </w:r>
      <w:r w:rsidR="00FF7B82">
        <w:rPr>
          <w:rFonts w:asciiTheme="majorBidi" w:hAnsiTheme="majorBidi" w:cstheme="majorBidi"/>
        </w:rPr>
        <w:t xml:space="preserve">or exactly </w:t>
      </w:r>
      <w:r w:rsidR="002C46B3">
        <w:rPr>
          <w:rFonts w:asciiTheme="majorBidi" w:hAnsiTheme="majorBidi" w:cstheme="majorBidi"/>
        </w:rPr>
        <w:t>the same. Again, this is because 100</w:t>
      </w:r>
      <w:r w:rsidR="002C46B3" w:rsidRPr="002C46B3">
        <w:rPr>
          <w:rFonts w:asciiTheme="majorBidi" w:hAnsiTheme="majorBidi" w:cstheme="majorBidi"/>
          <w:vertAlign w:val="superscript"/>
        </w:rPr>
        <w:t>th</w:t>
      </w:r>
      <w:r w:rsidR="002C46B3">
        <w:rPr>
          <w:rFonts w:asciiTheme="majorBidi" w:hAnsiTheme="majorBidi" w:cstheme="majorBidi"/>
        </w:rPr>
        <w:t xml:space="preserve"> sample of the</w:t>
      </w:r>
      <w:r w:rsidR="00EE3380">
        <w:rPr>
          <w:rFonts w:asciiTheme="majorBidi" w:hAnsiTheme="majorBidi" w:cstheme="majorBidi"/>
        </w:rPr>
        <w:t xml:space="preserve"> digital</w:t>
      </w:r>
      <w:r w:rsidR="002C46B3">
        <w:rPr>
          <w:rFonts w:asciiTheme="majorBidi" w:hAnsiTheme="majorBidi" w:cstheme="majorBidi"/>
        </w:rPr>
        <w:t xml:space="preserve"> </w:t>
      </w:r>
      <w:r w:rsidR="00EE3380">
        <w:rPr>
          <w:rFonts w:asciiTheme="majorBidi" w:hAnsiTheme="majorBidi" w:cstheme="majorBidi"/>
        </w:rPr>
        <w:t xml:space="preserve">signal is </w:t>
      </w:r>
      <w:r w:rsidR="00EE3380" w:rsidRPr="00EE3380">
        <w:rPr>
          <w:rFonts w:asciiTheme="majorBidi" w:hAnsiTheme="majorBidi" w:cstheme="majorBidi"/>
        </w:rPr>
        <w:t>0.00708340892905</w:t>
      </w:r>
      <w:r w:rsidR="002C46B3">
        <w:rPr>
          <w:rFonts w:asciiTheme="majorBidi" w:hAnsiTheme="majorBidi" w:cstheme="majorBidi"/>
        </w:rPr>
        <w:t xml:space="preserve">, so padding zeros to the right of it is </w:t>
      </w:r>
      <w:r w:rsidR="00EE3380">
        <w:rPr>
          <w:rFonts w:asciiTheme="majorBidi" w:hAnsiTheme="majorBidi" w:cstheme="majorBidi"/>
        </w:rPr>
        <w:t xml:space="preserve">an acceptable </w:t>
      </w:r>
      <w:r w:rsidR="002C46B3">
        <w:rPr>
          <w:rFonts w:asciiTheme="majorBidi" w:hAnsiTheme="majorBidi" w:cstheme="majorBidi"/>
        </w:rPr>
        <w:t>approximation</w:t>
      </w:r>
      <w:r w:rsidR="008D3667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br w:type="page"/>
      </w:r>
    </w:p>
    <w:p w14:paraId="49A695E8" w14:textId="77777777" w:rsidR="00D52EA1" w:rsidRPr="002C46B3" w:rsidRDefault="00D52EA1" w:rsidP="00A15C6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D52EA1">
        <w:rPr>
          <w:rFonts w:asciiTheme="majorBidi" w:hAnsiTheme="majorBidi" w:cstheme="majorBidi"/>
        </w:rPr>
        <w:lastRenderedPageBreak/>
        <w:t>Below is attached a plot containing both the frequency spectrum of the analog signal calculated with continuous Fourier transform, as well as, the 200</w:t>
      </w:r>
      <w:r w:rsidR="002C46B3">
        <w:rPr>
          <w:rFonts w:asciiTheme="majorBidi" w:hAnsiTheme="majorBidi" w:cstheme="majorBidi"/>
        </w:rPr>
        <w:t>-</w:t>
      </w:r>
      <w:r w:rsidRPr="00D52EA1">
        <w:rPr>
          <w:rFonts w:asciiTheme="majorBidi" w:hAnsiTheme="majorBidi" w:cstheme="majorBidi"/>
        </w:rPr>
        <w:t xml:space="preserve">point DFT of the digital signal sampled </w:t>
      </w:r>
      <w:r w:rsidR="002C46B3">
        <w:rPr>
          <w:rFonts w:asciiTheme="majorBidi" w:hAnsiTheme="majorBidi" w:cstheme="majorBidi"/>
        </w:rPr>
        <w:t>2</w:t>
      </w:r>
      <w:r w:rsidRPr="002C46B3">
        <w:rPr>
          <w:rFonts w:asciiTheme="majorBidi" w:hAnsiTheme="majorBidi" w:cstheme="majorBidi"/>
        </w:rPr>
        <w:t>0 times at a rate of 20 samples per second padded with 1</w:t>
      </w:r>
      <w:r w:rsidR="002C46B3">
        <w:rPr>
          <w:rFonts w:asciiTheme="majorBidi" w:hAnsiTheme="majorBidi" w:cstheme="majorBidi"/>
        </w:rPr>
        <w:t>8</w:t>
      </w:r>
      <w:r w:rsidRPr="002C46B3">
        <w:rPr>
          <w:rFonts w:asciiTheme="majorBidi" w:hAnsiTheme="majorBidi" w:cstheme="majorBidi"/>
        </w:rPr>
        <w:t>0 zeros</w:t>
      </w:r>
      <w:r w:rsidR="002C46B3">
        <w:rPr>
          <w:rFonts w:asciiTheme="majorBidi" w:hAnsiTheme="majorBidi" w:cstheme="majorBidi"/>
        </w:rPr>
        <w:t xml:space="preserve"> to the right</w:t>
      </w:r>
      <w:r w:rsidRPr="002C46B3">
        <w:rPr>
          <w:rFonts w:asciiTheme="majorBidi" w:hAnsiTheme="majorBidi" w:cstheme="majorBidi"/>
        </w:rPr>
        <w:t xml:space="preserve">. </w:t>
      </w:r>
    </w:p>
    <w:p w14:paraId="16D1B1A3" w14:textId="77777777" w:rsidR="002C46B3" w:rsidRDefault="002C46B3" w:rsidP="00A15C68">
      <w:pPr>
        <w:spacing w:line="360" w:lineRule="auto"/>
        <w:rPr>
          <w:rFonts w:asciiTheme="majorBidi" w:hAnsiTheme="majorBidi" w:cstheme="majorBidi"/>
        </w:rPr>
      </w:pPr>
    </w:p>
    <w:p w14:paraId="05987137" w14:textId="6CE8249C" w:rsidR="002C46B3" w:rsidRDefault="008648F1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0D1727B" wp14:editId="76EFE760">
            <wp:extent cx="5727700" cy="429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AE5" w14:textId="362ADCB3" w:rsidR="002C46B3" w:rsidRDefault="002C46B3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Figure 2.5: a plot of the DFT of the 20 sample</w:t>
      </w:r>
      <w:r w:rsidR="00324260">
        <w:rPr>
          <w:rFonts w:asciiTheme="majorBidi" w:hAnsiTheme="majorBidi" w:cstheme="majorBidi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 xml:space="preserve"> padded with 180 zeros to the right</w:t>
      </w:r>
    </w:p>
    <w:p w14:paraId="4E7ACAB5" w14:textId="77777777" w:rsidR="002C46B3" w:rsidRDefault="002C46B3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57BF6196" w14:textId="77777777" w:rsidR="002C46B3" w:rsidRPr="002C46B3" w:rsidRDefault="002C46B3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640F9D8B" w14:textId="77777777" w:rsidR="002C46B3" w:rsidRDefault="002C46B3" w:rsidP="00A15C68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shown in the figure, the DFT output does not like the frequency spectrum of the analog signal. </w:t>
      </w:r>
    </w:p>
    <w:p w14:paraId="461BC678" w14:textId="77777777" w:rsidR="00D52EA1" w:rsidRPr="002C46B3" w:rsidRDefault="00D52EA1" w:rsidP="00A15C68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D52EA1">
        <w:rPr>
          <w:rFonts w:asciiTheme="majorBidi" w:hAnsiTheme="majorBidi" w:cstheme="majorBidi"/>
        </w:rPr>
        <w:br w:type="page"/>
      </w:r>
    </w:p>
    <w:p w14:paraId="3D3D2EB9" w14:textId="77777777" w:rsidR="00F945D5" w:rsidRDefault="00F945D5" w:rsidP="00A15C6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</w:p>
    <w:p w14:paraId="3299D5CB" w14:textId="2A91FA54" w:rsidR="00D52EA1" w:rsidRDefault="003F29AB" w:rsidP="00F945D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reason why the frequency spectrum in figure 2.5 does not like the frequency spectrum of the analog signal is DFT leakage. </w:t>
      </w:r>
    </w:p>
    <w:p w14:paraId="5B528825" w14:textId="77777777" w:rsidR="002B6C38" w:rsidRDefault="004321B2" w:rsidP="002B6C38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r w:rsidR="000024A3">
        <w:rPr>
          <w:rFonts w:asciiTheme="majorBidi" w:hAnsiTheme="majorBidi" w:cstheme="majorBidi"/>
        </w:rPr>
        <w:t xml:space="preserve">Leakage is caused by the truncation of a signal to a finite length when the length selected for DFT is not an integer product </w:t>
      </w:r>
      <w:r w:rsidR="00B60D2E">
        <w:rPr>
          <w:rFonts w:asciiTheme="majorBidi" w:hAnsiTheme="majorBidi" w:cstheme="majorBidi"/>
        </w:rPr>
        <w:t>of each signal component.</w:t>
      </w:r>
      <w:r>
        <w:rPr>
          <w:rFonts w:asciiTheme="majorBidi" w:hAnsiTheme="majorBidi" w:cstheme="majorBidi"/>
        </w:rPr>
        <w:t>”</w:t>
      </w:r>
      <w:r w:rsidR="00B60D2E">
        <w:rPr>
          <w:rFonts w:asciiTheme="majorBidi" w:hAnsiTheme="majorBidi" w:cstheme="majorBidi"/>
        </w:rPr>
        <w:t xml:space="preserve"> This must have been the case here. </w:t>
      </w:r>
    </w:p>
    <w:p w14:paraId="1A0C493E" w14:textId="6F36509C" w:rsidR="003F29AB" w:rsidRDefault="00293CF0" w:rsidP="00A15C68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Therefore</w:t>
      </w:r>
      <w:r w:rsidR="008E6E7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our case </w:t>
      </w:r>
      <w:r w:rsidR="003F29AB">
        <w:rPr>
          <w:rFonts w:asciiTheme="majorBidi" w:hAnsiTheme="majorBidi" w:cstheme="majorBidi"/>
        </w:rPr>
        <w:t>might have happened because of the sharp</w:t>
      </w:r>
      <w:r w:rsidR="00730EBE">
        <w:rPr>
          <w:rFonts w:asciiTheme="majorBidi" w:hAnsiTheme="majorBidi" w:cstheme="majorBidi"/>
        </w:rPr>
        <w:t xml:space="preserve"> junction points when we took only the first 20 samples and then padded 180 zeros to the right. This is because the magnitude of the 20</w:t>
      </w:r>
      <w:r w:rsidR="00730EBE" w:rsidRPr="00730EBE">
        <w:rPr>
          <w:rFonts w:asciiTheme="majorBidi" w:hAnsiTheme="majorBidi" w:cstheme="majorBidi"/>
          <w:vertAlign w:val="superscript"/>
        </w:rPr>
        <w:t>th</w:t>
      </w:r>
      <w:r w:rsidR="00730EBE">
        <w:rPr>
          <w:rFonts w:asciiTheme="majorBidi" w:hAnsiTheme="majorBidi" w:cstheme="majorBidi"/>
        </w:rPr>
        <w:t xml:space="preserve"> sample is </w:t>
      </w:r>
      <w:r w:rsidR="00730EBE" w:rsidRPr="00730EBE">
        <w:rPr>
          <w:rFonts w:asciiTheme="majorBidi" w:hAnsiTheme="majorBidi" w:cstheme="majorBidi"/>
        </w:rPr>
        <w:t>0.386741023455</w:t>
      </w:r>
      <w:r w:rsidR="00730EBE">
        <w:rPr>
          <w:rFonts w:asciiTheme="majorBidi" w:hAnsiTheme="majorBidi" w:cstheme="majorBidi"/>
        </w:rPr>
        <w:t>, so it is not as close to zero as the case with the 100 samples as the 100</w:t>
      </w:r>
      <w:r w:rsidR="00730EBE" w:rsidRPr="00730EBE">
        <w:rPr>
          <w:rFonts w:asciiTheme="majorBidi" w:hAnsiTheme="majorBidi" w:cstheme="majorBidi"/>
          <w:vertAlign w:val="superscript"/>
        </w:rPr>
        <w:t>th</w:t>
      </w:r>
      <w:r w:rsidR="00730EBE">
        <w:rPr>
          <w:rFonts w:asciiTheme="majorBidi" w:hAnsiTheme="majorBidi" w:cstheme="majorBidi"/>
        </w:rPr>
        <w:t xml:space="preserve"> sample was </w:t>
      </w:r>
      <w:r w:rsidR="00730EBE" w:rsidRPr="00730EBE">
        <w:rPr>
          <w:rFonts w:asciiTheme="majorBidi" w:hAnsiTheme="majorBidi" w:cstheme="majorBidi"/>
        </w:rPr>
        <w:t>0.00708340892905</w:t>
      </w:r>
      <w:r w:rsidR="00730EBE">
        <w:rPr>
          <w:rFonts w:asciiTheme="majorBidi" w:hAnsiTheme="majorBidi" w:cstheme="majorBidi"/>
        </w:rPr>
        <w:t xml:space="preserve"> which is closer to 0 (Therefore a smoother change). </w:t>
      </w:r>
    </w:p>
    <w:p w14:paraId="11BF75F9" w14:textId="77777777" w:rsidR="00F945D5" w:rsidRDefault="00F945D5" w:rsidP="00A15C68">
      <w:pPr>
        <w:pStyle w:val="ListParagraph"/>
        <w:spacing w:line="360" w:lineRule="auto"/>
        <w:rPr>
          <w:rFonts w:asciiTheme="majorBidi" w:hAnsiTheme="majorBidi" w:cstheme="majorBidi"/>
        </w:rPr>
      </w:pPr>
      <w:bookmarkStart w:id="0" w:name="_GoBack"/>
      <w:bookmarkEnd w:id="0"/>
    </w:p>
    <w:p w14:paraId="64628672" w14:textId="33D087BD" w:rsidR="00DD7466" w:rsidRDefault="00DD7466" w:rsidP="00A15C68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order to make it closer, without changing the number of samples or the sampling rate, I will pass it through a window. The window I chose to implement is the </w:t>
      </w:r>
      <w:proofErr w:type="spellStart"/>
      <w:r>
        <w:rPr>
          <w:rFonts w:asciiTheme="majorBidi" w:hAnsiTheme="majorBidi" w:cstheme="majorBidi"/>
        </w:rPr>
        <w:t>Hanning</w:t>
      </w:r>
      <w:proofErr w:type="spellEnd"/>
      <w:r>
        <w:rPr>
          <w:rFonts w:asciiTheme="majorBidi" w:hAnsiTheme="majorBidi" w:cstheme="majorBidi"/>
        </w:rPr>
        <w:t xml:space="preserve"> Window. </w:t>
      </w:r>
    </w:p>
    <w:p w14:paraId="71EDB090" w14:textId="77777777" w:rsidR="00F945D5" w:rsidRPr="002F486D" w:rsidRDefault="00F945D5" w:rsidP="00F945D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r w:rsidRPr="002B6C38">
        <w:rPr>
          <w:rFonts w:asciiTheme="majorBidi" w:hAnsiTheme="majorBidi" w:cstheme="majorBidi"/>
        </w:rPr>
        <w:t>Windowing reduces the amplitude of the discontinuities at the boundaries of each finite sequence acquired by the digitizer</w:t>
      </w:r>
      <w:r>
        <w:rPr>
          <w:rFonts w:asciiTheme="majorBidi" w:hAnsiTheme="majorBidi" w:cstheme="majorBidi"/>
        </w:rPr>
        <w:t xml:space="preserve">.” This is done through multiplying the signal by a window whose values decrease smoothly and gradually towards zero at the edges. This results in a continuous waveform without sharp transitions. </w:t>
      </w:r>
    </w:p>
    <w:p w14:paraId="61F43DA4" w14:textId="469B8B68" w:rsidR="00F945D5" w:rsidRDefault="00F945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84001CD" w14:textId="77777777" w:rsidR="00F945D5" w:rsidRDefault="00F945D5" w:rsidP="00A15C68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32CCA2B9" w14:textId="59A40B56" w:rsidR="00DD7466" w:rsidRDefault="00DD7466" w:rsidP="00A15C68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Attached below is a plot of the enhanced frequency spectrum.</w:t>
      </w:r>
      <w:r w:rsidR="00081686">
        <w:rPr>
          <w:rFonts w:asciiTheme="majorBidi" w:hAnsiTheme="majorBidi" w:cstheme="majorBidi"/>
        </w:rPr>
        <w:t xml:space="preserve"> </w:t>
      </w:r>
    </w:p>
    <w:p w14:paraId="6F8B6ED7" w14:textId="67EDD54B" w:rsidR="00DD7466" w:rsidRDefault="00D67FE4" w:rsidP="00A15C68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A1C99F4" wp14:editId="3B6C5FAE">
            <wp:extent cx="5727700" cy="429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6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33ED" w14:textId="77777777" w:rsidR="000024A3" w:rsidRPr="002C46B3" w:rsidRDefault="000024A3" w:rsidP="00A15C68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485CF4D2" w14:textId="0553D94F" w:rsidR="00C14E31" w:rsidRDefault="00DD7466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Figure 2.6: Plotted in cyan is the frequency spectrum of the </w:t>
      </w:r>
      <w:r w:rsidR="00473E5E">
        <w:rPr>
          <w:rFonts w:asciiTheme="majorBidi" w:hAnsiTheme="majorBidi" w:cstheme="majorBidi"/>
          <w:sz w:val="20"/>
          <w:szCs w:val="20"/>
        </w:rPr>
        <w:t xml:space="preserve">200-point DFT with 20 samples after windowing.  </w:t>
      </w:r>
    </w:p>
    <w:p w14:paraId="7CC450DC" w14:textId="4888489F" w:rsidR="007A7D81" w:rsidRDefault="007A7D81" w:rsidP="00A15C68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2F56D7DA" w14:textId="77777777" w:rsidR="007A7D81" w:rsidRDefault="007A7D81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br w:type="page"/>
      </w:r>
    </w:p>
    <w:p w14:paraId="63517F2A" w14:textId="375AB440" w:rsidR="007A7D81" w:rsidRDefault="007A7D81" w:rsidP="007A7D81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It is noticeable that the amplitude is not the same as the previous DFT</w:t>
      </w:r>
      <w:r w:rsidR="0099578D">
        <w:rPr>
          <w:rFonts w:asciiTheme="majorBidi" w:hAnsiTheme="majorBidi" w:cstheme="majorBidi"/>
        </w:rPr>
        <w:t xml:space="preserve"> in figure 2.</w:t>
      </w:r>
      <w:r w:rsidR="00313E75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 xml:space="preserve"> with</w:t>
      </w:r>
      <w:r w:rsidR="0099578D">
        <w:rPr>
          <w:rFonts w:asciiTheme="majorBidi" w:hAnsiTheme="majorBidi" w:cstheme="majorBidi"/>
        </w:rPr>
        <w:t>out the windowing</w:t>
      </w:r>
      <w:r>
        <w:rPr>
          <w:rFonts w:asciiTheme="majorBidi" w:hAnsiTheme="majorBidi" w:cstheme="majorBidi"/>
        </w:rPr>
        <w:t xml:space="preserve">. This is because windowing reduces the gain of the original signal. To correct for the gain of the </w:t>
      </w:r>
      <w:proofErr w:type="spellStart"/>
      <w:r>
        <w:rPr>
          <w:rFonts w:asciiTheme="majorBidi" w:hAnsiTheme="majorBidi" w:cstheme="majorBidi"/>
        </w:rPr>
        <w:t>hanning</w:t>
      </w:r>
      <w:proofErr w:type="spellEnd"/>
      <w:r>
        <w:rPr>
          <w:rFonts w:asciiTheme="majorBidi" w:hAnsiTheme="majorBidi" w:cstheme="majorBidi"/>
        </w:rPr>
        <w:t xml:space="preserve"> window, the signal should be multiplied by 2 (reciprocal of ½)</w:t>
      </w:r>
    </w:p>
    <w:p w14:paraId="429F1DB1" w14:textId="6D42E47E" w:rsidR="007A7D81" w:rsidRDefault="007A7D81" w:rsidP="007A7D81">
      <w:pPr>
        <w:spacing w:line="360" w:lineRule="auto"/>
        <w:rPr>
          <w:rFonts w:asciiTheme="majorBidi" w:hAnsiTheme="majorBidi" w:cstheme="majorBidi"/>
        </w:rPr>
      </w:pPr>
    </w:p>
    <w:p w14:paraId="3A44A3C5" w14:textId="517C0888" w:rsidR="007A7D81" w:rsidRDefault="007A7D81" w:rsidP="007A7D81">
      <w:pPr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3B4DF85C" wp14:editId="07548B98">
            <wp:extent cx="5727700" cy="4295775"/>
            <wp:effectExtent l="0" t="0" r="0" b="0"/>
            <wp:docPr id="16" name="Picture 16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7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837A" w14:textId="16CEAFDF" w:rsidR="007A7D81" w:rsidRDefault="007A7D81" w:rsidP="007A7D81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Figure 2.7: This is a plot of the 200-point DFT with 20 samples after multiplying by 2 to correct for the gain of the </w:t>
      </w:r>
      <w:proofErr w:type="spellStart"/>
      <w:r>
        <w:rPr>
          <w:rFonts w:asciiTheme="majorBidi" w:hAnsiTheme="majorBidi" w:cstheme="majorBidi"/>
          <w:sz w:val="20"/>
          <w:szCs w:val="20"/>
        </w:rPr>
        <w:t>hanning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window</w:t>
      </w:r>
    </w:p>
    <w:p w14:paraId="123DB3F7" w14:textId="77777777" w:rsidR="006428B0" w:rsidRDefault="006428B0" w:rsidP="007A7D81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378907E0" w14:textId="1594CACC" w:rsidR="007A7D81" w:rsidRPr="007A7D81" w:rsidRDefault="007A7D81" w:rsidP="007A7D81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noticed by the above figure, the amplitude is now </w:t>
      </w:r>
      <w:r w:rsidR="002F4EB2">
        <w:rPr>
          <w:rFonts w:asciiTheme="majorBidi" w:hAnsiTheme="majorBidi" w:cstheme="majorBidi"/>
        </w:rPr>
        <w:t xml:space="preserve">almost </w:t>
      </w:r>
      <w:r>
        <w:rPr>
          <w:rFonts w:asciiTheme="majorBidi" w:hAnsiTheme="majorBidi" w:cstheme="majorBidi"/>
        </w:rPr>
        <w:t xml:space="preserve">the same as the one in figure 2.5. This is </w:t>
      </w:r>
      <w:r w:rsidR="006428B0">
        <w:rPr>
          <w:rFonts w:asciiTheme="majorBidi" w:hAnsiTheme="majorBidi" w:cstheme="majorBidi"/>
        </w:rPr>
        <w:t xml:space="preserve">because </w:t>
      </w:r>
      <w:r>
        <w:rPr>
          <w:rFonts w:asciiTheme="majorBidi" w:hAnsiTheme="majorBidi" w:cstheme="majorBidi"/>
        </w:rPr>
        <w:t xml:space="preserve">I have done correction for the </w:t>
      </w:r>
      <w:proofErr w:type="spellStart"/>
      <w:r>
        <w:rPr>
          <w:rFonts w:asciiTheme="majorBidi" w:hAnsiTheme="majorBidi" w:cstheme="majorBidi"/>
        </w:rPr>
        <w:t>hanning</w:t>
      </w:r>
      <w:proofErr w:type="spellEnd"/>
      <w:r>
        <w:rPr>
          <w:rFonts w:asciiTheme="majorBidi" w:hAnsiTheme="majorBidi" w:cstheme="majorBidi"/>
        </w:rPr>
        <w:t xml:space="preserve"> window</w:t>
      </w:r>
      <w:r w:rsidR="0064722C">
        <w:rPr>
          <w:rFonts w:asciiTheme="majorBidi" w:hAnsiTheme="majorBidi" w:cstheme="majorBidi"/>
        </w:rPr>
        <w:t xml:space="preserve"> to not only decrease the leakage, but also to </w:t>
      </w:r>
      <w:r>
        <w:rPr>
          <w:rFonts w:asciiTheme="majorBidi" w:hAnsiTheme="majorBidi" w:cstheme="majorBidi"/>
        </w:rPr>
        <w:t>preserve the amplitude</w:t>
      </w:r>
      <w:r w:rsidR="008771FE">
        <w:rPr>
          <w:rFonts w:asciiTheme="majorBidi" w:hAnsiTheme="majorBidi" w:cstheme="majorBidi"/>
        </w:rPr>
        <w:t xml:space="preserve">. </w:t>
      </w:r>
    </w:p>
    <w:sectPr w:rsidR="007A7D81" w:rsidRPr="007A7D81" w:rsidSect="00664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CB4A3" w14:textId="77777777" w:rsidR="00160663" w:rsidRDefault="00160663" w:rsidP="00E40724">
      <w:r>
        <w:separator/>
      </w:r>
    </w:p>
  </w:endnote>
  <w:endnote w:type="continuationSeparator" w:id="0">
    <w:p w14:paraId="13C6B8F3" w14:textId="77777777" w:rsidR="00160663" w:rsidRDefault="00160663" w:rsidP="00E4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BFD64" w14:textId="77777777" w:rsidR="00160663" w:rsidRDefault="00160663" w:rsidP="00E40724">
      <w:r>
        <w:separator/>
      </w:r>
    </w:p>
  </w:footnote>
  <w:footnote w:type="continuationSeparator" w:id="0">
    <w:p w14:paraId="49250BCC" w14:textId="77777777" w:rsidR="00160663" w:rsidRDefault="00160663" w:rsidP="00E4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2D2"/>
    <w:multiLevelType w:val="hybridMultilevel"/>
    <w:tmpl w:val="7B4A46B8"/>
    <w:lvl w:ilvl="0" w:tplc="91B07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C112A"/>
    <w:multiLevelType w:val="hybridMultilevel"/>
    <w:tmpl w:val="7B4A46B8"/>
    <w:lvl w:ilvl="0" w:tplc="91B07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B659D"/>
    <w:multiLevelType w:val="hybridMultilevel"/>
    <w:tmpl w:val="BB8A129C"/>
    <w:lvl w:ilvl="0" w:tplc="41CA54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928FC"/>
    <w:multiLevelType w:val="hybridMultilevel"/>
    <w:tmpl w:val="54969660"/>
    <w:lvl w:ilvl="0" w:tplc="094A9D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375B7"/>
    <w:multiLevelType w:val="hybridMultilevel"/>
    <w:tmpl w:val="F05C85B0"/>
    <w:lvl w:ilvl="0" w:tplc="1C089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8F"/>
    <w:rsid w:val="000024A3"/>
    <w:rsid w:val="000131C2"/>
    <w:rsid w:val="00081686"/>
    <w:rsid w:val="00123008"/>
    <w:rsid w:val="00160663"/>
    <w:rsid w:val="001B0276"/>
    <w:rsid w:val="001C6B58"/>
    <w:rsid w:val="00231FE5"/>
    <w:rsid w:val="00267C97"/>
    <w:rsid w:val="00293CF0"/>
    <w:rsid w:val="002B6C38"/>
    <w:rsid w:val="002C46B3"/>
    <w:rsid w:val="002F486D"/>
    <w:rsid w:val="002F4EB2"/>
    <w:rsid w:val="00313E75"/>
    <w:rsid w:val="00324260"/>
    <w:rsid w:val="00325026"/>
    <w:rsid w:val="003E77C4"/>
    <w:rsid w:val="003F29AB"/>
    <w:rsid w:val="00411A76"/>
    <w:rsid w:val="004321B2"/>
    <w:rsid w:val="0044799E"/>
    <w:rsid w:val="00466C8F"/>
    <w:rsid w:val="00473E5E"/>
    <w:rsid w:val="004A17B5"/>
    <w:rsid w:val="004A7252"/>
    <w:rsid w:val="004B29E4"/>
    <w:rsid w:val="004B7ED0"/>
    <w:rsid w:val="00594043"/>
    <w:rsid w:val="006428B0"/>
    <w:rsid w:val="0064722C"/>
    <w:rsid w:val="006560BD"/>
    <w:rsid w:val="0066477E"/>
    <w:rsid w:val="006C0C68"/>
    <w:rsid w:val="006E5CAF"/>
    <w:rsid w:val="00702836"/>
    <w:rsid w:val="00730EBE"/>
    <w:rsid w:val="007476A5"/>
    <w:rsid w:val="007A7D81"/>
    <w:rsid w:val="007B7EBF"/>
    <w:rsid w:val="007D30C6"/>
    <w:rsid w:val="007D61E6"/>
    <w:rsid w:val="007E6ACD"/>
    <w:rsid w:val="00802741"/>
    <w:rsid w:val="00816249"/>
    <w:rsid w:val="008648F1"/>
    <w:rsid w:val="008771FE"/>
    <w:rsid w:val="008D3667"/>
    <w:rsid w:val="008E6E77"/>
    <w:rsid w:val="009025F4"/>
    <w:rsid w:val="00942B20"/>
    <w:rsid w:val="0099578D"/>
    <w:rsid w:val="00A15C68"/>
    <w:rsid w:val="00A6292C"/>
    <w:rsid w:val="00B60D2E"/>
    <w:rsid w:val="00C11BE9"/>
    <w:rsid w:val="00C14E31"/>
    <w:rsid w:val="00D52EA1"/>
    <w:rsid w:val="00D67FE4"/>
    <w:rsid w:val="00DD7466"/>
    <w:rsid w:val="00E40724"/>
    <w:rsid w:val="00E659A5"/>
    <w:rsid w:val="00EE3380"/>
    <w:rsid w:val="00EF15D1"/>
    <w:rsid w:val="00F720E8"/>
    <w:rsid w:val="00F945D5"/>
    <w:rsid w:val="00FA3092"/>
    <w:rsid w:val="00FE01C4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F0F0"/>
  <w15:chartTrackingRefBased/>
  <w15:docId w15:val="{4A7AE1BC-338F-9048-A991-6CD8CB9F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76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07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724"/>
  </w:style>
  <w:style w:type="paragraph" w:styleId="Footer">
    <w:name w:val="footer"/>
    <w:basedOn w:val="Normal"/>
    <w:link w:val="FooterChar"/>
    <w:uiPriority w:val="99"/>
    <w:unhideWhenUsed/>
    <w:rsid w:val="00E40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Gamal</dc:creator>
  <cp:keywords/>
  <dc:description/>
  <cp:lastModifiedBy>Habiba Gamal</cp:lastModifiedBy>
  <cp:revision>79</cp:revision>
  <dcterms:created xsi:type="dcterms:W3CDTF">2018-11-19T08:06:00Z</dcterms:created>
  <dcterms:modified xsi:type="dcterms:W3CDTF">2018-11-19T21:34:00Z</dcterms:modified>
</cp:coreProperties>
</file>