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0"/>
        <w:jc w:val="center"/>
      </w:pPr>
      <w:r>
        <w:rPr>
          <w:b/>
          <w:bCs/>
          <w:sz w:val="36"/>
          <w:szCs w:val="36"/>
        </w:rPr>
        <w:t xml:space="preserve">Document Test</w:t>
      </w:r>
    </w:p>
    <w:p>
      <w:pPr>
        <w:spacing w:after="400"/>
      </w:pPr>
      <w:r>
        <w:t/>
      </w:r>
    </w:p>
    <w:p>
      <w:pPr>
        <w:pStyle w:val="Heading1"/>
        <w:spacing w:before="0" w:after="0"/>
      </w:pPr>
      <w:r>
        <w:t xml:space="preserve">1. Text Formatting</w:t>
      </w:r>
    </w:p>
    <w:p>
      <w:pPr>
        <w:spacing w:after="0"/>
      </w:pPr>
      <w:r>
        <w:t xml:space="preserve">This document demonstrates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strike/>
        </w:rPr>
        <w:t xml:space="preserve">strikethrough</w:t>
      </w:r>
      <w:r>
        <w:t xml:space="preserve">, </w:t>
      </w:r>
      <w:r>
        <w:rPr>
          <w:color w:val="FF0000"/>
        </w:rPr>
        <w:t xml:space="preserve">red text</w:t>
      </w:r>
      <w:r>
        <w:t xml:space="preserve">, and </w:t>
      </w:r>
      <w:r>
        <w:rPr>
          <w:highlight w:val="yellow"/>
        </w:rPr>
        <w:t xml:space="preserve">highlighted</w:t>
      </w:r>
      <w:r>
        <w:t xml:space="preserve"> text.</w:t>
      </w:r>
    </w:p>
    <w:p>
      <w:pPr>
        <w:spacing w:after="0"/>
      </w:pPr>
      <w:r>
        <w:t xml:space="preserve">Scientific notation: E=mc</w:t>
      </w:r>
      <w:r>
        <w:rPr>
          <w:vertAlign w:val="superscript"/>
        </w:rPr>
        <w:t xml:space="preserve">2</w:t>
      </w:r>
      <w:r>
        <w:t xml:space="preserve"> and chemical formula: H</w:t>
      </w:r>
      <w:r>
        <w:rPr>
          <w:vertAlign w:val="subscript"/>
        </w:rPr>
        <w:t xml:space="preserve">2</w:t>
      </w:r>
      <w:r>
        <w:t xml:space="preserve">O</w:t>
      </w:r>
    </w:p>
    <w:p>
      <w:pPr>
        <w:spacing w:after="400"/>
      </w:pPr>
      <w:r>
        <w:t/>
      </w:r>
    </w:p>
    <w:p>
      <w:pPr>
        <w:pStyle w:val="Heading2"/>
        <w:spacing w:before="0" w:after="0"/>
      </w:pPr>
      <w:r>
        <w:t xml:space="preserve">2. Font Styles</w:t>
      </w:r>
    </w:p>
    <w:p>
      <w:pPr>
        <w:spacing w:after="0"/>
      </w:pPr>
      <w:r>
        <w:t xml:space="preserve">Default font (Calibri), </w:t>
      </w:r>
      <w:r>
        <w:rPr>
          <w:rFonts w:ascii="Arial" w:hAnsi="Arial"/>
        </w:rPr>
        <w:t xml:space="preserve">Arial</w:t>
      </w:r>
      <w:r>
        <w:t xml:space="preserve">, </w:t>
      </w:r>
      <w:r>
        <w:rPr>
          <w:rFonts w:ascii="Times New Roman" w:hAnsi="Times New Roman"/>
        </w:rPr>
        <w:t xml:space="preserve">Times New Roman</w:t>
      </w:r>
      <w:r>
        <w:t xml:space="preserve">, and </w:t>
      </w:r>
      <w:r>
        <w:rPr>
          <w:rFonts w:ascii="Courier New" w:hAnsi="Courier New"/>
        </w:rPr>
        <w:t xml:space="preserve">Courier New</w:t>
      </w:r>
    </w:p>
    <w:p>
      <w:pPr>
        <w:spacing w:after="0"/>
      </w:pPr>
      <w:r>
        <w:t xml:space="preserve">Font sizes: </w:t>
      </w:r>
      <w:r>
        <w:rPr>
          <w:sz w:val="16"/>
          <w:szCs w:val="16"/>
        </w:rPr>
        <w:t xml:space="preserve">small (8pt)</w:t>
      </w:r>
      <w:r>
        <w:t xml:space="preserve">, </w:t>
      </w:r>
      <w:r>
        <w:rPr>
          <w:sz w:val="22"/>
          <w:szCs w:val="22"/>
        </w:rPr>
        <w:t xml:space="preserve">normal (11pt)</w:t>
      </w:r>
      <w:r>
        <w:t xml:space="preserve">, </w:t>
      </w:r>
      <w:r>
        <w:rPr>
          <w:sz w:val="28"/>
          <w:szCs w:val="28"/>
        </w:rPr>
        <w:t xml:space="preserve">large (14pt)</w:t>
      </w:r>
      <w:r>
        <w:t xml:space="preserve">, </w:t>
      </w:r>
      <w:r>
        <w:rPr>
          <w:sz w:val="36"/>
          <w:szCs w:val="36"/>
        </w:rPr>
        <w:t xml:space="preserve">huge (18pt)</w:t>
      </w:r>
    </w:p>
    <w:p>
      <w:pPr>
        <w:spacing w:after="400"/>
      </w:pPr>
      <w:r>
        <w:t/>
      </w:r>
    </w:p>
    <w:p>
      <w:pPr>
        <w:pStyle w:val="Heading2"/>
        <w:spacing w:before="0" w:after="0"/>
      </w:pPr>
      <w:r>
        <w:t xml:space="preserve">3. Paragraph Alignment</w:t>
      </w:r>
    </w:p>
    <w:p>
      <w:pPr>
        <w:spacing w:after="0"/>
        <w:jc w:val="left"/>
      </w:pPr>
      <w:r>
        <w:t xml:space="preserve">This paragraph is left aligned (default).</w:t>
      </w:r>
    </w:p>
    <w:p>
      <w:pPr>
        <w:spacing w:after="0"/>
        <w:jc w:val="center"/>
      </w:pPr>
      <w:r>
        <w:t xml:space="preserve">This paragraph is center aligned.</w:t>
      </w:r>
    </w:p>
    <w:p>
      <w:pPr>
        <w:spacing w:after="400"/>
        <w:jc w:val="right"/>
      </w:pPr>
      <w:r>
        <w:t xml:space="preserve">This paragraph is right aligned.</w:t>
      </w:r>
    </w:p>
    <w:p>
      <w:pPr>
        <w:spacing w:after="400"/>
        <w:jc w:val="justify"/>
      </w:pPr>
      <w:r>
        <w:t xml:space="preserve">This paragraph is justified. It should stretch across the entire width when there is enough text to demonstrate the justification effect properly.</w:t>
      </w:r>
    </w:p>
    <w:p>
      <w:pPr>
        <w:spacing w:after="400"/>
      </w:pPr>
      <w:r>
        <w:t/>
      </w:r>
    </w:p>
    <w:p>
      <w:pPr>
        <w:pStyle w:val="Heading2"/>
        <w:spacing w:before="0" w:after="0"/>
      </w:pPr>
      <w:r>
        <w:t xml:space="preserve">4.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rPr>
                <w:b/>
                <w:bCs/>
              </w:rPr>
              <w:t xml:space="preserve">Header 1</w:t>
            </w:r>
          </w:p>
        </w:tc>
        <w:tc>
          <w:tcPr>
            <w:tcW w:w="2880" w:type="dxa"/>
          </w:tcPr>
          <w:p>
            <w:r>
              <w:rPr>
                <w:b/>
                <w:bCs/>
              </w:rPr>
              <w:t xml:space="preserve">Header 2</w:t>
            </w:r>
          </w:p>
        </w:tc>
        <w:tc>
          <w:tcPr>
            <w:tcW w:w="2880" w:type="dxa"/>
          </w:tcPr>
          <w:p>
            <w:r>
              <w:rPr>
                <w:b/>
                <w:bCs/>
              </w:rPr>
              <w:t xml:space="preserve">Header 3</w:t>
            </w:r>
          </w:p>
        </w:tc>
      </w:tr>
      <w:tr>
        <w:tc>
          <w:tcPr>
            <w:tcW w:w="2880" w:type="dxa"/>
          </w:tcPr>
          <w:p>
            <w:r>
              <w:t xml:space="preserve">Row 1, Cell 1</w:t>
            </w:r>
          </w:p>
        </w:tc>
        <w:tc>
          <w:tcPr>
            <w:tcW w:w="2880" w:type="dxa"/>
          </w:tcPr>
          <w:p>
            <w:r>
              <w:t xml:space="preserve">Row 1, Cell 2</w:t>
            </w:r>
          </w:p>
        </w:tc>
        <w:tc>
          <w:tcPr>
            <w:tcW w:w="2880" w:type="dxa"/>
          </w:tcPr>
          <w:p>
            <w:r>
              <w:t xml:space="preserve">Row 1, Cell 3</w:t>
            </w:r>
          </w:p>
        </w:tc>
      </w:tr>
      <w:tr>
        <w:tc>
          <w:tcPr>
            <w:tcW w:w="2880" w:type="dxa"/>
          </w:tcPr>
          <w:p>
            <w:r>
              <w:t xml:space="preserve">Row 2, Cell 1</w:t>
            </w:r>
          </w:p>
        </w:tc>
        <w:tc>
          <w:tcPr>
            <w:tcW w:w="2880" w:type="dxa"/>
          </w:tcPr>
          <w:p>
            <w:r>
              <w:t xml:space="preserve">Row 2, Cell 2</w:t>
            </w:r>
          </w:p>
        </w:tc>
        <w:tc>
          <w:tcPr>
            <w:tcW w:w="2880" w:type="dxa"/>
          </w:tcPr>
          <w:p>
            <w:r>
              <w:t xml:space="preserve">Row 2, Cell 3</w:t>
            </w:r>
          </w:p>
        </w:tc>
      </w:tr>
    </w:tbl>
    <w:p>
      <w:pPr>
        <w:spacing w:after="400"/>
      </w:pPr>
      <w:r>
        <w:t/>
      </w:r>
    </w:p>
    <w:p>
      <w:pPr>
        <w:pStyle w:val="Heading3"/>
        <w:spacing w:before="0" w:after="0"/>
      </w:pPr>
      <w:r>
        <w:t xml:space="preserve">4.1 Formatted Table with Colors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2400"/>
        <w:gridCol w:w="2400"/>
      </w:tblGrid>
      <w:tr>
        <w:tc>
          <w:tcPr>
            <w:tcW w:w="3600" w:type="dxa"/>
            <w:shd w:val="clear" w:fill="4472C4"/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w="2400" w:type="dxa"/>
            <w:shd w:val="clear" w:fill="4472C4"/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w="2400" w:type="dxa"/>
            <w:shd w:val="clear" w:fill="4472C4"/>
          </w:tcPr>
          <w:p>
            <w:r>
              <w:rPr>
                <w:b/>
                <w:bCs/>
                <w:color w:val="FFFFFF"/>
              </w:rPr>
              <w:t xml:space="preserve">Stock</w:t>
            </w:r>
          </w:p>
        </w:tc>
      </w:tr>
      <w:tr>
        <w:tc>
          <w:tcPr>
            <w:tcW w:w="3600" w:type="dxa"/>
          </w:tcPr>
          <w:p>
            <w:r>
              <w:t xml:space="preserve">Widget A</w:t>
            </w:r>
          </w:p>
        </w:tc>
        <w:tc>
          <w:tcPr>
            <w:tcW w:w="2400" w:type="dxa"/>
          </w:tcPr>
          <w:p>
            <w:r>
              <w:rPr>
                <w:b/>
                <w:bCs/>
                <w:color w:val="00B050"/>
              </w:rPr>
              <w:t xml:space="preserve">$19.99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</w:tr>
      <w:tr>
        <w:tc>
          <w:tcPr>
            <w:tcW w:w="3600" w:type="dxa"/>
          </w:tcPr>
          <w:p>
            <w:r>
              <w:t xml:space="preserve">Widget B</w:t>
            </w:r>
          </w:p>
        </w:tc>
        <w:tc>
          <w:tcPr>
            <w:tcW w:w="2400" w:type="dxa"/>
          </w:tcPr>
          <w:p>
            <w:r>
              <w:rPr>
                <w:b/>
                <w:bCs/>
                <w:color w:val="00B050"/>
              </w:rPr>
              <w:t xml:space="preserve">$29.99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</w:tr>
    </w:tbl>
    <w:p>
      <w:pPr>
        <w:spacing w:after="400"/>
      </w:pPr>
      <w:r>
        <w:t/>
      </w:r>
    </w:p>
    <w:p>
      <w:pPr>
        <w:pStyle w:val="Heading2"/>
        <w:spacing w:before="0" w:after="0"/>
      </w:pPr>
      <w:r>
        <w:t xml:space="preserve">5. Lists</w:t>
      </w:r>
    </w:p>
    <w:p>
      <w:pPr>
        <w:numPr>
          <w:ilvl w:val="0"/>
          <w:numId w:val="1"/>
        </w:numPr>
        <w:spacing w:after="0"/>
      </w:pPr>
      <w:r>
        <w:t xml:space="preserve">First bullet item</w:t>
      </w:r>
    </w:p>
    <w:p>
      <w:pPr>
        <w:numPr>
          <w:ilvl w:val="0"/>
          <w:numId w:val="1"/>
        </w:numPr>
        <w:spacing w:after="0"/>
      </w:pPr>
      <w:r>
        <w:t xml:space="preserve">Second bullet item with </w:t>
      </w:r>
      <w:r>
        <w:rPr>
          <w:b/>
          <w:bCs/>
        </w:rPr>
        <w:t xml:space="preserve">bold text</w:t>
      </w:r>
    </w:p>
    <w:p>
      <w:pPr>
        <w:numPr>
          <w:ilvl w:val="0"/>
          <w:numId w:val="1"/>
        </w:numPr>
        <w:spacing w:after="400"/>
      </w:pPr>
      <w:r>
        <w:t xml:space="preserve">Third bullet item</w:t>
      </w:r>
    </w:p>
    <w:p>
      <w:pPr>
        <w:spacing w:after="400"/>
      </w:pPr>
      <w:r>
        <w:t/>
      </w:r>
    </w:p>
    <w:p>
      <w:pPr>
        <w:pStyle w:val="Heading3"/>
        <w:spacing w:before="0" w:after="0"/>
      </w:pPr>
      <w:r>
        <w:t xml:space="preserve">5.1 Numbered List</w:t>
      </w:r>
    </w:p>
    <w:p>
      <w:pPr>
        <w:numPr>
          <w:ilvl w:val="0"/>
          <w:numId w:val="2"/>
        </w:numPr>
        <w:spacing w:after="0"/>
      </w:pPr>
      <w:r>
        <w:t xml:space="preserve">First step in the process</w:t>
      </w:r>
    </w:p>
    <w:p>
      <w:pPr>
        <w:numPr>
          <w:ilvl w:val="0"/>
          <w:numId w:val="2"/>
        </w:numPr>
        <w:spacing w:after="0"/>
      </w:pPr>
      <w:r>
        <w:t xml:space="preserve">Second step in the process</w:t>
      </w:r>
    </w:p>
    <w:p>
      <w:pPr>
        <w:numPr>
          <w:ilvl w:val="0"/>
          <w:numId w:val="2"/>
        </w:numPr>
        <w:spacing w:after="400"/>
      </w:pPr>
      <w:r>
        <w:t xml:space="preserve">Third step in the process</w:t>
      </w:r>
    </w:p>
    <w:p>
      <w:pPr>
        <w:spacing w:after="400"/>
      </w:pPr>
      <w:r>
        <w:t/>
      </w:r>
    </w:p>
    <w:p>
      <w:pPr>
        <w:pStyle w:val="Heading2"/>
        <w:spacing w:before="0" w:after="0"/>
      </w:pPr>
      <w:r>
        <w:t xml:space="preserve">6. Conclusion</w:t>
      </w:r>
    </w:p>
    <w:p>
      <w:pPr>
        <w:spacing w:after="400"/>
      </w:pPr>
      <w:r>
        <w:t xml:space="preserve">This document successfully demonstrates all major features: </w:t>
      </w:r>
      <w:r>
        <w:rPr>
          <w:b/>
          <w:bCs/>
        </w:rPr>
        <w:t xml:space="preserve">headings</w:t>
      </w:r>
      <w:r>
        <w:t xml:space="preserve">, </w:t>
      </w:r>
      <w:r>
        <w:rPr>
          <w:i/>
          <w:iCs/>
        </w:rPr>
        <w:t xml:space="preserve">text formatting</w:t>
      </w:r>
      <w:r>
        <w:t xml:space="preserve">, </w:t>
      </w:r>
      <w:r>
        <w:rPr>
          <w:u w:val="single"/>
        </w:rPr>
        <w:t xml:space="preserve">tables</w:t>
      </w:r>
      <w:r>
        <w:t xml:space="preserve">, and </w:t>
      </w:r>
      <w:r>
        <w:rPr>
          <w:b/>
          <w:bCs/>
          <w:i/>
          <w:iCs/>
        </w:rPr>
        <w:t xml:space="preserve">lists</w:t>
      </w:r>
      <w:r>
        <w:t xml:space="preserve">. All elements are compatible with Microsoft Word.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0" w:hanging="7200"/>
      </w:pPr>
      <w:rPr>
        <w:rFonts w:ascii="Symbol" w:hAnsi="Symbol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0" w:hanging="72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</w:settings>
</file>

<file path=word/styles.xml><?xml version="1.0" encoding="utf-8"?>
<w:styles xmlns:w="http://schemas.openxmlformats.org/wordprocessingml/2006/main">
  <w:docDefaults>
    <w:rPrDefault>
      <w:rPr>
        <w:sz w:val="22"/>
        <w:szCs w:val="22"/>
        <w:rFonts w:ascii="Calibri" w:hAnsi="Calibri"/>
      </w:rPr>
    </w:rPrDefault>
    <w:pPrDefault>
      <w:pPr>
        <w:spacing w:after="0" w:line="276" w:lineRule="auto"/>
      </w:pPr>
    </w:pPrDefault>
  </w:docDefaults>
  <w:style w:type="paragraph" w:styleId="Normal" w:default="1">
    <w:name w:val="Normal"/>
    <w:rPr>
      <w:sz w:val="22"/>
      <w:szCs w:val="22"/>
      <w:rFonts w:ascii="Calibri" w:hAnsi="Calibri"/>
    </w:rPr>
  </w:style>
  <w:style w:type="paragraph" w:styleId="Title">
    <w:name w:val="Title"/>
    <w:pPr>
      <w:spacing w:after="0"/>
      <w:jc w:val="center"/>
    </w:pPr>
    <w:rPr>
      <w:b/>
      <w:bCs/>
      <w:sz w:val="36"/>
      <w:szCs w:val="36"/>
      <w:color w:val="000000"/>
    </w:rPr>
  </w:style>
  <w:style w:type="paragraph" w:styleId="Heading1">
    <w:name w:val="Heading 1"/>
    <w:pPr>
      <w:spacing w:before="0" w:after="0"/>
    </w:pPr>
    <w:rPr>
      <w:b/>
      <w:bCs/>
      <w:sz w:val="32"/>
      <w:szCs w:val="32"/>
      <w:color w:val="2E74B5"/>
    </w:rPr>
  </w:style>
  <w:style w:type="paragraph" w:styleId="Heading2">
    <w:name w:val="Heading 2"/>
    <w:pPr>
      <w:spacing w:before="0" w:after="0"/>
    </w:pPr>
    <w:rPr>
      <w:b/>
      <w:bCs/>
      <w:sz w:val="26"/>
      <w:szCs w:val="26"/>
      <w:color w:val="2E74B5"/>
    </w:rPr>
  </w:style>
  <w:style w:type="paragraph" w:styleId="Heading3">
    <w:name w:val="Heading 3"/>
    <w:pPr>
      <w:spacing w:before="0" w:after="0"/>
    </w:pPr>
    <w:rPr>
      <w:b/>
      <w:bCs/>
      <w:sz w:val="22"/>
      <w:szCs w:val="22"/>
      <w:color w:val="1F4D78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</w:webSettings>
</file>

<file path=word/_rels/document.xml.rels><?xml version="1.0" encoding="UTF-8" standalone="yes"?>
  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numbering" Target="numbering.xml"/>
    <Relationship Id="rId3" Type="http://schemas.openxmlformats.org/officeDocument/2006/relationships/settings" Target="settings.xml"/>
    <Relationship Id="rId4" Type="http://schemas.openxmlformats.org/officeDocument/2006/relationships/webSettings" Target="web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otalTime>0</TotalTime>
  <Words>0</Words>
  <Characters>0</Characters>
  <Paragraphs>0</Paragraphs>
  <Lines>0</Line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2025-10-30T06:11:51.618Z</dcterms:created>
  <dcterms:modified xsi:type="dcterms:W3CDTF">2025-10-30T06:11:51.618Z</dcterms:modified>
</cp:coreProperties>
</file>