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The support</w:t>
      </w:r>
      <w:r>
        <w:t xml:space="preserve"> address is help@example.test.</w:t>
      </w:r>
    </w:p>
    <w:p>
      <w:r>
        <w:t>Refunds are processed within seven working days.</w:t>
      </w:r>
    </w:p>
    <w:p>
      <w:r>
        <w:t>Region</w:t>
      </w:r>
      <w:r>
        <w:tab/>
      </w:r>
      <w:r>
        <w:t>Bengaluru</w:t>
      </w:r>
    </w:p>
    <w:p>
      <w:r>
        <w:t>First line</w:t>
      </w:r>
      <w:r>
        <w:br/>
      </w:r>
      <w:r>
        <w:t>second line</w:t>
      </w:r>
    </w:p>
  </w:body>
</w:document>
</file>