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sz w:val="32"/>
          <w:szCs w:val="32"/>
          <w:rtl w:val="0"/>
        </w:rPr>
        <w:t xml:space="preserve">NetGuard AI: A Lightweight Machine Learning-Based Network Monitoring and Intrusion Detection System</w:t>
      </w:r>
      <w:r w:rsidDel="00000000" w:rsidR="00000000" w:rsidRPr="00000000">
        <w:rPr>
          <w:rtl w:val="0"/>
        </w:rPr>
      </w:r>
    </w:p>
    <w:p w:rsidR="00000000" w:rsidDel="00000000" w:rsidP="00000000" w:rsidRDefault="00000000" w:rsidRPr="00000000" w14:paraId="0000000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 Group Project Report</w:t>
      </w:r>
    </w:p>
    <w:p w:rsidR="00000000" w:rsidDel="00000000" w:rsidP="00000000" w:rsidRDefault="00000000" w:rsidRPr="00000000" w14:paraId="00000004">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Team: Cyber Experts</w:t>
      </w:r>
    </w:p>
    <w:p w:rsidR="00000000" w:rsidDel="00000000" w:rsidP="00000000" w:rsidRDefault="00000000" w:rsidRPr="00000000" w14:paraId="00000006">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Institution: Humber Polytechnic</w:t>
      </w:r>
    </w:p>
    <w:p w:rsidR="00000000" w:rsidDel="00000000" w:rsidP="00000000" w:rsidRDefault="00000000" w:rsidRPr="00000000" w14:paraId="0000000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Course: Advanced Network Security - MCSC-6001-0NB</w:t>
      </w:r>
    </w:p>
    <w:p w:rsidR="00000000" w:rsidDel="00000000" w:rsidP="00000000" w:rsidRDefault="00000000" w:rsidRPr="00000000" w14:paraId="00000008">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Ahmed Al-Ani</w:t>
      </w:r>
    </w:p>
    <w:p w:rsidR="00000000" w:rsidDel="00000000" w:rsidP="00000000" w:rsidRDefault="00000000" w:rsidRPr="00000000" w14:paraId="00000009">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June 2026</w:t>
      </w:r>
    </w:p>
    <w:p w:rsidR="00000000" w:rsidDel="00000000" w:rsidP="00000000" w:rsidRDefault="00000000" w:rsidRPr="00000000" w14:paraId="0000000A">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Source code and documentation: https://github.com/habibullahturkmen/netguard-ai</w:t>
      </w:r>
      <w:r w:rsidDel="00000000" w:rsidR="00000000" w:rsidRPr="00000000">
        <w:rPr>
          <w:rtl w:val="0"/>
        </w:rPr>
      </w:r>
    </w:p>
    <w:p w:rsidR="00000000" w:rsidDel="00000000" w:rsidP="00000000" w:rsidRDefault="00000000" w:rsidRPr="00000000" w14:paraId="0000000C">
      <w:pPr>
        <w:rPr>
          <w:rFonts w:ascii="Calibri" w:cs="Calibri" w:eastAsia="Calibri" w:hAnsi="Calibri"/>
        </w:rPr>
      </w:pPr>
      <w:r w:rsidDel="00000000" w:rsidR="00000000" w:rsidRPr="00000000">
        <w:rPr>
          <w:rtl w:val="0"/>
        </w:rPr>
      </w:r>
    </w:p>
    <w:p w:rsidR="00000000" w:rsidDel="00000000" w:rsidP="00000000" w:rsidRDefault="00000000" w:rsidRPr="00000000" w14:paraId="0000000D">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color w:val="000000"/>
          <w:sz w:val="30"/>
          <w:szCs w:val="30"/>
        </w:rPr>
      </w:pPr>
      <w:r w:rsidDel="00000000" w:rsidR="00000000" w:rsidRPr="00000000">
        <w:rPr>
          <w:color w:val="000000"/>
          <w:sz w:val="30"/>
          <w:szCs w:val="30"/>
          <w:rtl w:val="0"/>
        </w:rPr>
        <w:t xml:space="preserve">Abstract</w:t>
      </w:r>
    </w:p>
    <w:p w:rsidR="00000000" w:rsidDel="00000000" w:rsidP="00000000" w:rsidRDefault="00000000" w:rsidRPr="00000000" w14:paraId="000000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Modern networks are exposed to threats such as port scanning, denial-of-service (DoS) attacks, and anomalous traffic patterns. Traditional signature-based intrusion detection systems (IDS) require frequent updates and struggle with unknown or behavioral attacks (Garcia-Teodoro et al., 2009). This report presents NetGuard AI, a lightweight IDS designed for educational and small-scale environments. The system combines a Random Forest classifier (Breiman, 2001) trained on NSL-KDD (Tavallaee et al., 2009) with rule-based detection for DoS and port-scan patterns. Traffic is ingested via a live packet sniffer built with Scapy (Biondi, n.d.) or a REST API, processed by a Node.js/Express backend (OpenJS Foundation, n.d.-a), scored by a FastAPI ML service (Ramírez, n.d.), stored in PostgreSQL (PostgreSQL Global Development Group, n.d.), and visualized in a multi-page React dashboard (Meta Platforms, Inc., n.d.). On the official NSL-KDD test set (KDDTest+, 22,544 flows), the model achieved 77.2% accuracy, 96.6% precision, 62.2% recall, and 75.7% F1-score for suspicious traffic. Lab testing with curl, hping3, and nmap demonstrated reproducible detection and alert generation. NetGuard AI meets the objectives defined in the group proposal (Cyber Experts, 2025) and provides a practical platform for teaching network security and machine learning.</w:t>
      </w:r>
      <w:r w:rsidDel="00000000" w:rsidR="00000000" w:rsidRPr="00000000">
        <w:rPr>
          <w:rtl w:val="0"/>
        </w:rPr>
      </w:r>
    </w:p>
    <w:p w:rsidR="00000000" w:rsidDel="00000000" w:rsidP="00000000" w:rsidRDefault="00000000" w:rsidRPr="00000000" w14:paraId="00000010">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Keywords: intrusion detection, network monitoring, machine learning, Random Forest, NSL-KDD, anomaly detection</w:t>
      </w:r>
      <w:r w:rsidDel="00000000" w:rsidR="00000000" w:rsidRPr="00000000">
        <w:rPr>
          <w:rtl w:val="0"/>
        </w:rPr>
      </w:r>
    </w:p>
    <w:p w:rsidR="00000000" w:rsidDel="00000000" w:rsidP="00000000" w:rsidRDefault="00000000" w:rsidRPr="00000000" w14:paraId="00000011">
      <w:pPr>
        <w:pStyle w:val="Heading1"/>
        <w:rPr>
          <w:color w:val="000000"/>
          <w:sz w:val="30"/>
          <w:szCs w:val="30"/>
        </w:rPr>
      </w:pPr>
      <w:r w:rsidDel="00000000" w:rsidR="00000000" w:rsidRPr="00000000">
        <w:rPr>
          <w:color w:val="000000"/>
          <w:sz w:val="30"/>
          <w:szCs w:val="30"/>
          <w:rtl w:val="0"/>
        </w:rPr>
        <w:t xml:space="preserve">1. Introduction</w:t>
      </w:r>
    </w:p>
    <w:p w:rsidR="00000000" w:rsidDel="00000000" w:rsidP="00000000" w:rsidRDefault="00000000" w:rsidRPr="00000000" w14:paraId="0000001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Network traffic continues to grow in volume and complexity. Organizations and educational labs face unauthorized access attempts, reconnaissance activity such as port scanning, and resource exhaustion attacks including DoS (Garcia-Teodoro et al., 2009). Commercial intrusion detection platforms offer comprehensive capabilities but are often costly and difficult to deploy in classroom settings.</w:t>
      </w:r>
      <w:r w:rsidDel="00000000" w:rsidR="00000000" w:rsidRPr="00000000">
        <w:rPr>
          <w:rtl w:val="0"/>
        </w:rPr>
      </w:r>
    </w:p>
    <w:p w:rsidR="00000000" w:rsidDel="00000000" w:rsidP="00000000" w:rsidRDefault="00000000" w:rsidRPr="00000000" w14:paraId="0000001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addresses this gap by delivering an end-to-end IDS pipeline that is affordable, modular, and suitable for hands-on learning. The system:</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Collects network traffic through live capture or manual API submission</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Extracts flow-level features aligned with the NSL-KDD schema (Tavallaee et al., 2009)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Classifies each flow as Normal or Suspicious using rules and machine learning</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Persists results in a relational database</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Presents statistics, analytics, alerts, and logs in a web dashboard</w:t>
      </w:r>
      <w:r w:rsidDel="00000000" w:rsidR="00000000" w:rsidRPr="00000000">
        <w:rPr>
          <w:rtl w:val="0"/>
        </w:rPr>
      </w:r>
    </w:p>
    <w:p w:rsidR="00000000" w:rsidDel="00000000" w:rsidP="00000000" w:rsidRDefault="00000000" w:rsidRPr="00000000" w14:paraId="0000001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technology stack includes Python (Python Software Foundation, n.d.) for ML and capture, Node.js and Express for the API layer, React for the frontend, and PostgreSQL for storage. This report documents the problem context, objectives, methodology, architecture, detection logic, evaluation, and conclusions of the NetGuard AI project.</w:t>
      </w:r>
      <w:r w:rsidDel="00000000" w:rsidR="00000000" w:rsidRPr="00000000">
        <w:rPr>
          <w:rtl w:val="0"/>
        </w:rPr>
      </w:r>
    </w:p>
    <w:p w:rsidR="00000000" w:rsidDel="00000000" w:rsidP="00000000" w:rsidRDefault="00000000" w:rsidRPr="00000000" w14:paraId="0000001A">
      <w:pPr>
        <w:rPr>
          <w:rFonts w:ascii="Calibri" w:cs="Calibri" w:eastAsia="Calibri" w:hAnsi="Calibri"/>
        </w:rPr>
      </w:pPr>
      <w:r w:rsidDel="00000000" w:rsidR="00000000" w:rsidRPr="00000000">
        <w:rPr>
          <w:rFonts w:ascii="Calibri" w:cs="Calibri" w:eastAsia="Calibri" w:hAnsi="Calibri"/>
          <w:rtl w:val="0"/>
        </w:rPr>
        <w:t xml:space="preserve">The complete implementation, setup guides, and evaluation artifacts are maintained in the project repository (Cyber Experts, 2026): https://github.com/habibullahturkmen/netguard-ai.</w:t>
      </w:r>
    </w:p>
    <w:p w:rsidR="00000000" w:rsidDel="00000000" w:rsidP="00000000" w:rsidRDefault="00000000" w:rsidRPr="00000000" w14:paraId="0000001B">
      <w:pPr>
        <w:pStyle w:val="Heading1"/>
        <w:rPr>
          <w:color w:val="000000"/>
          <w:sz w:val="30"/>
          <w:szCs w:val="30"/>
        </w:rPr>
      </w:pPr>
      <w:r w:rsidDel="00000000" w:rsidR="00000000" w:rsidRPr="00000000">
        <w:rPr>
          <w:color w:val="000000"/>
          <w:sz w:val="30"/>
          <w:szCs w:val="30"/>
          <w:rtl w:val="0"/>
        </w:rPr>
        <w:t xml:space="preserve">2. Problem Statement</w:t>
      </w:r>
    </w:p>
    <w:p w:rsidR="00000000" w:rsidDel="00000000" w:rsidP="00000000" w:rsidRDefault="00000000" w:rsidRPr="00000000" w14:paraId="0000001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Four challenges motivated this project:</w:t>
      </w:r>
      <w:r w:rsidDel="00000000" w:rsidR="00000000" w:rsidRPr="00000000">
        <w:rPr>
          <w:rtl w:val="0"/>
        </w:rPr>
      </w:r>
    </w:p>
    <w:p w:rsidR="00000000" w:rsidDel="00000000" w:rsidP="00000000" w:rsidRDefault="00000000" w:rsidRPr="00000000" w14:paraId="0000001D">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Signature dependence.</w:t>
      </w:r>
      <w:r w:rsidDel="00000000" w:rsidR="00000000" w:rsidRPr="00000000">
        <w:rPr>
          <w:rtl w:val="0"/>
        </w:rPr>
      </w:r>
    </w:p>
    <w:p w:rsidR="00000000" w:rsidDel="00000000" w:rsidP="00000000" w:rsidRDefault="00000000" w:rsidRPr="00000000" w14:paraId="0000001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 and signature-based IDS tools must be updated continuously. They often fail to detect zero-day exploits or attacks that deviate from known patterns (Garcia-Teodoro et al., 2009).</w:t>
      </w:r>
      <w:r w:rsidDel="00000000" w:rsidR="00000000" w:rsidRPr="00000000">
        <w:rPr>
          <w:rtl w:val="0"/>
        </w:rPr>
      </w:r>
    </w:p>
    <w:p w:rsidR="00000000" w:rsidDel="00000000" w:rsidP="00000000" w:rsidRDefault="00000000" w:rsidRPr="00000000" w14:paraId="0000001F">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Operational scale.</w:t>
      </w:r>
      <w:r w:rsidDel="00000000" w:rsidR="00000000" w:rsidRPr="00000000">
        <w:rPr>
          <w:rtl w:val="0"/>
        </w:rPr>
      </w:r>
    </w:p>
    <w:p w:rsidR="00000000" w:rsidDel="00000000" w:rsidP="00000000" w:rsidRDefault="00000000" w:rsidRPr="00000000" w14:paraId="0000002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Manual review of network logs does not scale. Administrators may miss suspicious behavior buried in high-volume traffic.</w:t>
      </w:r>
      <w:r w:rsidDel="00000000" w:rsidR="00000000" w:rsidRPr="00000000">
        <w:rPr>
          <w:rtl w:val="0"/>
        </w:rPr>
      </w:r>
    </w:p>
    <w:p w:rsidR="00000000" w:rsidDel="00000000" w:rsidP="00000000" w:rsidRDefault="00000000" w:rsidRPr="00000000" w14:paraId="00000021">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Cost and complexity.</w:t>
      </w:r>
      <w:r w:rsidDel="00000000" w:rsidR="00000000" w:rsidRPr="00000000">
        <w:rPr>
          <w:rtl w:val="0"/>
        </w:rPr>
      </w:r>
    </w:p>
    <w:p w:rsidR="00000000" w:rsidDel="00000000" w:rsidP="00000000" w:rsidRDefault="00000000" w:rsidRPr="00000000" w14:paraId="0000002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Enterprise-grade IDS platforms require significant infrastructure, licensing, and expertise beyond what small teams or students typically have.</w:t>
      </w:r>
      <w:r w:rsidDel="00000000" w:rsidR="00000000" w:rsidRPr="00000000">
        <w:rPr>
          <w:rtl w:val="0"/>
        </w:rPr>
      </w:r>
    </w:p>
    <w:p w:rsidR="00000000" w:rsidDel="00000000" w:rsidP="00000000" w:rsidRDefault="00000000" w:rsidRPr="00000000" w14:paraId="00000023">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Visibility.</w:t>
      </w:r>
      <w:r w:rsidDel="00000000" w:rsidR="00000000" w:rsidRPr="00000000">
        <w:rPr>
          <w:rtl w:val="0"/>
        </w:rPr>
      </w:r>
    </w:p>
    <w:p w:rsidR="00000000" w:rsidDel="00000000" w:rsidP="00000000" w:rsidRDefault="00000000" w:rsidRPr="00000000" w14:paraId="0000002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Detection alone is insufficient unless results are stored, summarized, and presented in an actionable interface.</w:t>
      </w:r>
      <w:r w:rsidDel="00000000" w:rsidR="00000000" w:rsidRPr="00000000">
        <w:rPr>
          <w:rtl w:val="0"/>
        </w:rPr>
      </w:r>
    </w:p>
    <w:p w:rsidR="00000000" w:rsidDel="00000000" w:rsidP="00000000" w:rsidRDefault="00000000" w:rsidRPr="00000000" w14:paraId="00000025">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Proposed response.</w:t>
      </w:r>
      <w:r w:rsidDel="00000000" w:rsidR="00000000" w:rsidRPr="00000000">
        <w:rPr>
          <w:rtl w:val="0"/>
        </w:rPr>
      </w:r>
    </w:p>
    <w:p w:rsidR="00000000" w:rsidDel="00000000" w:rsidP="00000000" w:rsidRDefault="00000000" w:rsidRPr="00000000" w14:paraId="0000002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combines machine learning, which learns patterns from historical labeled data (Breiman, 2001; Pedregosa et al., 2011), with deterministic rules for explainable DoS and port-scan labels, and a web dashboard for monitoring and alerting.</w:t>
      </w:r>
      <w:r w:rsidDel="00000000" w:rsidR="00000000" w:rsidRPr="00000000">
        <w:rPr>
          <w:rtl w:val="0"/>
        </w:rPr>
      </w:r>
    </w:p>
    <w:p w:rsidR="00000000" w:rsidDel="00000000" w:rsidP="00000000" w:rsidRDefault="00000000" w:rsidRPr="00000000" w14:paraId="00000027">
      <w:pPr>
        <w:pStyle w:val="Heading1"/>
        <w:rPr>
          <w:color w:val="000000"/>
          <w:sz w:val="30"/>
          <w:szCs w:val="30"/>
        </w:rPr>
      </w:pPr>
      <w:r w:rsidDel="00000000" w:rsidR="00000000" w:rsidRPr="00000000">
        <w:rPr>
          <w:color w:val="000000"/>
          <w:sz w:val="30"/>
          <w:szCs w:val="30"/>
          <w:rtl w:val="0"/>
        </w:rPr>
        <w:t xml:space="preserve">3. Project Objectives</w:t>
      </w:r>
    </w:p>
    <w:p w:rsidR="00000000" w:rsidDel="00000000" w:rsidP="00000000" w:rsidRDefault="00000000" w:rsidRPr="00000000" w14:paraId="0000002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main objective was to design and implement an ML-based network monitoring system that detects suspicious traffic and presents results through a monitoring dashboard (Cyber Experts, 2025).</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Specific objective</w:t>
            </w:r>
            <w:r w:rsidDel="00000000" w:rsidR="00000000" w:rsidRPr="00000000">
              <w:rPr>
                <w:rtl w:val="0"/>
              </w:rPr>
            </w:r>
          </w:p>
        </w:tc>
        <w:tc>
          <w:tcPr/>
          <w:p w:rsidR="00000000" w:rsidDel="00000000" w:rsidP="00000000" w:rsidRDefault="00000000" w:rsidRPr="00000000" w14:paraId="0000002B">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Deliverable</w:t>
            </w:r>
            <w:r w:rsidDel="00000000" w:rsidR="00000000" w:rsidRPr="00000000">
              <w:rPr>
                <w:rtl w:val="0"/>
              </w:rPr>
            </w:r>
          </w:p>
        </w:tc>
      </w:tr>
      <w:tr>
        <w:trPr>
          <w:cantSplit w:val="0"/>
          <w:tblHeader w:val="0"/>
        </w:trPr>
        <w:tc>
          <w:tcPr/>
          <w:p w:rsidR="00000000" w:rsidDel="00000000" w:rsidP="00000000" w:rsidRDefault="00000000" w:rsidRPr="00000000" w14:paraId="0000002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Capture and analyze network traffic</w:t>
            </w:r>
          </w:p>
        </w:tc>
        <w:tc>
          <w:tcPr/>
          <w:p w:rsidR="00000000" w:rsidDel="00000000" w:rsidP="00000000" w:rsidRDefault="00000000" w:rsidRPr="00000000" w14:paraId="000000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Live sniffer (live_sniffer.py) + /api/analyze endpoint</w:t>
            </w:r>
          </w:p>
        </w:tc>
      </w:tr>
      <w:tr>
        <w:trPr>
          <w:cantSplit w:val="0"/>
          <w:tblHeader w:val="0"/>
        </w:trPr>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Extract essential traffic features</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41 NSL-KDD-style features per aggregation window</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Train ML model on public IDS datasets</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Random Forest on NSL-KDD-Train.csv; evaluated on official KDDTest+ (train_real_dataset.py)</w:t>
            </w:r>
          </w:p>
        </w:tc>
      </w:tr>
      <w:tr>
        <w:trPr>
          <w:cantSplit w:val="0"/>
          <w:tblHeader w:val="0"/>
        </w:trPr>
        <w:tc>
          <w:tcPr/>
          <w:p w:rsidR="00000000" w:rsidDel="00000000" w:rsidP="00000000" w:rsidRDefault="00000000" w:rsidRPr="00000000" w14:paraId="000000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p w:rsidR="00000000" w:rsidDel="00000000" w:rsidP="00000000" w:rsidRDefault="00000000" w:rsidRPr="00000000" w14:paraId="000000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Classify traffic as normal or suspicious</w:t>
            </w:r>
          </w:p>
        </w:tc>
        <w:tc>
          <w:tcPr/>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Binary prediction + attack_type labels</w:t>
            </w:r>
          </w:p>
        </w:tc>
      </w:tr>
      <w:tr>
        <w:trPr>
          <w:cantSplit w:val="0"/>
          <w:tblHeader w:val="0"/>
        </w:trPr>
        <w:tc>
          <w:tcPr/>
          <w:p w:rsidR="00000000" w:rsidDel="00000000" w:rsidP="00000000" w:rsidRDefault="00000000" w:rsidRPr="00000000" w14:paraId="000000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p w:rsidR="00000000" w:rsidDel="00000000" w:rsidP="00000000" w:rsidRDefault="00000000" w:rsidRPr="00000000" w14:paraId="000000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Store detection logs in PostgreSQL</w:t>
            </w:r>
          </w:p>
        </w:tc>
        <w:tc>
          <w:tcPr/>
          <w:p w:rsidR="00000000" w:rsidDel="00000000" w:rsidP="00000000" w:rsidRDefault="00000000" w:rsidRPr="00000000" w14:paraId="000000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traffic_logs and alerts tables</w:t>
            </w:r>
          </w:p>
        </w:tc>
      </w:tr>
      <w:tr>
        <w:trPr>
          <w:cantSplit w:val="0"/>
          <w:tblHeader w:val="0"/>
        </w:trPr>
        <w:tc>
          <w:tcPr/>
          <w:p w:rsidR="00000000" w:rsidDel="00000000" w:rsidP="00000000" w:rsidRDefault="00000000" w:rsidRPr="00000000" w14:paraId="0000003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p w:rsidR="00000000" w:rsidDel="00000000" w:rsidP="00000000" w:rsidRDefault="00000000" w:rsidRPr="00000000" w14:paraId="0000003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Visualize results in a web interface</w:t>
            </w:r>
          </w:p>
        </w:tc>
        <w:tc>
          <w:tcPr/>
          <w:p w:rsidR="00000000" w:rsidDel="00000000" w:rsidP="00000000" w:rsidRDefault="00000000" w:rsidRPr="00000000" w14:paraId="000000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Multi-page React dashboard with auto-refresh</w:t>
            </w:r>
          </w:p>
        </w:tc>
      </w:tr>
    </w:tbl>
    <w:p w:rsidR="00000000" w:rsidDel="00000000" w:rsidP="00000000" w:rsidRDefault="00000000" w:rsidRPr="00000000" w14:paraId="0000003E">
      <w:pPr>
        <w:rPr>
          <w:rFonts w:ascii="Calibri" w:cs="Calibri" w:eastAsia="Calibri" w:hAnsi="Calibri"/>
        </w:rPr>
      </w:pPr>
      <w:r w:rsidDel="00000000" w:rsidR="00000000" w:rsidRPr="00000000">
        <w:rPr>
          <w:rtl w:val="0"/>
        </w:rPr>
      </w:r>
    </w:p>
    <w:p w:rsidR="00000000" w:rsidDel="00000000" w:rsidP="00000000" w:rsidRDefault="00000000" w:rsidRPr="00000000" w14:paraId="0000003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All six objectives were completed. Additional features beyond the minimum proposal scope include paginated logs, an alert engine, optional IP whitelisting, and Humber-branded UI styling.</w:t>
      </w:r>
      <w:r w:rsidDel="00000000" w:rsidR="00000000" w:rsidRPr="00000000">
        <w:rPr>
          <w:rtl w:val="0"/>
        </w:rPr>
      </w:r>
    </w:p>
    <w:p w:rsidR="00000000" w:rsidDel="00000000" w:rsidP="00000000" w:rsidRDefault="00000000" w:rsidRPr="00000000" w14:paraId="00000040">
      <w:pPr>
        <w:pStyle w:val="Heading1"/>
        <w:rPr>
          <w:color w:val="000000"/>
          <w:sz w:val="30"/>
          <w:szCs w:val="30"/>
        </w:rPr>
      </w:pPr>
      <w:r w:rsidDel="00000000" w:rsidR="00000000" w:rsidRPr="00000000">
        <w:rPr>
          <w:color w:val="000000"/>
          <w:sz w:val="30"/>
          <w:szCs w:val="30"/>
          <w:rtl w:val="0"/>
        </w:rPr>
        <w:t xml:space="preserve">4. Scope</w:t>
      </w:r>
    </w:p>
    <w:p w:rsidR="00000000" w:rsidDel="00000000" w:rsidP="00000000" w:rsidRDefault="00000000" w:rsidRPr="00000000" w14:paraId="00000041">
      <w:pPr>
        <w:pStyle w:val="Heading2"/>
        <w:rPr>
          <w:color w:val="000000"/>
        </w:rPr>
      </w:pPr>
      <w:r w:rsidDel="00000000" w:rsidR="00000000" w:rsidRPr="00000000">
        <w:rPr>
          <w:color w:val="000000"/>
          <w:rtl w:val="0"/>
        </w:rPr>
        <w:t xml:space="preserve">4.1 Included</w:t>
      </w:r>
    </w:p>
    <w:p w:rsidR="00000000" w:rsidDel="00000000" w:rsidP="00000000" w:rsidRDefault="00000000" w:rsidRPr="00000000" w14:paraId="0000004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As defined in the project proposal (Cyber Experts, 2025), the system includes:</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Basic network traffic monitoring</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Traffic feature extraction</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Machine learning-based anomaly detection</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Detection log storage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Dashboard for statistics and alerts</w:t>
      </w:r>
      <w:r w:rsidDel="00000000" w:rsidR="00000000" w:rsidRPr="00000000">
        <w:rPr>
          <w:rtl w:val="0"/>
        </w:rPr>
      </w:r>
    </w:p>
    <w:p w:rsidR="00000000" w:rsidDel="00000000" w:rsidP="00000000" w:rsidRDefault="00000000" w:rsidRPr="00000000" w14:paraId="00000048">
      <w:pPr>
        <w:pStyle w:val="Heading2"/>
        <w:rPr>
          <w:color w:val="000000"/>
        </w:rPr>
      </w:pPr>
      <w:r w:rsidDel="00000000" w:rsidR="00000000" w:rsidRPr="00000000">
        <w:rPr>
          <w:color w:val="000000"/>
          <w:rtl w:val="0"/>
        </w:rPr>
        <w:t xml:space="preserve">4.2 Extended implementation</w:t>
      </w:r>
    </w:p>
    <w:p w:rsidR="00000000" w:rsidDel="00000000" w:rsidP="00000000" w:rsidRDefault="00000000" w:rsidRPr="00000000" w14:paraId="0000004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team also implemented:</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Rule-based DoS detection (SYN-flood-style thresholds)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Rule-based port scan detection (unique_dport_count)</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Attack type labels: none, dos, port_scan, ml_anomaly</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Alert engine triggered by three consecutive suspicious events to the same destination</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Paginated traffic logs and separate UI pages (Overview, Traffic, Analytics, Alerts, Logs)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Optional destination IP whitelist controlled by environment variable</w:t>
      </w:r>
      <w:r w:rsidDel="00000000" w:rsidR="00000000" w:rsidRPr="00000000">
        <w:rPr>
          <w:rtl w:val="0"/>
        </w:rPr>
      </w:r>
    </w:p>
    <w:p w:rsidR="00000000" w:rsidDel="00000000" w:rsidP="00000000" w:rsidRDefault="00000000" w:rsidRPr="00000000" w14:paraId="00000050">
      <w:pPr>
        <w:pStyle w:val="Heading2"/>
        <w:rPr>
          <w:color w:val="000000"/>
        </w:rPr>
      </w:pPr>
      <w:r w:rsidDel="00000000" w:rsidR="00000000" w:rsidRPr="00000000">
        <w:rPr>
          <w:color w:val="000000"/>
          <w:rtl w:val="0"/>
        </w:rPr>
        <w:t xml:space="preserve">4.3 Out of scope</w:t>
      </w:r>
    </w:p>
    <w:p w:rsidR="00000000" w:rsidDel="00000000" w:rsidP="00000000" w:rsidRDefault="00000000" w:rsidRPr="00000000" w14:paraId="0000005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following were intentionally excluded:</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Automatic blocking or firewall integration</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Application-layer attack detection (e.g., SQL injection, XSS)</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Email, Slack, or SMS notifications</w:t>
      </w:r>
      <w:r w:rsidDel="00000000" w:rsidR="00000000" w:rsidRPr="00000000">
        <w:rPr>
          <w:rtl w:val="0"/>
        </w:rPr>
      </w:r>
    </w:p>
    <w:p w:rsidR="00000000" w:rsidDel="00000000" w:rsidP="00000000" w:rsidRDefault="00000000" w:rsidRPr="00000000" w14:paraId="0000005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items are identified as future work in Section 12.</w:t>
      </w:r>
      <w:r w:rsidDel="00000000" w:rsidR="00000000" w:rsidRPr="00000000">
        <w:rPr>
          <w:rtl w:val="0"/>
        </w:rPr>
      </w:r>
    </w:p>
    <w:p w:rsidR="00000000" w:rsidDel="00000000" w:rsidP="00000000" w:rsidRDefault="00000000" w:rsidRPr="00000000" w14:paraId="00000056">
      <w:pPr>
        <w:pStyle w:val="Heading1"/>
        <w:rPr>
          <w:color w:val="000000"/>
          <w:sz w:val="30"/>
          <w:szCs w:val="30"/>
        </w:rPr>
      </w:pPr>
      <w:r w:rsidDel="00000000" w:rsidR="00000000" w:rsidRPr="00000000">
        <w:rPr>
          <w:color w:val="000000"/>
          <w:sz w:val="30"/>
          <w:szCs w:val="30"/>
          <w:rtl w:val="0"/>
        </w:rPr>
        <w:t xml:space="preserve">5. Methodology</w:t>
      </w:r>
    </w:p>
    <w:p w:rsidR="00000000" w:rsidDel="00000000" w:rsidP="00000000" w:rsidRDefault="00000000" w:rsidRPr="00000000" w14:paraId="0000005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followed a six-phase methodology aligned with the proposal.</w:t>
      </w:r>
      <w:r w:rsidDel="00000000" w:rsidR="00000000" w:rsidRPr="00000000">
        <w:rPr>
          <w:rtl w:val="0"/>
        </w:rPr>
      </w:r>
    </w:p>
    <w:p w:rsidR="00000000" w:rsidDel="00000000" w:rsidP="00000000" w:rsidRDefault="00000000" w:rsidRPr="00000000" w14:paraId="00000058">
      <w:pPr>
        <w:pStyle w:val="Heading2"/>
        <w:rPr>
          <w:color w:val="000000"/>
        </w:rPr>
      </w:pPr>
      <w:r w:rsidDel="00000000" w:rsidR="00000000" w:rsidRPr="00000000">
        <w:rPr>
          <w:color w:val="000000"/>
          <w:rtl w:val="0"/>
        </w:rPr>
        <w:t xml:space="preserve">5.1 Dataset</w:t>
      </w:r>
    </w:p>
    <w:p w:rsidR="00000000" w:rsidDel="00000000" w:rsidP="00000000" w:rsidRDefault="00000000" w:rsidRPr="00000000" w14:paraId="0000005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NSL-KDD dataset (Tavallaee et al., 2009) was selected for training. It improves upon the original KDD Cup 99 benchmark (Lippmann et al., 2000) by removing redundant records and balancing difficulty. The production model was trained on NSL-KDD-Train.csv and evaluated on the official held-out test set NSL-KDD-Test.txt (KDDTest+), which train_real_dataset.py downloads automatically if missing. The team also reviewed CICIDS2017 (Sharafaldin et al., 2018) for future modernization but used NSL-KDD for consistency with the 41-feature schema.</w:t>
      </w:r>
      <w:r w:rsidDel="00000000" w:rsidR="00000000" w:rsidRPr="00000000">
        <w:rPr>
          <w:rtl w:val="0"/>
        </w:rPr>
      </w:r>
    </w:p>
    <w:p w:rsidR="00000000" w:rsidDel="00000000" w:rsidP="00000000" w:rsidRDefault="00000000" w:rsidRPr="00000000" w14:paraId="0000005A">
      <w:pPr>
        <w:pStyle w:val="Heading2"/>
        <w:rPr>
          <w:color w:val="000000"/>
        </w:rPr>
      </w:pPr>
      <w:r w:rsidDel="00000000" w:rsidR="00000000" w:rsidRPr="00000000">
        <w:rPr>
          <w:color w:val="000000"/>
          <w:rtl w:val="0"/>
        </w:rPr>
        <w:t xml:space="preserve">5.2 Preprocessing</w:t>
      </w:r>
    </w:p>
    <w:p w:rsidR="00000000" w:rsidDel="00000000" w:rsidP="00000000" w:rsidRDefault="00000000" w:rsidRPr="00000000" w14:paraId="0000005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Training data was cleaned and transformed using pandas (The pandas development team, n.d.). Categorical fields (protocol, service, flag) were label-encoded. Numeric features were aligned with the runtime API schema so that training and inference use identical inputs.</w:t>
      </w:r>
      <w:r w:rsidDel="00000000" w:rsidR="00000000" w:rsidRPr="00000000">
        <w:rPr>
          <w:rtl w:val="0"/>
        </w:rPr>
      </w:r>
    </w:p>
    <w:p w:rsidR="00000000" w:rsidDel="00000000" w:rsidP="00000000" w:rsidRDefault="00000000" w:rsidRPr="00000000" w14:paraId="0000005C">
      <w:pPr>
        <w:pStyle w:val="Heading2"/>
        <w:rPr>
          <w:color w:val="000000"/>
        </w:rPr>
      </w:pPr>
      <w:r w:rsidDel="00000000" w:rsidR="00000000" w:rsidRPr="00000000">
        <w:rPr>
          <w:color w:val="000000"/>
          <w:rtl w:val="0"/>
        </w:rPr>
        <w:t xml:space="preserve">5.3 Model training</w:t>
      </w:r>
    </w:p>
    <w:p w:rsidR="00000000" w:rsidDel="00000000" w:rsidP="00000000" w:rsidRDefault="00000000" w:rsidRPr="00000000" w14:paraId="0000005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 Random Forest classifier with 100 estimators (Breiman, 2001) was implemented using scikit-learn (Pedregosa et al., 2011). The model performs binary classification: Normal vs Suspicious. After training on the full local training file, metrics were computed on the official KDDTest+ partition (never used for training). The trained model and encoders are serialized with joblib (Joblib developers, n.d.) as model.pkl and encoders.pkl.</w:t>
      </w:r>
      <w:r w:rsidDel="00000000" w:rsidR="00000000" w:rsidRPr="00000000">
        <w:rPr>
          <w:rtl w:val="0"/>
        </w:rPr>
      </w:r>
    </w:p>
    <w:p w:rsidR="00000000" w:rsidDel="00000000" w:rsidP="00000000" w:rsidRDefault="00000000" w:rsidRPr="00000000" w14:paraId="0000005E">
      <w:pPr>
        <w:pStyle w:val="Heading2"/>
        <w:rPr>
          <w:color w:val="000000"/>
        </w:rPr>
      </w:pPr>
      <w:r w:rsidDel="00000000" w:rsidR="00000000" w:rsidRPr="00000000">
        <w:rPr>
          <w:color w:val="000000"/>
          <w:rtl w:val="0"/>
        </w:rPr>
        <w:t xml:space="preserve">5.4 Backend development</w:t>
      </w:r>
    </w:p>
    <w:p w:rsidR="00000000" w:rsidDel="00000000" w:rsidP="00000000" w:rsidRDefault="00000000" w:rsidRPr="00000000" w14:paraId="0000005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backend was built with Node.js (OpenJS Foundation, n.d.-b), Express (OpenJS Foundation, n.d.-a), and TypeScript (Microsoft, n.d.). It exposes REST endpoints for analysis, log retrieval, and alerts, and persists data through the pg client (Bristol &amp; contributors, n.d.).</w:t>
      </w:r>
      <w:r w:rsidDel="00000000" w:rsidR="00000000" w:rsidRPr="00000000">
        <w:rPr>
          <w:rtl w:val="0"/>
        </w:rPr>
      </w:r>
    </w:p>
    <w:p w:rsidR="00000000" w:rsidDel="00000000" w:rsidP="00000000" w:rsidRDefault="00000000" w:rsidRPr="00000000" w14:paraId="00000060">
      <w:pPr>
        <w:pStyle w:val="Heading2"/>
        <w:rPr>
          <w:color w:val="000000"/>
        </w:rPr>
      </w:pPr>
      <w:r w:rsidDel="00000000" w:rsidR="00000000" w:rsidRPr="00000000">
        <w:rPr>
          <w:color w:val="000000"/>
          <w:rtl w:val="0"/>
        </w:rPr>
        <w:t xml:space="preserve">5.5 Frontend development</w:t>
      </w:r>
    </w:p>
    <w:p w:rsidR="00000000" w:rsidDel="00000000" w:rsidP="00000000" w:rsidRDefault="00000000" w:rsidRPr="00000000" w14:paraId="0000006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dashboard uses React (Meta Platforms, Inc., n.d.), Vite (Vite Team, n.d.), React Router (Remix Software Inc., n.d.), and Chart.js (Chart.js contributors, n.d.) via react-chartjs-2 (react-chartjs-2 contributors, n.d.).</w:t>
      </w:r>
      <w:r w:rsidDel="00000000" w:rsidR="00000000" w:rsidRPr="00000000">
        <w:rPr>
          <w:rtl w:val="0"/>
        </w:rPr>
      </w:r>
    </w:p>
    <w:p w:rsidR="00000000" w:rsidDel="00000000" w:rsidP="00000000" w:rsidRDefault="00000000" w:rsidRPr="00000000" w14:paraId="00000062">
      <w:pPr>
        <w:pStyle w:val="Heading2"/>
        <w:rPr>
          <w:color w:val="000000"/>
        </w:rPr>
      </w:pPr>
      <w:r w:rsidDel="00000000" w:rsidR="00000000" w:rsidRPr="00000000">
        <w:rPr>
          <w:color w:val="000000"/>
          <w:rtl w:val="0"/>
        </w:rPr>
        <w:t xml:space="preserve">5.6 Testing</w:t>
      </w:r>
    </w:p>
    <w:p w:rsidR="00000000" w:rsidDel="00000000" w:rsidP="00000000" w:rsidRDefault="00000000" w:rsidRPr="00000000" w14:paraId="00000063">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Functional testing used curl (Stenberg &amp; contributors, n.d.) for API payloads. Live scenarios used Scapy (Biondi, n.d.) via live_sniffer.py, hping3 (Antirez, n.d.), and nmap (Lyon, n.d.) on authorized lab hosts only. Verification followed a documented procedure covering environment setup, model training on NSL-KDD-Train.csv, official KDDTest+ evaluation, API smoke tests, and optional live capture. Step-by-step instructions are in docs/testing-the-project.md in the repository (see Appendix B).</w:t>
      </w:r>
    </w:p>
    <w:p w:rsidR="00000000" w:rsidDel="00000000" w:rsidP="00000000" w:rsidRDefault="00000000" w:rsidRPr="00000000" w14:paraId="00000064">
      <w:pPr>
        <w:pStyle w:val="Heading1"/>
        <w:rPr>
          <w:color w:val="000000"/>
          <w:sz w:val="30"/>
          <w:szCs w:val="30"/>
        </w:rPr>
      </w:pPr>
      <w:r w:rsidDel="00000000" w:rsidR="00000000" w:rsidRPr="00000000">
        <w:rPr>
          <w:color w:val="000000"/>
          <w:sz w:val="30"/>
          <w:szCs w:val="30"/>
          <w:rtl w:val="0"/>
        </w:rPr>
        <w:t xml:space="preserve">6. System Architecture</w:t>
      </w:r>
    </w:p>
    <w:p w:rsidR="00000000" w:rsidDel="00000000" w:rsidP="00000000" w:rsidRDefault="00000000" w:rsidRPr="00000000" w14:paraId="0000006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uses a four-tier architecture:</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66">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Layer</w:t>
            </w:r>
            <w:r w:rsidDel="00000000" w:rsidR="00000000" w:rsidRPr="00000000">
              <w:rPr>
                <w:rtl w:val="0"/>
              </w:rPr>
            </w:r>
          </w:p>
        </w:tc>
        <w:tc>
          <w:tcPr/>
          <w:p w:rsidR="00000000" w:rsidDel="00000000" w:rsidP="00000000" w:rsidRDefault="00000000" w:rsidRPr="00000000" w14:paraId="00000067">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Component</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Technology</w:t>
            </w:r>
            <w:r w:rsidDel="00000000" w:rsidR="00000000" w:rsidRPr="00000000">
              <w:rPr>
                <w:rtl w:val="0"/>
              </w:rPr>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Port</w:t>
            </w:r>
            <w:r w:rsidDel="00000000" w:rsidR="00000000" w:rsidRPr="00000000">
              <w:rPr>
                <w:rtl w:val="0"/>
              </w:rPr>
            </w:r>
          </w:p>
        </w:tc>
      </w:tr>
      <w:tr>
        <w:trPr>
          <w:cantSplit w:val="0"/>
          <w:tblHeader w:val="0"/>
        </w:trPr>
        <w:tc>
          <w:tcPr/>
          <w:p w:rsidR="00000000" w:rsidDel="00000000" w:rsidP="00000000" w:rsidRDefault="00000000" w:rsidRPr="00000000" w14:paraId="000000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Capture</w:t>
            </w:r>
          </w:p>
        </w:tc>
        <w:tc>
          <w:tcPr/>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Live sniffer / manual API</w:t>
            </w:r>
          </w:p>
        </w:tc>
        <w:tc>
          <w:tcPr/>
          <w:p w:rsidR="00000000" w:rsidDel="00000000" w:rsidP="00000000" w:rsidRDefault="00000000" w:rsidRPr="00000000" w14:paraId="000000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Python, Scapy</w:t>
            </w:r>
          </w:p>
        </w:tc>
        <w:tc>
          <w:tcPr/>
          <w:p w:rsidR="00000000" w:rsidDel="00000000" w:rsidP="00000000" w:rsidRDefault="00000000" w:rsidRPr="00000000" w14:paraId="000000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r>
      <w:tr>
        <w:trPr>
          <w:cantSplit w:val="0"/>
          <w:tblHeader w:val="0"/>
        </w:trPr>
        <w:tc>
          <w:tcPr/>
          <w:p w:rsidR="00000000" w:rsidDel="00000000" w:rsidP="00000000" w:rsidRDefault="00000000" w:rsidRPr="00000000" w14:paraId="000000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Application</w:t>
            </w:r>
          </w:p>
        </w:tc>
        <w:tc>
          <w:tcPr/>
          <w:p w:rsidR="00000000" w:rsidDel="00000000" w:rsidP="00000000" w:rsidRDefault="00000000" w:rsidRPr="00000000" w14:paraId="000000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API</w:t>
            </w:r>
          </w:p>
        </w:tc>
        <w:tc>
          <w:tcPr/>
          <w:p w:rsidR="00000000" w:rsidDel="00000000" w:rsidP="00000000" w:rsidRDefault="00000000" w:rsidRPr="00000000" w14:paraId="000000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Express, TypeScript</w:t>
            </w:r>
          </w:p>
        </w:tc>
        <w:tc>
          <w:tcPr/>
          <w:p w:rsidR="00000000" w:rsidDel="00000000" w:rsidP="00000000" w:rsidRDefault="00000000" w:rsidRPr="00000000" w14:paraId="000000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5000</w:t>
            </w:r>
          </w:p>
        </w:tc>
      </w:tr>
      <w:tr>
        <w:trPr>
          <w:cantSplit w:val="0"/>
          <w:tblHeader w:val="0"/>
        </w:trPr>
        <w:tc>
          <w:tcPr/>
          <w:p w:rsidR="00000000" w:rsidDel="00000000" w:rsidP="00000000" w:rsidRDefault="00000000" w:rsidRPr="00000000" w14:paraId="000000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w:t>
            </w:r>
          </w:p>
        </w:tc>
        <w:tc>
          <w:tcPr/>
          <w:p w:rsidR="00000000" w:rsidDel="00000000" w:rsidP="00000000" w:rsidRDefault="00000000" w:rsidRPr="00000000" w14:paraId="000000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Inference service</w:t>
            </w:r>
          </w:p>
        </w:tc>
        <w:tc>
          <w:tcPr/>
          <w:p w:rsidR="00000000" w:rsidDel="00000000" w:rsidP="00000000" w:rsidRDefault="00000000" w:rsidRPr="00000000" w14:paraId="000000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FastAPI, Uvicorn</w:t>
            </w:r>
          </w:p>
        </w:tc>
        <w:tc>
          <w:tcPr/>
          <w:p w:rsidR="00000000" w:rsidDel="00000000" w:rsidP="00000000" w:rsidRDefault="00000000" w:rsidRPr="00000000" w14:paraId="000000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8000</w:t>
            </w:r>
          </w:p>
        </w:tc>
      </w:tr>
      <w:tr>
        <w:trPr>
          <w:cantSplit w:val="0"/>
          <w:tblHeader w:val="0"/>
        </w:trPr>
        <w:tc>
          <w:tcPr/>
          <w:p w:rsidR="00000000" w:rsidDel="00000000" w:rsidP="00000000" w:rsidRDefault="00000000" w:rsidRPr="00000000" w14:paraId="000000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w:t>
            </w:r>
          </w:p>
        </w:tc>
        <w:tc>
          <w:tcPr/>
          <w:p w:rsidR="00000000" w:rsidDel="00000000" w:rsidP="00000000" w:rsidRDefault="00000000" w:rsidRPr="00000000" w14:paraId="000000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Database</w:t>
            </w:r>
          </w:p>
        </w:tc>
        <w:tc>
          <w:tcPr/>
          <w:p w:rsidR="00000000" w:rsidDel="00000000" w:rsidP="00000000" w:rsidRDefault="00000000" w:rsidRPr="00000000" w14:paraId="000000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PostgreSQL</w:t>
            </w:r>
          </w:p>
        </w:tc>
        <w:tc>
          <w:tcPr/>
          <w:p w:rsidR="00000000" w:rsidDel="00000000" w:rsidP="00000000" w:rsidRDefault="00000000" w:rsidRPr="00000000" w14:paraId="000000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5432</w:t>
            </w:r>
          </w:p>
        </w:tc>
      </w:tr>
      <w:tr>
        <w:trPr>
          <w:cantSplit w:val="0"/>
          <w:tblHeader w:val="0"/>
        </w:trPr>
        <w:tc>
          <w:tcPr/>
          <w:p w:rsidR="00000000" w:rsidDel="00000000" w:rsidP="00000000" w:rsidRDefault="00000000" w:rsidRPr="00000000" w14:paraId="000000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Presentation</w:t>
            </w:r>
          </w:p>
        </w:tc>
        <w:tc>
          <w:tcPr/>
          <w:p w:rsidR="00000000" w:rsidDel="00000000" w:rsidP="00000000" w:rsidRDefault="00000000" w:rsidRPr="00000000" w14:paraId="000000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Dashboard</w:t>
            </w:r>
          </w:p>
        </w:tc>
        <w:tc>
          <w:tcPr/>
          <w:p w:rsidR="00000000" w:rsidDel="00000000" w:rsidP="00000000" w:rsidRDefault="00000000" w:rsidRPr="00000000" w14:paraId="000000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Vite</w:t>
            </w:r>
          </w:p>
        </w:tc>
        <w:tc>
          <w:tcPr/>
          <w:p w:rsidR="00000000" w:rsidDel="00000000" w:rsidP="00000000" w:rsidRDefault="00000000" w:rsidRPr="00000000" w14:paraId="000000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5173</w:t>
            </w:r>
          </w:p>
        </w:tc>
      </w:tr>
    </w:tbl>
    <w:p w:rsidR="00000000" w:rsidDel="00000000" w:rsidP="00000000" w:rsidRDefault="00000000" w:rsidRPr="00000000" w14:paraId="0000007E">
      <w:pPr>
        <w:rPr>
          <w:rFonts w:ascii="Calibri" w:cs="Calibri" w:eastAsia="Calibri" w:hAnsi="Calibri"/>
        </w:rPr>
      </w:pPr>
      <w:r w:rsidDel="00000000" w:rsidR="00000000" w:rsidRPr="00000000">
        <w:rPr>
          <w:rtl w:val="0"/>
        </w:rPr>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Figure 1 (Appendix A) illustrates component connectivity. Figure 2 shows the detection decision flow from capture through rules, ML inference, logging, and alerts.</w:t>
      </w:r>
    </w:p>
    <w:p w:rsidR="00000000" w:rsidDel="00000000" w:rsidP="00000000" w:rsidRDefault="00000000" w:rsidRPr="00000000" w14:paraId="00000080">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Data flow:</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Traffic enters via live_sniffer.py or HTTP POST to /api/analyze.</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The backend evaluates DoS and port scan rules first.</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If no rule matches, features are sent to the ML service /predict endpoint (Ramírez, n.d.).</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Results are written to traffic_logs.</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If three consecutive suspicious windows target the same destination IP, an alert is created.</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The React dashboard polls the backend every five seconds for logs and alerts.</w:t>
      </w:r>
      <w:r w:rsidDel="00000000" w:rsidR="00000000" w:rsidRPr="00000000">
        <w:rPr>
          <w:rtl w:val="0"/>
        </w:rPr>
      </w:r>
    </w:p>
    <w:p w:rsidR="00000000" w:rsidDel="00000000" w:rsidP="00000000" w:rsidRDefault="00000000" w:rsidRPr="00000000" w14:paraId="0000008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This design separates concerns: Python handles ML and packet capture; Node.js handles business logic and persistence; React handles visualization.</w:t>
      </w:r>
      <w:r w:rsidDel="00000000" w:rsidR="00000000" w:rsidRPr="00000000">
        <w:rPr>
          <w:rtl w:val="0"/>
        </w:rPr>
      </w:r>
    </w:p>
    <w:p w:rsidR="00000000" w:rsidDel="00000000" w:rsidP="00000000" w:rsidRDefault="00000000" w:rsidRPr="00000000" w14:paraId="00000088">
      <w:pPr>
        <w:pStyle w:val="Heading1"/>
        <w:rPr>
          <w:color w:val="000000"/>
          <w:sz w:val="30"/>
          <w:szCs w:val="30"/>
        </w:rPr>
      </w:pPr>
      <w:r w:rsidDel="00000000" w:rsidR="00000000" w:rsidRPr="00000000">
        <w:rPr>
          <w:color w:val="000000"/>
          <w:sz w:val="30"/>
          <w:szCs w:val="30"/>
          <w:rtl w:val="0"/>
        </w:rPr>
        <w:t xml:space="preserve">7. Detection Methods</w:t>
      </w:r>
    </w:p>
    <w:p w:rsidR="00000000" w:rsidDel="00000000" w:rsidP="00000000" w:rsidRDefault="00000000" w:rsidRPr="00000000" w14:paraId="00000089">
      <w:pPr>
        <w:pStyle w:val="Heading2"/>
        <w:rPr>
          <w:color w:val="000000"/>
        </w:rPr>
      </w:pPr>
      <w:r w:rsidDel="00000000" w:rsidR="00000000" w:rsidRPr="00000000">
        <w:rPr>
          <w:color w:val="000000"/>
          <w:rtl w:val="0"/>
        </w:rPr>
        <w:t xml:space="preserve">7.1 Machine learning</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Algorithm: Random Forest, 100 trees (Breiman, 2001)</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Features: 41 NSL-KDD fields including duration, byte counts, error rates, and host statistics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Output: Normal or Suspicious with attack probability (0–1)</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Threshold: ML_THRESHOLD = 0.4 — flows at or above 40% probability are Suspicious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Attack label: attack_type = ml_anomaly when ML triggers suspicion</w:t>
      </w:r>
      <w:r w:rsidDel="00000000" w:rsidR="00000000" w:rsidRPr="00000000">
        <w:rPr>
          <w:rtl w:val="0"/>
        </w:rPr>
      </w:r>
    </w:p>
    <w:p w:rsidR="00000000" w:rsidDel="00000000" w:rsidP="00000000" w:rsidRDefault="00000000" w:rsidRPr="00000000" w14:paraId="0000008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Random Forest was trained on NSL-KDD-Train.csv and evaluated on the official NSL-KDD test set (KDDTest+, NSL-KDD-Test.txt). Performance was measured with accuracy, precision, recall, F1-score, and a confusion matrix as specified in the proposal (Cyber Experts, 2025).</w:t>
      </w:r>
      <w:r w:rsidDel="00000000" w:rsidR="00000000" w:rsidRPr="00000000">
        <w:rPr>
          <w:rtl w:val="0"/>
        </w:rPr>
      </w:r>
    </w:p>
    <w:p w:rsidR="00000000" w:rsidDel="00000000" w:rsidP="00000000" w:rsidRDefault="00000000" w:rsidRPr="00000000" w14:paraId="00000090">
      <w:pPr>
        <w:pStyle w:val="Heading2"/>
        <w:rPr>
          <w:color w:val="000000"/>
        </w:rPr>
      </w:pPr>
      <w:r w:rsidDel="00000000" w:rsidR="00000000" w:rsidRPr="00000000">
        <w:rPr>
          <w:color w:val="000000"/>
          <w:rtl w:val="0"/>
        </w:rPr>
        <w:t xml:space="preserve">7.2 Rule-based DoS detection</w:t>
      </w:r>
    </w:p>
    <w:p w:rsidR="00000000" w:rsidDel="00000000" w:rsidP="00000000" w:rsidRDefault="00000000" w:rsidRPr="00000000" w14:paraId="0000009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DoS is flagged when all conditions hold in one aggregation window:</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2">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Feature</w:t>
            </w:r>
            <w:r w:rsidDel="00000000" w:rsidR="00000000" w:rsidRPr="00000000">
              <w:rPr>
                <w:rtl w:val="0"/>
              </w:rPr>
            </w:r>
          </w:p>
        </w:tc>
        <w:tc>
          <w:tcPr/>
          <w:p w:rsidR="00000000" w:rsidDel="00000000" w:rsidP="00000000" w:rsidRDefault="00000000" w:rsidRPr="00000000" w14:paraId="00000093">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count</w:t>
            </w:r>
          </w:p>
        </w:tc>
        <w:tc>
          <w:tcPr/>
          <w:p w:rsidR="00000000" w:rsidDel="00000000" w:rsidP="00000000" w:rsidRDefault="00000000" w:rsidRPr="00000000" w14:paraId="0000009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200</w:t>
            </w:r>
          </w:p>
        </w:tc>
      </w:tr>
      <w:tr>
        <w:trPr>
          <w:cantSplit w:val="0"/>
          <w:tblHeader w:val="0"/>
        </w:trPr>
        <w:tc>
          <w:tcPr/>
          <w:p w:rsidR="00000000" w:rsidDel="00000000" w:rsidP="00000000" w:rsidRDefault="00000000" w:rsidRPr="00000000" w14:paraId="0000009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serror_rate</w:t>
            </w:r>
          </w:p>
        </w:tc>
        <w:tc>
          <w:tcPr/>
          <w:p w:rsidR="00000000" w:rsidDel="00000000" w:rsidP="00000000" w:rsidRDefault="00000000" w:rsidRPr="00000000" w14:paraId="0000009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0.8</w:t>
            </w:r>
          </w:p>
        </w:tc>
      </w:tr>
      <w:tr>
        <w:trPr>
          <w:cantSplit w:val="0"/>
          <w:tblHeader w:val="0"/>
        </w:trPr>
        <w:tc>
          <w:tcPr/>
          <w:p w:rsidR="00000000" w:rsidDel="00000000" w:rsidP="00000000" w:rsidRDefault="00000000" w:rsidRPr="00000000" w14:paraId="0000009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dst_host_count</w:t>
            </w:r>
          </w:p>
        </w:tc>
        <w:tc>
          <w:tcPr/>
          <w:p w:rsidR="00000000" w:rsidDel="00000000" w:rsidP="00000000" w:rsidRDefault="00000000" w:rsidRPr="00000000" w14:paraId="0000009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50</w:t>
            </w:r>
          </w:p>
        </w:tc>
      </w:tr>
    </w:tbl>
    <w:p w:rsidR="00000000" w:rsidDel="00000000" w:rsidP="00000000" w:rsidRDefault="00000000" w:rsidRPr="00000000" w14:paraId="0000009A">
      <w:pPr>
        <w:rPr>
          <w:rFonts w:ascii="Calibri" w:cs="Calibri" w:eastAsia="Calibri" w:hAnsi="Calibri"/>
        </w:rPr>
      </w:pPr>
      <w:r w:rsidDel="00000000" w:rsidR="00000000" w:rsidRPr="00000000">
        <w:rPr>
          <w:rtl w:val="0"/>
        </w:rPr>
      </w:r>
    </w:p>
    <w:p w:rsidR="00000000" w:rsidDel="00000000" w:rsidP="00000000" w:rsidRDefault="00000000" w:rsidRPr="00000000" w14:paraId="0000009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dos, confidence = 1.0 (100%).</w:t>
      </w:r>
      <w:r w:rsidDel="00000000" w:rsidR="00000000" w:rsidRPr="00000000">
        <w:rPr>
          <w:rtl w:val="0"/>
        </w:rPr>
      </w:r>
    </w:p>
    <w:p w:rsidR="00000000" w:rsidDel="00000000" w:rsidP="00000000" w:rsidRDefault="00000000" w:rsidRPr="00000000" w14:paraId="0000009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thresholds approximate SYN-flood behavior: high connection counts, elevated SYN error rates, and traffic spread across many sources toward one destination.</w:t>
      </w:r>
      <w:r w:rsidDel="00000000" w:rsidR="00000000" w:rsidRPr="00000000">
        <w:rPr>
          <w:rtl w:val="0"/>
        </w:rPr>
      </w:r>
    </w:p>
    <w:p w:rsidR="00000000" w:rsidDel="00000000" w:rsidP="00000000" w:rsidRDefault="00000000" w:rsidRPr="00000000" w14:paraId="0000009D">
      <w:pPr>
        <w:pStyle w:val="Heading2"/>
        <w:rPr>
          <w:color w:val="000000"/>
        </w:rPr>
      </w:pPr>
      <w:r w:rsidDel="00000000" w:rsidR="00000000" w:rsidRPr="00000000">
        <w:rPr>
          <w:color w:val="000000"/>
          <w:rtl w:val="0"/>
        </w:rPr>
        <w:t xml:space="preserve">7.3 Rule-based port scan detection</w:t>
      </w:r>
    </w:p>
    <w:p w:rsidR="00000000" w:rsidDel="00000000" w:rsidP="00000000" w:rsidRDefault="00000000" w:rsidRPr="00000000" w14:paraId="0000009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Port scanning is flagged when both conditions hold:</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F">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Feature</w:t>
            </w:r>
            <w:r w:rsidDel="00000000" w:rsidR="00000000" w:rsidRPr="00000000">
              <w:rPr>
                <w:rtl w:val="0"/>
              </w:rPr>
            </w:r>
          </w:p>
        </w:tc>
        <w:tc>
          <w:tcPr/>
          <w:p w:rsidR="00000000" w:rsidDel="00000000" w:rsidP="00000000" w:rsidRDefault="00000000" w:rsidRPr="00000000" w14:paraId="000000A0">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A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count</w:t>
            </w:r>
          </w:p>
        </w:tc>
        <w:tc>
          <w:tcPr/>
          <w:p w:rsidR="00000000" w:rsidDel="00000000" w:rsidP="00000000" w:rsidRDefault="00000000" w:rsidRPr="00000000" w14:paraId="000000A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50</w:t>
            </w:r>
          </w:p>
        </w:tc>
      </w:tr>
      <w:tr>
        <w:trPr>
          <w:cantSplit w:val="0"/>
          <w:tblHeader w:val="0"/>
        </w:trPr>
        <w:tc>
          <w:tcPr/>
          <w:p w:rsidR="00000000" w:rsidDel="00000000" w:rsidP="00000000" w:rsidRDefault="00000000" w:rsidRPr="00000000" w14:paraId="000000A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unique_dport_count</w:t>
            </w:r>
          </w:p>
        </w:tc>
        <w:tc>
          <w:tcPr/>
          <w:p w:rsidR="00000000" w:rsidDel="00000000" w:rsidP="00000000" w:rsidRDefault="00000000" w:rsidRPr="00000000" w14:paraId="000000A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20</w:t>
            </w:r>
          </w:p>
        </w:tc>
      </w:tr>
    </w:tbl>
    <w:p w:rsidR="00000000" w:rsidDel="00000000" w:rsidP="00000000" w:rsidRDefault="00000000" w:rsidRPr="00000000" w14:paraId="000000A5">
      <w:pPr>
        <w:rPr>
          <w:rFonts w:ascii="Calibri" w:cs="Calibri" w:eastAsia="Calibri" w:hAnsi="Calibri"/>
        </w:rPr>
      </w:pPr>
      <w:r w:rsidDel="00000000" w:rsidR="00000000" w:rsidRPr="00000000">
        <w:rPr>
          <w:rtl w:val="0"/>
        </w:rPr>
      </w:r>
    </w:p>
    <w:p w:rsidR="00000000" w:rsidDel="00000000" w:rsidP="00000000" w:rsidRDefault="00000000" w:rsidRPr="00000000" w14:paraId="000000A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port_scan, confidence = 1.0.</w:t>
      </w:r>
      <w:r w:rsidDel="00000000" w:rsidR="00000000" w:rsidRPr="00000000">
        <w:rPr>
          <w:rtl w:val="0"/>
        </w:rPr>
      </w:r>
    </w:p>
    <w:p w:rsidR="00000000" w:rsidDel="00000000" w:rsidP="00000000" w:rsidRDefault="00000000" w:rsidRPr="00000000" w14:paraId="000000A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Rules execute before ML so known attack patterns receive deterministic labels suitable for demonstration and explanation.</w:t>
      </w:r>
      <w:r w:rsidDel="00000000" w:rsidR="00000000" w:rsidRPr="00000000">
        <w:rPr>
          <w:rtl w:val="0"/>
        </w:rPr>
      </w:r>
    </w:p>
    <w:p w:rsidR="00000000" w:rsidDel="00000000" w:rsidP="00000000" w:rsidRDefault="00000000" w:rsidRPr="00000000" w14:paraId="000000A8">
      <w:pPr>
        <w:pStyle w:val="Heading1"/>
        <w:rPr>
          <w:color w:val="000000"/>
          <w:sz w:val="30"/>
          <w:szCs w:val="30"/>
        </w:rPr>
      </w:pPr>
      <w:r w:rsidDel="00000000" w:rsidR="00000000" w:rsidRPr="00000000">
        <w:rPr>
          <w:color w:val="000000"/>
          <w:sz w:val="30"/>
          <w:szCs w:val="30"/>
          <w:rtl w:val="0"/>
        </w:rPr>
        <w:t xml:space="preserve">8. Database Design</w:t>
      </w:r>
    </w:p>
    <w:p w:rsidR="00000000" w:rsidDel="00000000" w:rsidP="00000000" w:rsidRDefault="00000000" w:rsidRPr="00000000" w14:paraId="000000A9">
      <w:pPr>
        <w:pStyle w:val="Heading2"/>
        <w:rPr>
          <w:color w:val="000000"/>
        </w:rPr>
      </w:pPr>
      <w:r w:rsidDel="00000000" w:rsidR="00000000" w:rsidRPr="00000000">
        <w:rPr>
          <w:color w:val="000000"/>
          <w:rtl w:val="0"/>
        </w:rPr>
        <w:t xml:space="preserve">8.1 Table: traffic_logs</w:t>
      </w:r>
    </w:p>
    <w:p w:rsidR="00000000" w:rsidDel="00000000" w:rsidP="00000000" w:rsidRDefault="00000000" w:rsidRPr="00000000" w14:paraId="000000A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every analyzed flow window.</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AB">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Field</w:t>
            </w:r>
            <w:r w:rsidDel="00000000" w:rsidR="00000000" w:rsidRPr="00000000">
              <w:rPr>
                <w:rtl w:val="0"/>
              </w:rPr>
            </w:r>
          </w:p>
        </w:tc>
        <w:tc>
          <w:tcPr/>
          <w:p w:rsidR="00000000" w:rsidDel="00000000" w:rsidP="00000000" w:rsidRDefault="00000000" w:rsidRPr="00000000" w14:paraId="000000A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source_ip, destination_ip</w:t>
            </w:r>
          </w:p>
        </w:tc>
        <w:tc>
          <w:tcPr/>
          <w:p w:rsidR="00000000" w:rsidDel="00000000" w:rsidP="00000000" w:rsidRDefault="00000000" w:rsidRPr="00000000" w14:paraId="000000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Endpoints</w:t>
            </w:r>
          </w:p>
        </w:tc>
      </w:tr>
      <w:tr>
        <w:trPr>
          <w:cantSplit w:val="0"/>
          <w:tblHeader w:val="0"/>
        </w:trPr>
        <w:tc>
          <w:tcPr/>
          <w:p w:rsidR="00000000" w:rsidDel="00000000" w:rsidP="00000000" w:rsidRDefault="00000000" w:rsidRPr="00000000" w14:paraId="000000A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protocol, protocol_type, service</w:t>
            </w:r>
          </w:p>
        </w:tc>
        <w:tc>
          <w:tcPr/>
          <w:p w:rsidR="00000000" w:rsidDel="00000000" w:rsidP="00000000" w:rsidRDefault="00000000" w:rsidRPr="00000000" w14:paraId="000000B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Flow metadata</w:t>
            </w:r>
          </w:p>
        </w:tc>
      </w:tr>
      <w:tr>
        <w:trPr>
          <w:cantSplit w:val="0"/>
          <w:tblHeader w:val="0"/>
        </w:trPr>
        <w:tc>
          <w:tcPr/>
          <w:p w:rsidR="00000000" w:rsidDel="00000000" w:rsidP="00000000" w:rsidRDefault="00000000" w:rsidRPr="00000000" w14:paraId="000000B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prediction</w:t>
            </w:r>
          </w:p>
        </w:tc>
        <w:tc>
          <w:tcPr/>
          <w:p w:rsidR="00000000" w:rsidDel="00000000" w:rsidP="00000000" w:rsidRDefault="00000000" w:rsidRPr="00000000" w14:paraId="000000B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Normal or Suspicious</w:t>
            </w:r>
          </w:p>
        </w:tc>
      </w:tr>
      <w:tr>
        <w:trPr>
          <w:cantSplit w:val="0"/>
          <w:tblHeader w:val="0"/>
        </w:trPr>
        <w:tc>
          <w:tcPr/>
          <w:p w:rsidR="00000000" w:rsidDel="00000000" w:rsidP="00000000" w:rsidRDefault="00000000" w:rsidRPr="00000000" w14:paraId="000000B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attack_type</w:t>
            </w:r>
          </w:p>
        </w:tc>
        <w:tc>
          <w:tcPr/>
          <w:p w:rsidR="00000000" w:rsidDel="00000000" w:rsidP="00000000" w:rsidRDefault="00000000" w:rsidRPr="00000000" w14:paraId="000000B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none, dos, port_scan, ml_anomaly</w:t>
            </w:r>
          </w:p>
        </w:tc>
      </w:tr>
      <w:tr>
        <w:trPr>
          <w:cantSplit w:val="0"/>
          <w:tblHeader w:val="0"/>
        </w:trPr>
        <w:tc>
          <w:tcPr/>
          <w:p w:rsidR="00000000" w:rsidDel="00000000" w:rsidP="00000000" w:rsidRDefault="00000000" w:rsidRPr="00000000" w14:paraId="000000B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confidence</w:t>
            </w:r>
          </w:p>
        </w:tc>
        <w:tc>
          <w:tcPr/>
          <w:p w:rsidR="00000000" w:rsidDel="00000000" w:rsidP="00000000" w:rsidRDefault="00000000" w:rsidRPr="00000000" w14:paraId="000000B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Probability score (0–1)</w:t>
            </w:r>
          </w:p>
        </w:tc>
      </w:tr>
      <w:tr>
        <w:trPr>
          <w:cantSplit w:val="0"/>
          <w:tblHeader w:val="0"/>
        </w:trPr>
        <w:tc>
          <w:tcPr/>
          <w:p w:rsidR="00000000" w:rsidDel="00000000" w:rsidP="00000000" w:rsidRDefault="00000000" w:rsidRPr="00000000" w14:paraId="000000B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duration, src_bytes, dst_bytes</w:t>
            </w:r>
          </w:p>
        </w:tc>
        <w:tc>
          <w:tcPr/>
          <w:p w:rsidR="00000000" w:rsidDel="00000000" w:rsidP="00000000" w:rsidRDefault="00000000" w:rsidRPr="00000000" w14:paraId="000000B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Flow statistics</w:t>
            </w:r>
          </w:p>
        </w:tc>
      </w:tr>
      <w:tr>
        <w:trPr>
          <w:cantSplit w:val="0"/>
          <w:tblHeader w:val="0"/>
        </w:trPr>
        <w:tc>
          <w:tcPr/>
          <w:p w:rsidR="00000000" w:rsidDel="00000000" w:rsidP="00000000" w:rsidRDefault="00000000" w:rsidRPr="00000000" w14:paraId="000000B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created_at</w:t>
            </w:r>
          </w:p>
        </w:tc>
        <w:tc>
          <w:tcPr/>
          <w:p w:rsidR="00000000" w:rsidDel="00000000" w:rsidP="00000000" w:rsidRDefault="00000000" w:rsidRPr="00000000" w14:paraId="000000B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Timestamp</w:t>
            </w:r>
          </w:p>
        </w:tc>
      </w:tr>
    </w:tbl>
    <w:p w:rsidR="00000000" w:rsidDel="00000000" w:rsidP="00000000" w:rsidRDefault="00000000" w:rsidRPr="00000000" w14:paraId="000000BB">
      <w:pPr>
        <w:rPr>
          <w:rFonts w:ascii="Calibri" w:cs="Calibri" w:eastAsia="Calibri" w:hAnsi="Calibri"/>
        </w:rPr>
      </w:pPr>
      <w:r w:rsidDel="00000000" w:rsidR="00000000" w:rsidRPr="00000000">
        <w:rPr>
          <w:rtl w:val="0"/>
        </w:rPr>
      </w:r>
    </w:p>
    <w:p w:rsidR="00000000" w:rsidDel="00000000" w:rsidP="00000000" w:rsidRDefault="00000000" w:rsidRPr="00000000" w14:paraId="000000BC">
      <w:pPr>
        <w:pStyle w:val="Heading2"/>
        <w:rPr>
          <w:color w:val="000000"/>
        </w:rPr>
      </w:pPr>
      <w:r w:rsidDel="00000000" w:rsidR="00000000" w:rsidRPr="00000000">
        <w:rPr>
          <w:color w:val="000000"/>
          <w:rtl w:val="0"/>
        </w:rPr>
        <w:t xml:space="preserve">8.2 Table: alerts</w:t>
      </w:r>
    </w:p>
    <w:p w:rsidR="00000000" w:rsidDel="00000000" w:rsidP="00000000" w:rsidRDefault="00000000" w:rsidRPr="00000000" w14:paraId="000000B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confirmed incidents. An alert is inserted when three consecutive suspicious records share the same destination IP, with a five-minute cooldown to limit duplicates. Alerts include attack type, confidence, a JSON feature snapshot, and timestamp.</w:t>
      </w:r>
      <w:r w:rsidDel="00000000" w:rsidR="00000000" w:rsidRPr="00000000">
        <w:rPr>
          <w:rtl w:val="0"/>
        </w:rPr>
      </w:r>
    </w:p>
    <w:p w:rsidR="00000000" w:rsidDel="00000000" w:rsidP="00000000" w:rsidRDefault="00000000" w:rsidRPr="00000000" w14:paraId="000000B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PostgreSQL (PostgreSQL Global Development Group, n.d.) was chosen for reliable ACID storage, straightforward querying for pagination, and compatibility with the Node.js backend.</w:t>
      </w:r>
      <w:r w:rsidDel="00000000" w:rsidR="00000000" w:rsidRPr="00000000">
        <w:rPr>
          <w:rtl w:val="0"/>
        </w:rPr>
      </w:r>
    </w:p>
    <w:p w:rsidR="00000000" w:rsidDel="00000000" w:rsidP="00000000" w:rsidRDefault="00000000" w:rsidRPr="00000000" w14:paraId="000000BF">
      <w:pPr>
        <w:pStyle w:val="Heading1"/>
        <w:rPr>
          <w:color w:val="000000"/>
          <w:sz w:val="30"/>
          <w:szCs w:val="30"/>
        </w:rPr>
      </w:pPr>
      <w:r w:rsidDel="00000000" w:rsidR="00000000" w:rsidRPr="00000000">
        <w:rPr>
          <w:color w:val="000000"/>
          <w:sz w:val="30"/>
          <w:szCs w:val="30"/>
          <w:rtl w:val="0"/>
        </w:rPr>
        <w:t xml:space="preserve">9. Web Dashboard</w:t>
      </w:r>
    </w:p>
    <w:p w:rsidR="00000000" w:rsidDel="00000000" w:rsidP="00000000" w:rsidRDefault="00000000" w:rsidRPr="00000000" w14:paraId="000000C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React dashboard provides five pages: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C1">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Page</w:t>
            </w:r>
            <w:r w:rsidDel="00000000" w:rsidR="00000000" w:rsidRPr="00000000">
              <w:rPr>
                <w:rtl w:val="0"/>
              </w:rPr>
            </w:r>
          </w:p>
        </w:tc>
        <w:tc>
          <w:tcPr/>
          <w:p w:rsidR="00000000" w:rsidDel="00000000" w:rsidP="00000000" w:rsidRDefault="00000000" w:rsidRPr="00000000" w14:paraId="000000C2">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C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Overview</w:t>
            </w:r>
          </w:p>
        </w:tc>
        <w:tc>
          <w:tcPr/>
          <w:p w:rsidR="00000000" w:rsidDel="00000000" w:rsidP="00000000" w:rsidRDefault="00000000" w:rsidRPr="00000000" w14:paraId="000000C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Summary statistics, charts, recent predictions</w:t>
            </w:r>
          </w:p>
        </w:tc>
      </w:tr>
      <w:tr>
        <w:trPr>
          <w:cantSplit w:val="0"/>
          <w:tblHeader w:val="0"/>
        </w:trPr>
        <w:tc>
          <w:tcPr/>
          <w:p w:rsidR="00000000" w:rsidDel="00000000" w:rsidP="00000000" w:rsidRDefault="00000000" w:rsidRPr="00000000" w14:paraId="000000C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w:t>
            </w:r>
          </w:p>
        </w:tc>
        <w:tc>
          <w:tcPr/>
          <w:p w:rsidR="00000000" w:rsidDel="00000000" w:rsidP="00000000" w:rsidRDefault="00000000" w:rsidRPr="00000000" w14:paraId="000000C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Normal vs suspicious bar chart</w:t>
            </w:r>
          </w:p>
        </w:tc>
      </w:tr>
      <w:tr>
        <w:trPr>
          <w:cantSplit w:val="0"/>
          <w:tblHeader w:val="0"/>
        </w:trPr>
        <w:tc>
          <w:tcPr/>
          <w:p w:rsidR="00000000" w:rsidDel="00000000" w:rsidP="00000000" w:rsidRDefault="00000000" w:rsidRPr="00000000" w14:paraId="000000C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Analytics</w:t>
            </w:r>
          </w:p>
        </w:tc>
        <w:tc>
          <w:tcPr/>
          <w:p w:rsidR="00000000" w:rsidDel="00000000" w:rsidP="00000000" w:rsidRDefault="00000000" w:rsidRPr="00000000" w14:paraId="000000C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Pie charts for protocol, service, flags, classification</w:t>
            </w:r>
          </w:p>
        </w:tc>
      </w:tr>
      <w:tr>
        <w:trPr>
          <w:cantSplit w:val="0"/>
          <w:tblHeader w:val="0"/>
        </w:trPr>
        <w:tc>
          <w:tcPr/>
          <w:p w:rsidR="00000000" w:rsidDel="00000000" w:rsidP="00000000" w:rsidRDefault="00000000" w:rsidRPr="00000000" w14:paraId="000000C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Alerts</w:t>
            </w:r>
          </w:p>
        </w:tc>
        <w:tc>
          <w:tcPr/>
          <w:p w:rsidR="00000000" w:rsidDel="00000000" w:rsidP="00000000" w:rsidRDefault="00000000" w:rsidRPr="00000000" w14:paraId="000000C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Confirmed suspicious events</w:t>
            </w:r>
          </w:p>
        </w:tc>
      </w:tr>
      <w:tr>
        <w:trPr>
          <w:cantSplit w:val="0"/>
          <w:tblHeader w:val="0"/>
        </w:trPr>
        <w:tc>
          <w:tcPr/>
          <w:p w:rsidR="00000000" w:rsidDel="00000000" w:rsidP="00000000" w:rsidRDefault="00000000" w:rsidRPr="00000000" w14:paraId="000000C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Logs</w:t>
            </w:r>
          </w:p>
        </w:tc>
        <w:tc>
          <w:tcPr/>
          <w:p w:rsidR="00000000" w:rsidDel="00000000" w:rsidP="00000000" w:rsidRDefault="00000000" w:rsidRPr="00000000" w14:paraId="000000C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Paginated full history with attack type column</w:t>
            </w:r>
          </w:p>
        </w:tc>
      </w:tr>
    </w:tbl>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interface uses Humber Polytechnic branding (navy #000033, gold #CC9900) and refreshes data every five seconds. Attack probability is displayed as a percentage on detailed log views and as a decimal on the overview table.</w:t>
      </w:r>
      <w:r w:rsidDel="00000000" w:rsidR="00000000" w:rsidRPr="00000000">
        <w:rPr>
          <w:rtl w:val="0"/>
        </w:rPr>
      </w:r>
    </w:p>
    <w:p w:rsidR="00000000" w:rsidDel="00000000" w:rsidP="00000000" w:rsidRDefault="00000000" w:rsidRPr="00000000" w14:paraId="000000CF">
      <w:pPr>
        <w:pStyle w:val="Heading1"/>
        <w:rPr>
          <w:color w:val="000000"/>
          <w:sz w:val="30"/>
          <w:szCs w:val="30"/>
        </w:rPr>
      </w:pPr>
      <w:r w:rsidDel="00000000" w:rsidR="00000000" w:rsidRPr="00000000">
        <w:rPr>
          <w:color w:val="000000"/>
          <w:sz w:val="30"/>
          <w:szCs w:val="30"/>
          <w:rtl w:val="0"/>
        </w:rPr>
        <w:t xml:space="preserve">10. Evaluation</w:t>
      </w:r>
    </w:p>
    <w:p w:rsidR="00000000" w:rsidDel="00000000" w:rsidP="00000000" w:rsidRDefault="00000000" w:rsidRPr="00000000" w14:paraId="000000D0">
      <w:pPr>
        <w:pStyle w:val="Heading2"/>
        <w:rPr>
          <w:color w:val="000000"/>
        </w:rPr>
      </w:pPr>
      <w:r w:rsidDel="00000000" w:rsidR="00000000" w:rsidRPr="00000000">
        <w:rPr>
          <w:color w:val="000000"/>
          <w:rtl w:val="0"/>
        </w:rPr>
        <w:t xml:space="preserve">10.1 ML model metrics — official NSL-KDD test set (KDDTest+)</w:t>
      </w:r>
    </w:p>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rtl w:val="0"/>
        </w:rPr>
        <w:t xml:space="preserve">The model was trained on the full NSL-KDD-Train.csv file and evaluated on 22,544 held-out flows from the official KDDTest+ benchmark. Non-normal attack labels in the test set were mapped to Suspicious for binary IDS evaluation.</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D2">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Metric</w:t>
            </w:r>
            <w:r w:rsidDel="00000000" w:rsidR="00000000" w:rsidRPr="00000000">
              <w:rPr>
                <w:rtl w:val="0"/>
              </w:rPr>
            </w:r>
          </w:p>
        </w:tc>
        <w:tc>
          <w:tcPr/>
          <w:p w:rsidR="00000000" w:rsidDel="00000000" w:rsidP="00000000" w:rsidRDefault="00000000" w:rsidRPr="00000000" w14:paraId="000000D3">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D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Accuracy</w:t>
            </w:r>
          </w:p>
        </w:tc>
        <w:tc>
          <w:tcPr/>
          <w:p w:rsidR="00000000" w:rsidDel="00000000" w:rsidP="00000000" w:rsidRDefault="00000000" w:rsidRPr="00000000" w14:paraId="000000D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77.2%</w:t>
            </w:r>
          </w:p>
        </w:tc>
      </w:tr>
      <w:tr>
        <w:trPr>
          <w:cantSplit w:val="0"/>
          <w:tblHeader w:val="0"/>
        </w:trPr>
        <w:tc>
          <w:tcPr/>
          <w:p w:rsidR="00000000" w:rsidDel="00000000" w:rsidP="00000000" w:rsidRDefault="00000000" w:rsidRPr="00000000" w14:paraId="000000D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Precision</w:t>
            </w:r>
          </w:p>
        </w:tc>
        <w:tc>
          <w:tcPr/>
          <w:p w:rsidR="00000000" w:rsidDel="00000000" w:rsidP="00000000" w:rsidRDefault="00000000" w:rsidRPr="00000000" w14:paraId="000000D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96.6%</w:t>
            </w:r>
          </w:p>
        </w:tc>
      </w:tr>
      <w:tr>
        <w:trPr>
          <w:cantSplit w:val="0"/>
          <w:tblHeader w:val="0"/>
        </w:trPr>
        <w:tc>
          <w:tcPr/>
          <w:p w:rsidR="00000000" w:rsidDel="00000000" w:rsidP="00000000" w:rsidRDefault="00000000" w:rsidRPr="00000000" w14:paraId="000000D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Recall</w:t>
            </w:r>
          </w:p>
        </w:tc>
        <w:tc>
          <w:tcPr/>
          <w:p w:rsidR="00000000" w:rsidDel="00000000" w:rsidP="00000000" w:rsidRDefault="00000000" w:rsidRPr="00000000" w14:paraId="000000D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62.2%</w:t>
            </w:r>
          </w:p>
        </w:tc>
      </w:tr>
      <w:tr>
        <w:trPr>
          <w:cantSplit w:val="0"/>
          <w:tblHeader w:val="0"/>
        </w:trPr>
        <w:tc>
          <w:tcPr/>
          <w:p w:rsidR="00000000" w:rsidDel="00000000" w:rsidP="00000000" w:rsidRDefault="00000000" w:rsidRPr="00000000" w14:paraId="000000D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F1-Score</w:t>
            </w:r>
          </w:p>
        </w:tc>
        <w:tc>
          <w:tcPr/>
          <w:p w:rsidR="00000000" w:rsidDel="00000000" w:rsidP="00000000" w:rsidRDefault="00000000" w:rsidRPr="00000000" w14:paraId="000000D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75.7%</w:t>
            </w:r>
          </w:p>
        </w:tc>
      </w:tr>
    </w:tbl>
    <w:p w:rsidR="00000000" w:rsidDel="00000000" w:rsidP="00000000" w:rsidRDefault="00000000" w:rsidRPr="00000000" w14:paraId="000000DC">
      <w:pPr>
        <w:rPr>
          <w:rFonts w:ascii="Calibri" w:cs="Calibri" w:eastAsia="Calibri" w:hAnsi="Calibri"/>
        </w:rPr>
      </w:pPr>
      <w:r w:rsidDel="00000000" w:rsidR="00000000" w:rsidRPr="00000000">
        <w:rPr>
          <w:rtl w:val="0"/>
        </w:rPr>
      </w:r>
    </w:p>
    <w:p w:rsidR="00000000" w:rsidDel="00000000" w:rsidP="00000000" w:rsidRDefault="00000000" w:rsidRPr="00000000" w14:paraId="000000D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confusion matrix on the official test set was: true normal 9,431; false positive 280; false negative 4,855; true suspicious 7,978. High precision (96.6%) means most Suspicious predictions are correct, supporting trustworthy alerts. Moderate recall (62.2%) indicates some attack flows are missed — an expected trade-off on the challenging KDDTest+ benchmark and a direction for future work. These results demonstrate that the Random Forest approach (Breiman, 2001) learns meaningful flow-level patterns on standard IDS benchmark data.</w:t>
      </w:r>
      <w:r w:rsidDel="00000000" w:rsidR="00000000" w:rsidRPr="00000000">
        <w:rPr>
          <w:rtl w:val="0"/>
        </w:rPr>
      </w:r>
    </w:p>
    <w:p w:rsidR="00000000" w:rsidDel="00000000" w:rsidP="00000000" w:rsidRDefault="00000000" w:rsidRPr="00000000" w14:paraId="000000D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detailed interpretation of precision, recall, and the confusion matrix is provided in docs/slide-11-evaluation-analysis.md (see Appendix B). Auto-generated metrics are in ml-service/docs/model_results.json and model_results.md.</w:t>
      </w:r>
    </w:p>
    <w:p w:rsidR="00000000" w:rsidDel="00000000" w:rsidP="00000000" w:rsidRDefault="00000000" w:rsidRPr="00000000" w14:paraId="000000DF">
      <w:pPr>
        <w:pStyle w:val="Heading2"/>
        <w:rPr>
          <w:color w:val="000000"/>
        </w:rPr>
      </w:pPr>
      <w:r w:rsidDel="00000000" w:rsidR="00000000" w:rsidRPr="00000000">
        <w:rPr>
          <w:color w:val="000000"/>
          <w:rtl w:val="0"/>
        </w:rPr>
        <w:t xml:space="preserve">10.2 System evaluation</w:t>
      </w:r>
    </w:p>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Response time: REST API scoring completes in under a few seconds per flow under normal lab load.</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sz w:val="24"/>
          <w:szCs w:val="24"/>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Usability: Separate dashboard pages support different analyst tasks without overwhelming a single view.</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Reproducibility: Documented setup and attack scenarios allow instructors to repeat demonstrations using the repository guides listed in Appendix B (testing-the-project.md for install and verification; attack-readme.md for lab attack commands).</w:t>
      </w:r>
    </w:p>
    <w:p w:rsidR="00000000" w:rsidDel="00000000" w:rsidP="00000000" w:rsidRDefault="00000000" w:rsidRPr="00000000" w14:paraId="000000E3">
      <w:pPr>
        <w:spacing w:after="120" w:line="276" w:lineRule="auto"/>
        <w:rPr>
          <w:rFonts w:ascii="Calibri" w:cs="Calibri" w:eastAsia="Calibri" w:hAnsi="Calibri"/>
          <w:sz w:val="24"/>
          <w:szCs w:val="24"/>
        </w:rPr>
      </w:pPr>
      <w:r w:rsidDel="00000000" w:rsidR="00000000" w:rsidRPr="00000000">
        <w:rPr>
          <w:rFonts w:ascii="Calibri" w:cs="Calibri" w:eastAsia="Calibri" w:hAnsi="Calibri"/>
          <w:i w:val="0"/>
          <w:iCs w:val="0"/>
          <w:sz w:val="24"/>
          <w:szCs w:val="24"/>
          <w:rtl w:val="0"/>
        </w:rPr>
        <w:t xml:space="preserve">Live traffic performance was validated qualitatively through lab scenarios rather than a second held-out dataset.</w:t>
      </w:r>
      <w:r w:rsidDel="00000000" w:rsidR="00000000" w:rsidRPr="00000000">
        <w:rPr>
          <w:rtl w:val="0"/>
        </w:rPr>
      </w:r>
    </w:p>
    <w:p w:rsidR="00000000" w:rsidDel="00000000" w:rsidP="00000000" w:rsidRDefault="00000000" w:rsidRPr="00000000" w14:paraId="000000E4">
      <w:pPr>
        <w:pStyle w:val="Heading1"/>
        <w:rPr>
          <w:color w:val="000000"/>
          <w:sz w:val="30"/>
          <w:szCs w:val="30"/>
        </w:rPr>
      </w:pPr>
      <w:r w:rsidDel="00000000" w:rsidR="00000000" w:rsidRPr="00000000">
        <w:rPr>
          <w:color w:val="000000"/>
          <w:sz w:val="30"/>
          <w:szCs w:val="30"/>
          <w:rtl w:val="0"/>
        </w:rPr>
        <w:t xml:space="preserve">11. Demo Scenarios (Lab Only)</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5">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0E6">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Scenario</w:t>
            </w:r>
            <w:r w:rsidDel="00000000" w:rsidR="00000000" w:rsidRPr="00000000">
              <w:rPr>
                <w:rtl w:val="0"/>
              </w:rPr>
            </w:r>
          </w:p>
        </w:tc>
        <w:tc>
          <w:tcPr/>
          <w:p w:rsidR="00000000" w:rsidDel="00000000" w:rsidP="00000000" w:rsidRDefault="00000000" w:rsidRPr="00000000" w14:paraId="000000E7">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Method</w:t>
            </w:r>
            <w:r w:rsidDel="00000000" w:rsidR="00000000" w:rsidRPr="00000000">
              <w:rPr>
                <w:rtl w:val="0"/>
              </w:rPr>
            </w:r>
          </w:p>
        </w:tc>
        <w:tc>
          <w:tcPr/>
          <w:p w:rsidR="00000000" w:rsidDel="00000000" w:rsidP="00000000" w:rsidRDefault="00000000" w:rsidRPr="00000000" w14:paraId="000000E8">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E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Normal traffic</w:t>
            </w:r>
          </w:p>
        </w:tc>
        <w:tc>
          <w:tcPr/>
          <w:p w:rsidR="00000000" w:rsidDel="00000000" w:rsidP="00000000" w:rsidRDefault="00000000" w:rsidRPr="00000000" w14:paraId="000000E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curl with typical HTTP features</w:t>
            </w:r>
          </w:p>
        </w:tc>
        <w:tc>
          <w:tcPr/>
          <w:p w:rsidR="00000000" w:rsidDel="00000000" w:rsidP="00000000" w:rsidRDefault="00000000" w:rsidRPr="00000000" w14:paraId="000000E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Normal, attack_type = none</w:t>
            </w:r>
          </w:p>
        </w:tc>
      </w:tr>
      <w:tr>
        <w:trPr>
          <w:cantSplit w:val="0"/>
          <w:tblHeader w:val="0"/>
        </w:trPr>
        <w:tc>
          <w:tcPr/>
          <w:p w:rsidR="00000000" w:rsidDel="00000000" w:rsidP="00000000" w:rsidRDefault="00000000" w:rsidRPr="00000000" w14:paraId="000000E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E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(API)</w:t>
            </w:r>
          </w:p>
        </w:tc>
        <w:tc>
          <w:tcPr/>
          <w:p w:rsidR="00000000" w:rsidDel="00000000" w:rsidP="00000000" w:rsidRDefault="00000000" w:rsidRPr="00000000" w14:paraId="000000E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curl with high count and serror_rate</w:t>
            </w:r>
          </w:p>
        </w:tc>
        <w:tc>
          <w:tcPr/>
          <w:p w:rsidR="00000000" w:rsidDel="00000000" w:rsidP="00000000" w:rsidRDefault="00000000" w:rsidRPr="00000000" w14:paraId="000000F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100% confidence</w:t>
            </w:r>
          </w:p>
        </w:tc>
      </w:tr>
      <w:tr>
        <w:trPr>
          <w:cantSplit w:val="0"/>
          <w:tblHeader w:val="0"/>
        </w:trPr>
        <w:tc>
          <w:tcPr/>
          <w:p w:rsidR="00000000" w:rsidDel="00000000" w:rsidP="00000000" w:rsidRDefault="00000000" w:rsidRPr="00000000" w14:paraId="000000F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F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 (API)</w:t>
            </w:r>
          </w:p>
        </w:tc>
        <w:tc>
          <w:tcPr/>
          <w:p w:rsidR="00000000" w:rsidDel="00000000" w:rsidP="00000000" w:rsidRDefault="00000000" w:rsidRPr="00000000" w14:paraId="000000F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curl with unique_dport_count ≥ 20</w:t>
            </w:r>
          </w:p>
        </w:tc>
        <w:tc>
          <w:tcPr/>
          <w:p w:rsidR="00000000" w:rsidDel="00000000" w:rsidP="00000000" w:rsidRDefault="00000000" w:rsidRPr="00000000" w14:paraId="000000F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w:t>
            </w:r>
          </w:p>
        </w:tc>
      </w:tr>
      <w:tr>
        <w:trPr>
          <w:cantSplit w:val="0"/>
          <w:tblHeader w:val="0"/>
        </w:trPr>
        <w:tc>
          <w:tcPr/>
          <w:p w:rsidR="00000000" w:rsidDel="00000000" w:rsidP="00000000" w:rsidRDefault="00000000" w:rsidRPr="00000000" w14:paraId="000000F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p w:rsidR="00000000" w:rsidDel="00000000" w:rsidP="00000000" w:rsidRDefault="00000000" w:rsidRPr="00000000" w14:paraId="000000F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(live)</w:t>
            </w:r>
          </w:p>
        </w:tc>
        <w:tc>
          <w:tcPr/>
          <w:p w:rsidR="00000000" w:rsidDel="00000000" w:rsidP="00000000" w:rsidRDefault="00000000" w:rsidRPr="00000000" w14:paraId="000000F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hping3 + live sniffer</w:t>
            </w:r>
          </w:p>
        </w:tc>
        <w:tc>
          <w:tcPr/>
          <w:p w:rsidR="00000000" w:rsidDel="00000000" w:rsidP="00000000" w:rsidRDefault="00000000" w:rsidRPr="00000000" w14:paraId="000000F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on dashboard</w:t>
            </w:r>
          </w:p>
        </w:tc>
      </w:tr>
      <w:tr>
        <w:trPr>
          <w:cantSplit w:val="0"/>
          <w:tblHeader w:val="0"/>
        </w:trPr>
        <w:tc>
          <w:tcPr/>
          <w:p w:rsidR="00000000" w:rsidDel="00000000" w:rsidP="00000000" w:rsidRDefault="00000000" w:rsidRPr="00000000" w14:paraId="000000F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p w:rsidR="00000000" w:rsidDel="00000000" w:rsidP="00000000" w:rsidRDefault="00000000" w:rsidRPr="00000000" w14:paraId="000000F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 (live)</w:t>
            </w:r>
          </w:p>
        </w:tc>
        <w:tc>
          <w:tcPr/>
          <w:p w:rsidR="00000000" w:rsidDel="00000000" w:rsidP="00000000" w:rsidRDefault="00000000" w:rsidRPr="00000000" w14:paraId="000000F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nmap + live sniffer</w:t>
            </w:r>
          </w:p>
        </w:tc>
        <w:tc>
          <w:tcPr/>
          <w:p w:rsidR="00000000" w:rsidDel="00000000" w:rsidP="00000000" w:rsidRDefault="00000000" w:rsidRPr="00000000" w14:paraId="000000F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 rows</w:t>
            </w:r>
          </w:p>
        </w:tc>
      </w:tr>
      <w:tr>
        <w:trPr>
          <w:cantSplit w:val="0"/>
          <w:tblHeader w:val="0"/>
        </w:trPr>
        <w:tc>
          <w:tcPr/>
          <w:p w:rsidR="00000000" w:rsidDel="00000000" w:rsidP="00000000" w:rsidRDefault="00000000" w:rsidRPr="00000000" w14:paraId="000000F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p w:rsidR="00000000" w:rsidDel="00000000" w:rsidP="00000000" w:rsidRDefault="00000000" w:rsidRPr="00000000" w14:paraId="000000F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Alert chain</w:t>
            </w:r>
          </w:p>
        </w:tc>
        <w:tc>
          <w:tcPr/>
          <w:p w:rsidR="00000000" w:rsidDel="00000000" w:rsidP="00000000" w:rsidRDefault="00000000" w:rsidRPr="00000000" w14:paraId="000000F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Three DoS curls, same destination IP</w:t>
            </w:r>
          </w:p>
        </w:tc>
        <w:tc>
          <w:tcPr/>
          <w:p w:rsidR="00000000" w:rsidDel="00000000" w:rsidP="00000000" w:rsidRDefault="00000000" w:rsidRPr="00000000" w14:paraId="0000010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Entry on Alerts page</w:t>
            </w:r>
          </w:p>
        </w:tc>
      </w:tr>
    </w:tbl>
    <w:p w:rsidR="00000000" w:rsidDel="00000000" w:rsidP="00000000" w:rsidRDefault="00000000" w:rsidRPr="00000000" w14:paraId="00000101">
      <w:pPr>
        <w:rPr>
          <w:rFonts w:ascii="Calibri" w:cs="Calibri" w:eastAsia="Calibri" w:hAnsi="Calibri"/>
        </w:rPr>
      </w:pPr>
      <w:r w:rsidDel="00000000" w:rsidR="00000000" w:rsidRPr="00000000">
        <w:rPr>
          <w:rtl w:val="0"/>
        </w:rPr>
      </w:r>
    </w:p>
    <w:p w:rsidR="00000000" w:rsidDel="00000000" w:rsidP="00000000" w:rsidRDefault="00000000" w:rsidRPr="00000000" w14:paraId="00000102">
      <w:pPr>
        <w:spacing w:after="120" w:line="276" w:lineRule="auto"/>
        <w:rPr>
          <w:rFonts w:ascii="Calibri" w:cs="Calibri" w:eastAsia="Calibri" w:hAnsi="Calibri"/>
          <w:sz w:val="24"/>
          <w:szCs w:val="24"/>
        </w:rPr>
      </w:pPr>
      <w:r w:rsidDel="00000000" w:rsidR="00000000" w:rsidRPr="00000000">
        <w:rPr>
          <w:rFonts w:ascii="Calibri" w:cs="Calibri" w:eastAsia="Calibri" w:hAnsi="Calibri"/>
          <w:i w:val="1"/>
          <w:iCs w:val="1"/>
          <w:sz w:val="24"/>
          <w:szCs w:val="24"/>
          <w:rtl w:val="0"/>
        </w:rPr>
        <w:t xml:space="preserve">Ethical note: Attack tools (Antirez, n.d.; Lyon, n.d.) were used only against systems owned or authorized by the team.</w:t>
      </w:r>
      <w:r w:rsidDel="00000000" w:rsidR="00000000" w:rsidRPr="00000000">
        <w:rPr>
          <w:rtl w:val="0"/>
        </w:rPr>
      </w:r>
    </w:p>
    <w:p w:rsidR="00000000" w:rsidDel="00000000" w:rsidP="00000000" w:rsidRDefault="00000000" w:rsidRPr="00000000" w14:paraId="0000010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Full commands, payloads, and expected dashboard outputs for each scenario are documented in docs/attack-readme.md (see Appendix B).</w:t>
      </w:r>
    </w:p>
    <w:p w:rsidR="00000000" w:rsidDel="00000000" w:rsidP="00000000" w:rsidRDefault="00000000" w:rsidRPr="00000000" w14:paraId="00000104">
      <w:pPr>
        <w:pStyle w:val="Heading1"/>
        <w:rPr>
          <w:color w:val="000000"/>
          <w:sz w:val="30"/>
          <w:szCs w:val="30"/>
        </w:rPr>
      </w:pPr>
      <w:r w:rsidDel="00000000" w:rsidR="00000000" w:rsidRPr="00000000">
        <w:rPr>
          <w:color w:val="000000"/>
          <w:sz w:val="30"/>
          <w:szCs w:val="30"/>
          <w:rtl w:val="0"/>
        </w:rPr>
        <w:t xml:space="preserve">12. Expected Outcomes and Conclusion</w:t>
      </w:r>
    </w:p>
    <w:p w:rsidR="00000000" w:rsidDel="00000000" w:rsidP="00000000" w:rsidRDefault="00000000" w:rsidRPr="00000000" w14:paraId="00000105">
      <w:pPr>
        <w:pStyle w:val="Heading2"/>
        <w:rPr>
          <w:color w:val="000000"/>
          <w:sz w:val="24"/>
          <w:szCs w:val="24"/>
        </w:rPr>
      </w:pPr>
      <w:r w:rsidDel="00000000" w:rsidR="00000000" w:rsidRPr="00000000">
        <w:rPr>
          <w:color w:val="000000"/>
          <w:sz w:val="24"/>
          <w:szCs w:val="24"/>
          <w:rtl w:val="0"/>
        </w:rPr>
        <w:t xml:space="preserve">12.1 Outcomes</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6">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Proposal outcome</w:t>
            </w:r>
            <w:r w:rsidDel="00000000" w:rsidR="00000000" w:rsidRPr="00000000">
              <w:rPr>
                <w:rtl w:val="0"/>
              </w:rPr>
            </w:r>
          </w:p>
        </w:tc>
        <w:tc>
          <w:tcPr/>
          <w:p w:rsidR="00000000" w:rsidDel="00000000" w:rsidP="00000000" w:rsidRDefault="00000000" w:rsidRPr="00000000" w14:paraId="00000107">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0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Classify traffic as normal or suspicious</w:t>
            </w:r>
          </w:p>
        </w:tc>
        <w:tc>
          <w:tcPr/>
          <w:p w:rsidR="00000000" w:rsidDel="00000000" w:rsidP="00000000" w:rsidRDefault="00000000" w:rsidRPr="00000000" w14:paraId="0000010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Achieved (ML + rules)</w:t>
            </w:r>
          </w:p>
        </w:tc>
      </w:tr>
      <w:tr>
        <w:trPr>
          <w:cantSplit w:val="0"/>
          <w:tblHeader w:val="0"/>
        </w:trPr>
        <w:tc>
          <w:tcPr/>
          <w:p w:rsidR="00000000" w:rsidDel="00000000" w:rsidP="00000000" w:rsidRDefault="00000000" w:rsidRPr="00000000" w14:paraId="0000010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Demonstrate ML effectiveness</w:t>
            </w:r>
          </w:p>
        </w:tc>
        <w:tc>
          <w:tcPr/>
          <w:p w:rsidR="00000000" w:rsidDel="00000000" w:rsidP="00000000" w:rsidRDefault="00000000" w:rsidRPr="00000000" w14:paraId="000001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Achieved (77.2% accuracy, 75.7% F1 on official KDDTest+ test set)</w:t>
            </w:r>
          </w:p>
        </w:tc>
      </w:tr>
      <w:tr>
        <w:trPr>
          <w:cantSplit w:val="0"/>
          <w:tblHeader w:val="0"/>
        </w:trPr>
        <w:tc>
          <w:tcPr/>
          <w:p w:rsidR="00000000" w:rsidDel="00000000" w:rsidP="00000000" w:rsidRDefault="00000000" w:rsidRPr="00000000" w14:paraId="000001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User-friendly dashboard</w:t>
            </w:r>
          </w:p>
        </w:tc>
        <w:tc>
          <w:tcPr/>
          <w:p w:rsidR="00000000" w:rsidDel="00000000" w:rsidP="00000000" w:rsidRDefault="00000000" w:rsidRPr="00000000" w14:paraId="000001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Achieved (multi-page React UI)</w:t>
            </w:r>
          </w:p>
        </w:tc>
      </w:tr>
      <w:tr>
        <w:trPr>
          <w:cantSplit w:val="0"/>
          <w:tblHeader w:val="0"/>
        </w:trPr>
        <w:tc>
          <w:tcPr/>
          <w:p w:rsidR="00000000" w:rsidDel="00000000" w:rsidP="00000000" w:rsidRDefault="00000000" w:rsidRPr="00000000" w14:paraId="000001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Efficient PostgreSQL storage</w:t>
            </w:r>
          </w:p>
        </w:tc>
        <w:tc>
          <w:tcPr/>
          <w:p w:rsidR="00000000" w:rsidDel="00000000" w:rsidP="00000000" w:rsidRDefault="00000000" w:rsidRPr="00000000" w14:paraId="000001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Achieved (logs, alerts, pagination)</w:t>
            </w:r>
          </w:p>
        </w:tc>
      </w:tr>
      <w:tr>
        <w:trPr>
          <w:cantSplit w:val="0"/>
          <w:tblHeader w:val="0"/>
        </w:trPr>
        <w:tc>
          <w:tcPr/>
          <w:p w:rsidR="00000000" w:rsidDel="00000000" w:rsidP="00000000" w:rsidRDefault="00000000" w:rsidRPr="00000000" w14:paraId="000001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Practical for education</w:t>
            </w:r>
          </w:p>
        </w:tc>
        <w:tc>
          <w:tcPr/>
          <w:p w:rsidR="00000000" w:rsidDel="00000000" w:rsidP="00000000" w:rsidRDefault="00000000" w:rsidRPr="00000000" w14:paraId="000001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Achieved (documented setup and demos)</w:t>
            </w:r>
          </w:p>
        </w:tc>
      </w:tr>
    </w:tbl>
    <w:p w:rsidR="00000000" w:rsidDel="00000000" w:rsidP="00000000" w:rsidRDefault="00000000" w:rsidRPr="00000000" w14:paraId="00000112">
      <w:pPr>
        <w:rPr>
          <w:rFonts w:ascii="Calibri" w:cs="Calibri" w:eastAsia="Calibri" w:hAnsi="Calibri"/>
        </w:rPr>
      </w:pPr>
      <w:r w:rsidDel="00000000" w:rsidR="00000000" w:rsidRPr="00000000">
        <w:rPr>
          <w:rtl w:val="0"/>
        </w:rPr>
      </w:r>
    </w:p>
    <w:p w:rsidR="00000000" w:rsidDel="00000000" w:rsidP="00000000" w:rsidRDefault="00000000" w:rsidRPr="00000000" w14:paraId="00000113">
      <w:pPr>
        <w:pStyle w:val="Heading2"/>
        <w:rPr>
          <w:color w:val="000000"/>
        </w:rPr>
      </w:pPr>
      <w:r w:rsidDel="00000000" w:rsidR="00000000" w:rsidRPr="00000000">
        <w:rPr>
          <w:color w:val="000000"/>
          <w:rtl w:val="0"/>
        </w:rPr>
        <w:t xml:space="preserve">12.2 Conclusion</w:t>
      </w:r>
    </w:p>
    <w:p w:rsidR="00000000" w:rsidDel="00000000" w:rsidP="00000000" w:rsidRDefault="00000000" w:rsidRPr="00000000" w14:paraId="0000011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delivers a practical, lightweight approach to network intrusion detection for educational and small-scale environments. Machine learning provides general anomaly detection (Breiman, 2001; Pedregosa et al., 2011), rules supply interpretable DoS and port-scan labels, live capture enables realistic labs (Biondi, n.d.), and the dashboard centralizes monitoring.</w:t>
      </w:r>
      <w:r w:rsidDel="00000000" w:rsidR="00000000" w:rsidRPr="00000000">
        <w:rPr>
          <w:rtl w:val="0"/>
        </w:rPr>
      </w:r>
    </w:p>
    <w:p w:rsidR="00000000" w:rsidDel="00000000" w:rsidP="00000000" w:rsidRDefault="00000000" w:rsidRPr="00000000" w14:paraId="0000011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demonstrates that AI-supported network security need not require enterprise-grade cost or complexity. It is suitable as a capstone artifact and as a teaching tool for security, networking, and data science courses at Humber Polytechnic.</w:t>
      </w:r>
      <w:r w:rsidDel="00000000" w:rsidR="00000000" w:rsidRPr="00000000">
        <w:rPr>
          <w:rtl w:val="0"/>
        </w:rPr>
      </w:r>
    </w:p>
    <w:p w:rsidR="00000000" w:rsidDel="00000000" w:rsidP="00000000" w:rsidRDefault="00000000" w:rsidRPr="00000000" w14:paraId="00000116">
      <w:pPr>
        <w:pStyle w:val="Heading2"/>
        <w:rPr>
          <w:color w:val="000000"/>
        </w:rPr>
      </w:pPr>
      <w:r w:rsidDel="00000000" w:rsidR="00000000" w:rsidRPr="00000000">
        <w:rPr>
          <w:color w:val="000000"/>
          <w:rtl w:val="0"/>
        </w:rPr>
        <w:t xml:space="preserve">12.3 Future work</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sz w:val="24"/>
          <w:szCs w:val="24"/>
          <w:shd w:fill="auto" w:val="clear"/>
          <w:vertAlign w:val="baseline"/>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Subnet-level aggregation and firewall integration</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sz w:val="24"/>
          <w:szCs w:val="24"/>
          <w:shd w:fill="auto" w:val="clear"/>
          <w:vertAlign w:val="baseline"/>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Multi-class ML (probe, R2L, U2R) beyond binary labels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sz w:val="24"/>
          <w:szCs w:val="24"/>
          <w:shd w:fill="auto" w:val="clear"/>
          <w:vertAlign w:val="baseline"/>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Training and evaluation on CICIDS2017 (Sharafaldin et al., 2018)</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sz w:val="24"/>
          <w:szCs w:val="24"/>
          <w:shd w:fill="auto" w:val="clear"/>
          <w:vertAlign w:val="baseline"/>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Email or Slack notification hooks</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i w:val="0"/>
          <w:iCs w:val="0"/>
          <w:smallCaps w:val="0"/>
          <w:strike w:val="0"/>
          <w:sz w:val="24"/>
          <w:szCs w:val="24"/>
          <w:shd w:fill="auto" w:val="clear"/>
          <w:vertAlign w:val="baseline"/>
        </w:rPr>
      </w:pPr>
      <w:r w:rsidDel="00000000" w:rsidR="00000000" w:rsidRPr="00000000">
        <w:rPr>
          <w:rFonts w:ascii="Calibri" w:cs="Calibri" w:eastAsia="Calibri" w:hAnsi="Calibri"/>
          <w:i w:val="0"/>
          <w:iCs w:val="0"/>
          <w:smallCaps w:val="0"/>
          <w:strike w:val="0"/>
          <w:sz w:val="24"/>
          <w:szCs w:val="24"/>
          <w:u w:val="none"/>
          <w:shd w:fill="auto" w:val="clear"/>
          <w:vertAlign w:val="baseline"/>
          <w:rtl w:val="0"/>
        </w:rPr>
        <w:t xml:space="preserve">CSV export and role-based dashboard authentication</w:t>
      </w:r>
    </w:p>
    <w:p w:rsidR="00000000" w:rsidDel="00000000" w:rsidP="00000000" w:rsidRDefault="00000000" w:rsidRPr="00000000" w14:paraId="0000011C">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12.4 Lessons Learned</w:t>
      </w:r>
    </w:p>
    <w:p w:rsidR="00000000" w:rsidDel="00000000" w:rsidP="00000000" w:rsidRDefault="00000000" w:rsidRPr="00000000" w14:paraId="0000011D">
      <w:pPr>
        <w:numPr>
          <w:ilvl w:val="0"/>
          <w:numId w:val="4"/>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vs ML: rules explain DoS/port scan; ML generalizes but KDDTest+ recall is 62.2%.</w:t>
      </w:r>
    </w:p>
    <w:p w:rsidR="00000000" w:rsidDel="00000000" w:rsidP="00000000" w:rsidRDefault="00000000" w:rsidRPr="00000000" w14:paraId="0000011E">
      <w:pPr>
        <w:numPr>
          <w:ilvl w:val="0"/>
          <w:numId w:val="4"/>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 constraints: sudo/Npcap required; ethical demos documented in attack-readme.md.</w:t>
      </w:r>
    </w:p>
    <w:p w:rsidR="00000000" w:rsidDel="00000000" w:rsidP="00000000" w:rsidRDefault="00000000" w:rsidRPr="00000000" w14:paraId="0000011F">
      <w:pPr>
        <w:numPr>
          <w:ilvl w:val="0"/>
          <w:numId w:val="4"/>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Scope discipline kept the capstone focused; 41-feature train/runtime alignment prevented integration bugs.</w:t>
      </w:r>
    </w:p>
    <w:p w:rsidR="00000000" w:rsidDel="00000000" w:rsidP="00000000" w:rsidRDefault="00000000" w:rsidRPr="00000000" w14:paraId="00000120">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starting again: evaluate CICIDS2017 earlier, add API authentication, export CSV logs for grading.</w:t>
      </w:r>
    </w:p>
    <w:p w:rsidR="00000000" w:rsidDel="00000000" w:rsidP="00000000" w:rsidRDefault="00000000" w:rsidRPr="00000000" w14:paraId="00000121">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22">
      <w:pPr>
        <w:rPr>
          <w:rFonts w:ascii="Calibri" w:cs="Calibri" w:eastAsia="Calibri" w:hAnsi="Calibri"/>
          <w:b w:val="1"/>
          <w:bCs w:val="1"/>
          <w:sz w:val="30"/>
          <w:szCs w:val="30"/>
        </w:rPr>
      </w:pPr>
      <w:r w:rsidDel="00000000" w:rsidR="00000000" w:rsidRPr="00000000">
        <w:rPr>
          <w:rFonts w:ascii="Calibri" w:cs="Calibri" w:eastAsia="Calibri" w:hAnsi="Calibri"/>
          <w:b w:val="1"/>
          <w:bCs w:val="1"/>
          <w:sz w:val="30"/>
          <w:szCs w:val="30"/>
          <w:rtl w:val="0"/>
        </w:rPr>
        <w:t xml:space="preserve">13. Threat Model</w:t>
      </w:r>
    </w:p>
    <w:p w:rsidR="00000000" w:rsidDel="00000000" w:rsidP="00000000" w:rsidRDefault="00000000" w:rsidRPr="00000000" w14:paraId="000001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lightweight STRIDE-style analysis for lab deployment. NetGuard AI targets controlled educational networks.</w:t>
      </w:r>
    </w:p>
    <w:p w:rsidR="00000000" w:rsidDel="00000000" w:rsidP="00000000" w:rsidRDefault="00000000" w:rsidRPr="00000000" w14:paraId="00000124">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13.1 Assets</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1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Asset</w:t>
            </w:r>
          </w:p>
        </w:tc>
        <w:tc>
          <w:tcPr/>
          <w:p w:rsidR="00000000" w:rsidDel="00000000" w:rsidP="00000000" w:rsidRDefault="00000000" w:rsidRPr="00000000" w14:paraId="000001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Description</w:t>
            </w:r>
          </w:p>
        </w:tc>
        <w:tc>
          <w:tcPr/>
          <w:p w:rsidR="00000000" w:rsidDel="00000000" w:rsidP="00000000" w:rsidRDefault="00000000" w:rsidRPr="00000000" w14:paraId="000001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Sensitivity</w:t>
            </w:r>
          </w:p>
        </w:tc>
      </w:tr>
      <w:tr>
        <w:trPr>
          <w:cantSplit w:val="0"/>
          <w:tblHeader w:val="0"/>
        </w:trPr>
        <w:tc>
          <w:tcPr/>
          <w:p w:rsidR="00000000" w:rsidDel="00000000" w:rsidP="00000000" w:rsidRDefault="00000000" w:rsidRPr="00000000" w14:paraId="000001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 metadata</w:t>
            </w:r>
          </w:p>
        </w:tc>
        <w:tc>
          <w:tcPr/>
          <w:p w:rsidR="00000000" w:rsidDel="00000000" w:rsidP="00000000" w:rsidRDefault="00000000" w:rsidRPr="00000000" w14:paraId="000001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Flow features, IPs, ports</w:t>
            </w:r>
          </w:p>
        </w:tc>
        <w:tc>
          <w:tcPr/>
          <w:p w:rsidR="00000000" w:rsidDel="00000000" w:rsidP="00000000" w:rsidRDefault="00000000" w:rsidRPr="00000000" w14:paraId="0000012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model + encoders</w:t>
            </w:r>
          </w:p>
        </w:tc>
        <w:tc>
          <w:tcPr/>
          <w:p w:rsidR="00000000" w:rsidDel="00000000" w:rsidP="00000000" w:rsidRDefault="00000000" w:rsidRPr="00000000" w14:paraId="0000012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model.pkl, encoders.pkl</w:t>
            </w:r>
          </w:p>
        </w:tc>
        <w:tc>
          <w:tcPr/>
          <w:p w:rsidR="00000000" w:rsidDel="00000000" w:rsidP="00000000" w:rsidRDefault="00000000" w:rsidRPr="00000000" w14:paraId="000001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PostgreSQL</w:t>
            </w:r>
          </w:p>
        </w:tc>
        <w:tc>
          <w:tcPr/>
          <w:p w:rsidR="00000000" w:rsidDel="00000000" w:rsidP="00000000" w:rsidRDefault="00000000" w:rsidRPr="00000000" w14:paraId="000001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traffic_logs, alerts</w:t>
            </w:r>
          </w:p>
        </w:tc>
        <w:tc>
          <w:tcPr/>
          <w:p w:rsidR="00000000" w:rsidDel="00000000" w:rsidP="00000000" w:rsidRDefault="00000000" w:rsidRPr="00000000" w14:paraId="000001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 ML APIs</w:t>
            </w:r>
          </w:p>
        </w:tc>
        <w:tc>
          <w:tcPr/>
          <w:p w:rsidR="00000000" w:rsidDel="00000000" w:rsidP="00000000" w:rsidRDefault="00000000" w:rsidRPr="00000000" w14:paraId="000001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Ports 5000, 8000</w:t>
            </w:r>
          </w:p>
        </w:tc>
        <w:tc>
          <w:tcPr/>
          <w:p w:rsidR="00000000" w:rsidDel="00000000" w:rsidP="00000000" w:rsidRDefault="00000000" w:rsidRPr="00000000" w14:paraId="000001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Live sniffer</w:t>
            </w:r>
          </w:p>
        </w:tc>
        <w:tc>
          <w:tcPr/>
          <w:p w:rsidR="00000000" w:rsidDel="00000000" w:rsidP="00000000" w:rsidRDefault="00000000" w:rsidRPr="00000000" w14:paraId="000001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Scapy (often root)</w:t>
            </w:r>
          </w:p>
        </w:tc>
        <w:tc>
          <w:tcPr/>
          <w:p w:rsidR="00000000" w:rsidDel="00000000" w:rsidP="00000000" w:rsidRDefault="00000000" w:rsidRPr="00000000" w14:paraId="000001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Dashboard</w:t>
            </w:r>
          </w:p>
        </w:tc>
        <w:tc>
          <w:tcPr/>
          <w:p w:rsidR="00000000" w:rsidDel="00000000" w:rsidP="00000000" w:rsidRDefault="00000000" w:rsidRPr="00000000" w14:paraId="000001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UI :5173</w:t>
            </w:r>
          </w:p>
        </w:tc>
        <w:tc>
          <w:tcPr/>
          <w:p w:rsidR="00000000" w:rsidDel="00000000" w:rsidP="00000000" w:rsidRDefault="00000000" w:rsidRPr="00000000" w14:paraId="000001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3A">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13.2 Threat Actors</w:t>
      </w:r>
    </w:p>
    <w:p w:rsidR="00000000" w:rsidDel="00000000" w:rsidP="00000000" w:rsidRDefault="00000000" w:rsidRPr="00000000" w14:paraId="0000013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External attacker (DoS, scan); insider/student (misconfiguration); operator (over-reliance on dashboard).</w:t>
      </w:r>
    </w:p>
    <w:p w:rsidR="00000000" w:rsidDel="00000000" w:rsidP="00000000" w:rsidRDefault="00000000" w:rsidRPr="00000000" w14:paraId="0000013C">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13.3 Attack Vectors and Mitigations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Vector</w:t>
            </w:r>
          </w:p>
        </w:tc>
        <w:tc>
          <w:tcPr/>
          <w:p w:rsidR="00000000" w:rsidDel="00000000" w:rsidP="00000000" w:rsidRDefault="00000000" w:rsidRPr="00000000" w14:paraId="0000013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Example</w:t>
            </w:r>
          </w:p>
        </w:tc>
        <w:tc>
          <w:tcPr/>
          <w:p w:rsidR="00000000" w:rsidDel="00000000" w:rsidP="00000000" w:rsidRDefault="00000000" w:rsidRPr="00000000" w14:paraId="000001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w:t>
            </w:r>
          </w:p>
        </w:tc>
        <w:tc>
          <w:tcPr/>
          <w:p w:rsidR="00000000" w:rsidDel="00000000" w:rsidP="00000000" w:rsidRDefault="00000000" w:rsidRPr="00000000" w14:paraId="000001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Limitation</w:t>
            </w:r>
          </w:p>
        </w:tc>
      </w:tr>
      <w:tr>
        <w:trPr>
          <w:cantSplit w:val="0"/>
          <w:tblHeader w:val="0"/>
        </w:trPr>
        <w:tc>
          <w:tcPr/>
          <w:p w:rsidR="00000000" w:rsidDel="00000000" w:rsidP="00000000" w:rsidRDefault="00000000" w:rsidRPr="00000000" w14:paraId="000001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 SYN flood</w:t>
            </w:r>
          </w:p>
        </w:tc>
        <w:tc>
          <w:tcPr/>
          <w:p w:rsidR="00000000" w:rsidDel="00000000" w:rsidP="00000000" w:rsidRDefault="00000000" w:rsidRPr="00000000" w14:paraId="000001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hping3 in lab</w:t>
            </w:r>
          </w:p>
        </w:tc>
        <w:tc>
          <w:tcPr/>
          <w:p w:rsidR="00000000" w:rsidDel="00000000" w:rsidP="00000000" w:rsidRDefault="00000000" w:rsidRPr="00000000" w14:paraId="000001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rule thresholds</w:t>
            </w:r>
          </w:p>
        </w:tc>
        <w:tc>
          <w:tcPr/>
          <w:p w:rsidR="00000000" w:rsidDel="00000000" w:rsidP="00000000" w:rsidRDefault="00000000" w:rsidRPr="00000000" w14:paraId="000001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w:t>
            </w:r>
          </w:p>
        </w:tc>
        <w:tc>
          <w:tcPr/>
          <w:p w:rsidR="00000000" w:rsidDel="00000000" w:rsidP="00000000" w:rsidRDefault="00000000" w:rsidRPr="00000000" w14:paraId="0000014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nmap</w:t>
            </w:r>
          </w:p>
        </w:tc>
        <w:tc>
          <w:tcPr/>
          <w:p w:rsidR="00000000" w:rsidDel="00000000" w:rsidP="00000000" w:rsidRDefault="00000000" w:rsidRPr="00000000" w14:paraId="000001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unique_dport_count rule</w:t>
            </w:r>
          </w:p>
        </w:tc>
        <w:tc>
          <w:tcPr/>
          <w:p w:rsidR="00000000" w:rsidDel="00000000" w:rsidP="00000000" w:rsidRDefault="00000000" w:rsidRPr="00000000" w14:paraId="000001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Crafted features</w:t>
            </w:r>
          </w:p>
        </w:tc>
        <w:tc>
          <w:tcPr/>
          <w:p w:rsidR="00000000" w:rsidDel="00000000" w:rsidP="00000000" w:rsidRDefault="00000000" w:rsidRPr="00000000" w14:paraId="000001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 probability ≥ 0.4</w:t>
            </w:r>
          </w:p>
        </w:tc>
        <w:tc>
          <w:tcPr/>
          <w:p w:rsidR="00000000" w:rsidDel="00000000" w:rsidP="00000000" w:rsidRDefault="00000000" w:rsidRPr="00000000" w14:paraId="000001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Train/live gap</w:t>
            </w:r>
          </w:p>
        </w:tc>
      </w:tr>
      <w:tr>
        <w:trPr>
          <w:cantSplit w:val="0"/>
          <w:tblHeader w:val="0"/>
        </w:trPr>
        <w:tc>
          <w:tcPr/>
          <w:p w:rsidR="00000000" w:rsidDel="00000000" w:rsidP="00000000" w:rsidRDefault="00000000" w:rsidRPr="00000000" w14:paraId="0000014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 tampering</w:t>
            </w:r>
          </w:p>
        </w:tc>
        <w:tc>
          <w:tcPr/>
          <w:p w:rsidR="00000000" w:rsidDel="00000000" w:rsidP="00000000" w:rsidRDefault="00000000" w:rsidRPr="00000000" w14:paraId="000001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Direct DB edit</w:t>
            </w:r>
          </w:p>
        </w:tc>
        <w:tc>
          <w:tcPr/>
          <w:p w:rsidR="00000000" w:rsidDel="00000000" w:rsidP="00000000" w:rsidRDefault="00000000" w:rsidRPr="00000000" w14:paraId="0000014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 at IDS layer</w:t>
            </w:r>
          </w:p>
        </w:tc>
        <w:tc>
          <w:tcPr/>
          <w:p w:rsidR="00000000" w:rsidDel="00000000" w:rsidP="00000000" w:rsidRDefault="00000000" w:rsidRPr="00000000" w14:paraId="0000015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access control</w:t>
            </w:r>
          </w:p>
        </w:tc>
      </w:tr>
      <w:tr>
        <w:trPr>
          <w:cantSplit w:val="0"/>
          <w:tblHeader w:val="0"/>
        </w:trPr>
        <w:tc>
          <w:tcPr/>
          <w:p w:rsidR="00000000" w:rsidDel="00000000" w:rsidP="00000000" w:rsidRDefault="00000000" w:rsidRPr="00000000" w14:paraId="0000015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Spoofed API</w:t>
            </w:r>
          </w:p>
        </w:tc>
        <w:tc>
          <w:tcPr/>
          <w:p w:rsidR="00000000" w:rsidDel="00000000" w:rsidP="00000000" w:rsidRDefault="00000000" w:rsidRPr="00000000" w14:paraId="000001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Fake /api/analyze</w:t>
            </w:r>
          </w:p>
        </w:tc>
        <w:tc>
          <w:tcPr/>
          <w:p w:rsidR="00000000" w:rsidDel="00000000" w:rsidP="00000000" w:rsidRDefault="00000000" w:rsidRPr="00000000" w14:paraId="000001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Logged as traffic</w:t>
            </w:r>
          </w:p>
        </w:tc>
        <w:tc>
          <w:tcPr/>
          <w:p w:rsidR="00000000" w:rsidDel="00000000" w:rsidP="00000000" w:rsidRDefault="00000000" w:rsidRPr="00000000" w14:paraId="000001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auth yet</w:t>
            </w:r>
          </w:p>
        </w:tc>
      </w:tr>
    </w:tbl>
    <w:p w:rsidR="00000000" w:rsidDel="00000000" w:rsidP="00000000" w:rsidRDefault="00000000" w:rsidRPr="00000000" w14:paraId="00000155">
      <w:pPr>
        <w:rPr>
          <w:rFonts w:ascii="Calibri" w:cs="Calibri" w:eastAsia="Calibri" w:hAnsi="Calibri"/>
        </w:rPr>
      </w:pPr>
      <w:r w:rsidDel="00000000" w:rsidR="00000000" w:rsidRPr="00000000">
        <w:rPr>
          <w:rtl w:val="0"/>
        </w:rPr>
      </w:r>
    </w:p>
    <w:p w:rsidR="00000000" w:rsidDel="00000000" w:rsidP="00000000" w:rsidRDefault="00000000" w:rsidRPr="00000000" w14:paraId="00000156">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57">
      <w:pPr>
        <w:rPr>
          <w:rFonts w:ascii="Calibri" w:cs="Calibri" w:eastAsia="Calibri" w:hAnsi="Calibri"/>
          <w:b w:val="1"/>
          <w:bCs w:val="1"/>
          <w:sz w:val="30"/>
          <w:szCs w:val="30"/>
        </w:rPr>
      </w:pPr>
      <w:r w:rsidDel="00000000" w:rsidR="00000000" w:rsidRPr="00000000">
        <w:rPr>
          <w:rFonts w:ascii="Calibri" w:cs="Calibri" w:eastAsia="Calibri" w:hAnsi="Calibri"/>
          <w:b w:val="1"/>
          <w:bCs w:val="1"/>
          <w:sz w:val="30"/>
          <w:szCs w:val="30"/>
          <w:rtl w:val="0"/>
        </w:rPr>
        <w:t xml:space="preserve">14. Risk Assessment</w:t>
      </w:r>
    </w:p>
    <w:p w:rsidR="00000000" w:rsidDel="00000000" w:rsidP="00000000" w:rsidRDefault="00000000" w:rsidRPr="00000000" w14:paraId="000001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Table 5 summarizes operational risks. The system detects but does not automatically block traffic.</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Risk</w:t>
            </w:r>
          </w:p>
        </w:tc>
        <w:tc>
          <w:tcPr/>
          <w:p w:rsidR="00000000" w:rsidDel="00000000" w:rsidP="00000000" w:rsidRDefault="00000000" w:rsidRPr="00000000" w14:paraId="000001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Likelihood</w:t>
            </w:r>
          </w:p>
        </w:tc>
        <w:tc>
          <w:tcPr/>
          <w:p w:rsidR="00000000" w:rsidDel="00000000" w:rsidP="00000000" w:rsidRDefault="00000000" w:rsidRPr="00000000" w14:paraId="000001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Impact</w:t>
            </w:r>
          </w:p>
        </w:tc>
        <w:tc>
          <w:tcPr/>
          <w:p w:rsidR="00000000" w:rsidDel="00000000" w:rsidP="00000000" w:rsidRDefault="00000000" w:rsidRPr="00000000" w14:paraId="000001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Mitigation</w:t>
            </w:r>
          </w:p>
        </w:tc>
        <w:tc>
          <w:tcPr/>
          <w:p w:rsidR="00000000" w:rsidDel="00000000" w:rsidP="00000000" w:rsidRDefault="00000000" w:rsidRPr="00000000" w14:paraId="000001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Residual</w:t>
            </w:r>
          </w:p>
        </w:tc>
      </w:tr>
      <w:tr>
        <w:trPr>
          <w:cantSplit w:val="0"/>
          <w:tblHeader w:val="0"/>
        </w:trPr>
        <w:tc>
          <w:tcPr/>
          <w:p w:rsidR="00000000" w:rsidDel="00000000" w:rsidP="00000000" w:rsidRDefault="00000000" w:rsidRPr="00000000" w14:paraId="000001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negative</w:t>
            </w:r>
          </w:p>
        </w:tc>
        <w:tc>
          <w:tcPr/>
          <w:p w:rsidR="00000000" w:rsidDel="00000000" w:rsidP="00000000" w:rsidRDefault="00000000" w:rsidRPr="00000000" w14:paraId="000001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 ML; tune thresholds</w:t>
            </w:r>
          </w:p>
        </w:tc>
        <w:tc>
          <w:tcPr/>
          <w:p w:rsidR="00000000" w:rsidDel="00000000" w:rsidP="00000000" w:rsidRDefault="00000000" w:rsidRPr="00000000" w14:paraId="000001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positive</w:t>
            </w:r>
          </w:p>
        </w:tc>
        <w:tc>
          <w:tcPr/>
          <w:p w:rsidR="00000000" w:rsidDel="00000000" w:rsidP="00000000" w:rsidRDefault="00000000" w:rsidRPr="00000000" w14:paraId="000001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96.6% precision; alert cooldown</w:t>
            </w:r>
          </w:p>
        </w:tc>
        <w:tc>
          <w:tcPr/>
          <w:p w:rsidR="00000000" w:rsidDel="00000000" w:rsidP="00000000" w:rsidRDefault="00000000" w:rsidRPr="00000000" w14:paraId="000001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Low–Medium</w:t>
            </w:r>
          </w:p>
        </w:tc>
      </w:tr>
      <w:tr>
        <w:trPr>
          <w:cantSplit w:val="0"/>
          <w:tblHeader w:val="0"/>
        </w:trPr>
        <w:tc>
          <w:tcPr/>
          <w:p w:rsidR="00000000" w:rsidDel="00000000" w:rsidP="00000000" w:rsidRDefault="00000000" w:rsidRPr="00000000" w14:paraId="000001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 layer; retrain</w:t>
            </w:r>
          </w:p>
        </w:tc>
        <w:tc>
          <w:tcPr/>
          <w:p w:rsidR="00000000" w:rsidDel="00000000" w:rsidP="00000000" w:rsidRDefault="00000000" w:rsidRPr="00000000" w14:paraId="000001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Sniffer abuse</w:t>
            </w:r>
          </w:p>
        </w:tc>
        <w:tc>
          <w:tcPr/>
          <w:p w:rsidR="00000000" w:rsidDel="00000000" w:rsidP="00000000" w:rsidRDefault="00000000" w:rsidRPr="00000000" w14:paraId="000001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Lab-only; limit sudo</w:t>
            </w:r>
          </w:p>
        </w:tc>
        <w:tc>
          <w:tcPr/>
          <w:p w:rsidR="00000000" w:rsidDel="00000000" w:rsidP="00000000" w:rsidRDefault="00000000" w:rsidRPr="00000000" w14:paraId="000001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Unauthorized API</w:t>
            </w:r>
          </w:p>
        </w:tc>
        <w:tc>
          <w:tcPr/>
          <w:p w:rsidR="00000000" w:rsidDel="00000000" w:rsidP="00000000" w:rsidRDefault="00000000" w:rsidRPr="00000000" w14:paraId="000001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Firewall/VPN</w:t>
            </w:r>
          </w:p>
        </w:tc>
        <w:tc>
          <w:tcPr/>
          <w:p w:rsidR="00000000" w:rsidDel="00000000" w:rsidP="00000000" w:rsidRDefault="00000000" w:rsidRPr="00000000" w14:paraId="000001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credential leak</w:t>
            </w:r>
          </w:p>
        </w:tc>
        <w:tc>
          <w:tcPr/>
          <w:p w:rsidR="00000000" w:rsidDel="00000000" w:rsidP="00000000" w:rsidRDefault="00000000" w:rsidRPr="00000000" w14:paraId="000001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.env not in Git</w:t>
            </w:r>
          </w:p>
        </w:tc>
        <w:tc>
          <w:tcPr/>
          <w:p w:rsidR="00000000" w:rsidDel="00000000" w:rsidP="00000000" w:rsidRDefault="00000000" w:rsidRPr="00000000" w14:paraId="000001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auto-blocking</w:t>
            </w:r>
          </w:p>
        </w:tc>
        <w:tc>
          <w:tcPr/>
          <w:p w:rsidR="00000000" w:rsidDel="00000000" w:rsidP="00000000" w:rsidRDefault="00000000" w:rsidRPr="00000000" w14:paraId="000001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Manual response</w:t>
            </w:r>
          </w:p>
        </w:tc>
        <w:tc>
          <w:tcPr/>
          <w:p w:rsidR="00000000" w:rsidDel="00000000" w:rsidP="00000000" w:rsidRDefault="00000000" w:rsidRPr="00000000" w14:paraId="0000018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8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Benchmark vs live gap</w:t>
            </w:r>
          </w:p>
        </w:tc>
        <w:tc>
          <w:tcPr/>
          <w:p w:rsidR="00000000" w:rsidDel="00000000" w:rsidP="00000000" w:rsidRDefault="00000000" w:rsidRPr="00000000" w14:paraId="0000018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8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KDDTest+ + live demos</w:t>
            </w:r>
          </w:p>
        </w:tc>
        <w:tc>
          <w:tcPr/>
          <w:p w:rsidR="00000000" w:rsidDel="00000000" w:rsidP="00000000" w:rsidRDefault="00000000" w:rsidRPr="00000000" w14:paraId="0000018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86">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7">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8">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9">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A">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B">
      <w:pPr>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18C">
      <w:pPr>
        <w:rPr>
          <w:rFonts w:ascii="Calibri" w:cs="Calibri" w:eastAsia="Calibri" w:hAnsi="Calibri"/>
          <w:b w:val="1"/>
          <w:bCs w:val="1"/>
          <w:sz w:val="30"/>
          <w:szCs w:val="30"/>
        </w:rPr>
      </w:pPr>
      <w:r w:rsidDel="00000000" w:rsidR="00000000" w:rsidRPr="00000000">
        <w:rPr>
          <w:rFonts w:ascii="Calibri" w:cs="Calibri" w:eastAsia="Calibri" w:hAnsi="Calibri"/>
          <w:b w:val="1"/>
          <w:bCs w:val="1"/>
          <w:sz w:val="30"/>
          <w:szCs w:val="30"/>
          <w:rtl w:val="0"/>
        </w:rPr>
        <w:t xml:space="preserve">Appendix A: System Diagrams</w:t>
      </w:r>
    </w:p>
    <w:p w:rsidR="00000000" w:rsidDel="00000000" w:rsidP="00000000" w:rsidRDefault="00000000" w:rsidRPr="00000000" w14:paraId="0000018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Figure 1. System architecture — sniffer/API, Express, FastAPI ML, PostgreSQL, React dashboard.</w:t>
      </w:r>
    </w:p>
    <w:p w:rsidR="00000000" w:rsidDel="00000000" w:rsidP="00000000" w:rsidRDefault="00000000" w:rsidRPr="00000000" w14:paraId="0000018E">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7375" cy="328894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67375" cy="3288947"/>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Figure 2. Detection flow — rules before ML; alerts after three consecutive suspicious windows.</w:t>
      </w:r>
    </w:p>
    <w:p w:rsidR="00000000" w:rsidDel="00000000" w:rsidP="00000000" w:rsidRDefault="00000000" w:rsidRPr="00000000" w14:paraId="00000190">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7375" cy="3529013"/>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67375" cy="3529013"/>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rPr>
          <w:rFonts w:ascii="Calibri" w:cs="Calibri" w:eastAsia="Calibri" w:hAnsi="Calibri"/>
        </w:rPr>
      </w:pPr>
      <w:r w:rsidDel="00000000" w:rsidR="00000000" w:rsidRPr="00000000">
        <w:rPr>
          <w:rFonts w:ascii="Calibri" w:cs="Calibri" w:eastAsia="Calibri" w:hAnsi="Calibri"/>
          <w:rtl w:val="0"/>
        </w:rPr>
        <w:t xml:space="preserve">Reproducibility instructions and extended technical notes are not duplicated in this report; they are version-controlled in the project repository (Cyber Experts, 2026).</w:t>
      </w:r>
    </w:p>
    <w:p w:rsidR="00000000" w:rsidDel="00000000" w:rsidP="00000000" w:rsidRDefault="00000000" w:rsidRPr="00000000" w14:paraId="00000192">
      <w:pPr>
        <w:pStyle w:val="Heading1"/>
        <w:rPr>
          <w:color w:val="000000"/>
          <w:sz w:val="30"/>
          <w:szCs w:val="30"/>
        </w:rPr>
      </w:pPr>
      <w:bookmarkStart w:colFirst="0" w:colLast="0" w:name="_u66bfmjghfkh" w:id="0"/>
      <w:bookmarkEnd w:id="0"/>
      <w:r w:rsidDel="00000000" w:rsidR="00000000" w:rsidRPr="00000000">
        <w:rPr>
          <w:color w:val="000000"/>
          <w:sz w:val="30"/>
          <w:szCs w:val="30"/>
          <w:rtl w:val="0"/>
        </w:rPr>
        <w:t xml:space="preserve">Appendix B: Repository and Supplementary Documentation</w:t>
      </w:r>
      <w:r w:rsidDel="00000000" w:rsidR="00000000" w:rsidRPr="00000000">
        <w:rPr>
          <w:rtl w:val="0"/>
        </w:rPr>
      </w:r>
    </w:p>
    <w:p w:rsidR="00000000" w:rsidDel="00000000" w:rsidP="00000000" w:rsidRDefault="00000000" w:rsidRPr="00000000" w14:paraId="0000019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Repository: https://github.com/habibullahturkmen/netguard-ai</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194">
            <w:pPr>
              <w:rPr>
                <w:rFonts w:ascii="Calibri" w:cs="Calibri" w:eastAsia="Calibri" w:hAnsi="Calibri"/>
              </w:rPr>
            </w:pPr>
            <w:r w:rsidDel="00000000" w:rsidR="00000000" w:rsidRPr="00000000">
              <w:rPr>
                <w:rFonts w:ascii="Calibri" w:cs="Calibri" w:eastAsia="Calibri" w:hAnsi="Calibri"/>
                <w:rtl w:val="0"/>
              </w:rPr>
              <w:t xml:space="preserve">Document</w:t>
            </w:r>
          </w:p>
        </w:tc>
        <w:tc>
          <w:tcPr/>
          <w:p w:rsidR="00000000" w:rsidDel="00000000" w:rsidP="00000000" w:rsidRDefault="00000000" w:rsidRPr="00000000" w14:paraId="00000195">
            <w:pPr>
              <w:rPr>
                <w:rFonts w:ascii="Calibri" w:cs="Calibri" w:eastAsia="Calibri" w:hAnsi="Calibri"/>
              </w:rPr>
            </w:pPr>
            <w:r w:rsidDel="00000000" w:rsidR="00000000" w:rsidRPr="00000000">
              <w:rPr>
                <w:rFonts w:ascii="Calibri" w:cs="Calibri" w:eastAsia="Calibri" w:hAnsi="Calibri"/>
                <w:rtl w:val="0"/>
              </w:rPr>
              <w:t xml:space="preserve">Repository path</w:t>
            </w:r>
          </w:p>
        </w:tc>
        <w:tc>
          <w:tcPr/>
          <w:p w:rsidR="00000000" w:rsidDel="00000000" w:rsidP="00000000" w:rsidRDefault="00000000" w:rsidRPr="00000000" w14:paraId="00000196">
            <w:pPr>
              <w:rPr>
                <w:rFonts w:ascii="Calibri" w:cs="Calibri" w:eastAsia="Calibri" w:hAnsi="Calibri"/>
              </w:rPr>
            </w:pPr>
            <w:r w:rsidDel="00000000" w:rsidR="00000000" w:rsidRPr="00000000">
              <w:rPr>
                <w:rFonts w:ascii="Calibri" w:cs="Calibri" w:eastAsia="Calibri" w:hAnsi="Calibri"/>
                <w:rtl w:val="0"/>
              </w:rPr>
              <w:t xml:space="preserve">Purpose</w:t>
            </w:r>
          </w:p>
        </w:tc>
      </w:tr>
      <w:tr>
        <w:trPr>
          <w:cantSplit w:val="0"/>
          <w:tblHeader w:val="0"/>
        </w:trPr>
        <w:tc>
          <w:tcPr/>
          <w:p w:rsidR="00000000" w:rsidDel="00000000" w:rsidP="00000000" w:rsidRDefault="00000000" w:rsidRPr="00000000" w14:paraId="00000197">
            <w:pPr>
              <w:rPr>
                <w:rFonts w:ascii="Calibri" w:cs="Calibri" w:eastAsia="Calibri" w:hAnsi="Calibri"/>
              </w:rPr>
            </w:pPr>
            <w:r w:rsidDel="00000000" w:rsidR="00000000" w:rsidRPr="00000000">
              <w:rPr>
                <w:rFonts w:ascii="Calibri" w:cs="Calibri" w:eastAsia="Calibri" w:hAnsi="Calibri"/>
                <w:rtl w:val="0"/>
              </w:rPr>
              <w:t xml:space="preserve">Setup and verification</w:t>
            </w:r>
          </w:p>
        </w:tc>
        <w:tc>
          <w:tcPr/>
          <w:p w:rsidR="00000000" w:rsidDel="00000000" w:rsidP="00000000" w:rsidRDefault="00000000" w:rsidRPr="00000000" w14:paraId="00000198">
            <w:pPr>
              <w:rPr>
                <w:rFonts w:ascii="Calibri" w:cs="Calibri" w:eastAsia="Calibri" w:hAnsi="Calibri"/>
              </w:rPr>
            </w:pPr>
            <w:r w:rsidDel="00000000" w:rsidR="00000000" w:rsidRPr="00000000">
              <w:rPr>
                <w:rFonts w:ascii="Calibri" w:cs="Calibri" w:eastAsia="Calibri" w:hAnsi="Calibri"/>
                <w:rtl w:val="0"/>
              </w:rPr>
              <w:t xml:space="preserve">docs/testing-the-project.md</w:t>
            </w:r>
          </w:p>
        </w:tc>
        <w:tc>
          <w:tcPr/>
          <w:p w:rsidR="00000000" w:rsidDel="00000000" w:rsidP="00000000" w:rsidRDefault="00000000" w:rsidRPr="00000000" w14:paraId="00000199">
            <w:pPr>
              <w:rPr>
                <w:rFonts w:ascii="Calibri" w:cs="Calibri" w:eastAsia="Calibri" w:hAnsi="Calibri"/>
              </w:rPr>
            </w:pPr>
            <w:r w:rsidDel="00000000" w:rsidR="00000000" w:rsidRPr="00000000">
              <w:rPr>
                <w:rFonts w:ascii="Calibri" w:cs="Calibri" w:eastAsia="Calibri" w:hAnsi="Calibri"/>
                <w:rtl w:val="0"/>
              </w:rPr>
              <w:t xml:space="preserve">Install, train model, run smoke tests (Linux and Windows)</w:t>
            </w:r>
          </w:p>
        </w:tc>
      </w:tr>
      <w:tr>
        <w:trPr>
          <w:cantSplit w:val="0"/>
          <w:tblHeader w:val="0"/>
        </w:trPr>
        <w:tc>
          <w:tcPr/>
          <w:p w:rsidR="00000000" w:rsidDel="00000000" w:rsidP="00000000" w:rsidRDefault="00000000" w:rsidRPr="00000000" w14:paraId="0000019A">
            <w:pPr>
              <w:rPr>
                <w:rFonts w:ascii="Calibri" w:cs="Calibri" w:eastAsia="Calibri" w:hAnsi="Calibri"/>
              </w:rPr>
            </w:pPr>
            <w:r w:rsidDel="00000000" w:rsidR="00000000" w:rsidRPr="00000000">
              <w:rPr>
                <w:rFonts w:ascii="Calibri" w:cs="Calibri" w:eastAsia="Calibri" w:hAnsi="Calibri"/>
                <w:rtl w:val="0"/>
              </w:rPr>
              <w:t xml:space="preserve">Feature reference</w:t>
            </w:r>
          </w:p>
        </w:tc>
        <w:tc>
          <w:tcPr/>
          <w:p w:rsidR="00000000" w:rsidDel="00000000" w:rsidP="00000000" w:rsidRDefault="00000000" w:rsidRPr="00000000" w14:paraId="0000019B">
            <w:pPr>
              <w:rPr>
                <w:rFonts w:ascii="Calibri" w:cs="Calibri" w:eastAsia="Calibri" w:hAnsi="Calibri"/>
              </w:rPr>
            </w:pPr>
            <w:r w:rsidDel="00000000" w:rsidR="00000000" w:rsidRPr="00000000">
              <w:rPr>
                <w:rFonts w:ascii="Calibri" w:cs="Calibri" w:eastAsia="Calibri" w:hAnsi="Calibri"/>
                <w:rtl w:val="0"/>
              </w:rPr>
              <w:t xml:space="preserve">docs/features-v1.md</w:t>
            </w:r>
          </w:p>
        </w:tc>
        <w:tc>
          <w:tcPr/>
          <w:p w:rsidR="00000000" w:rsidDel="00000000" w:rsidP="00000000" w:rsidRDefault="00000000" w:rsidRPr="00000000" w14:paraId="0000019C">
            <w:pPr>
              <w:rPr>
                <w:rFonts w:ascii="Calibri" w:cs="Calibri" w:eastAsia="Calibri" w:hAnsi="Calibri"/>
              </w:rPr>
            </w:pPr>
            <w:r w:rsidDel="00000000" w:rsidR="00000000" w:rsidRPr="00000000">
              <w:rPr>
                <w:rFonts w:ascii="Calibri" w:cs="Calibri" w:eastAsia="Calibri" w:hAnsi="Calibri"/>
                <w:rtl w:val="0"/>
              </w:rPr>
              <w:t xml:space="preserve">Quick inventory of implemented features and thresholds</w:t>
            </w:r>
          </w:p>
        </w:tc>
      </w:tr>
      <w:tr>
        <w:trPr>
          <w:cantSplit w:val="0"/>
          <w:tblHeader w:val="0"/>
        </w:trPr>
        <w:tc>
          <w:tcPr/>
          <w:p w:rsidR="00000000" w:rsidDel="00000000" w:rsidP="00000000" w:rsidRDefault="00000000" w:rsidRPr="00000000" w14:paraId="0000019D">
            <w:pPr>
              <w:rPr>
                <w:rFonts w:ascii="Calibri" w:cs="Calibri" w:eastAsia="Calibri" w:hAnsi="Calibri"/>
              </w:rPr>
            </w:pPr>
            <w:r w:rsidDel="00000000" w:rsidR="00000000" w:rsidRPr="00000000">
              <w:rPr>
                <w:rFonts w:ascii="Calibri" w:cs="Calibri" w:eastAsia="Calibri" w:hAnsi="Calibri"/>
                <w:rtl w:val="0"/>
              </w:rPr>
              <w:t xml:space="preserve">ML metrics analysis</w:t>
            </w:r>
          </w:p>
        </w:tc>
        <w:tc>
          <w:tcPr/>
          <w:p w:rsidR="00000000" w:rsidDel="00000000" w:rsidP="00000000" w:rsidRDefault="00000000" w:rsidRPr="00000000" w14:paraId="0000019E">
            <w:pPr>
              <w:rPr>
                <w:rFonts w:ascii="Calibri" w:cs="Calibri" w:eastAsia="Calibri" w:hAnsi="Calibri"/>
              </w:rPr>
            </w:pPr>
            <w:r w:rsidDel="00000000" w:rsidR="00000000" w:rsidRPr="00000000">
              <w:rPr>
                <w:rFonts w:ascii="Calibri" w:cs="Calibri" w:eastAsia="Calibri" w:hAnsi="Calibri"/>
                <w:rtl w:val="0"/>
              </w:rPr>
              <w:t xml:space="preserve">docs/slide-11-evaluation-analysis.md</w:t>
            </w:r>
          </w:p>
        </w:tc>
        <w:tc>
          <w:tcPr/>
          <w:p w:rsidR="00000000" w:rsidDel="00000000" w:rsidP="00000000" w:rsidRDefault="00000000" w:rsidRPr="00000000" w14:paraId="0000019F">
            <w:pPr>
              <w:rPr>
                <w:rFonts w:ascii="Calibri" w:cs="Calibri" w:eastAsia="Calibri" w:hAnsi="Calibri"/>
              </w:rPr>
            </w:pPr>
            <w:r w:rsidDel="00000000" w:rsidR="00000000" w:rsidRPr="00000000">
              <w:rPr>
                <w:rFonts w:ascii="Calibri" w:cs="Calibri" w:eastAsia="Calibri" w:hAnsi="Calibri"/>
                <w:rtl w:val="0"/>
              </w:rPr>
              <w:t xml:space="preserve">Extended evaluation discussion for official KDDTest+ results</w:t>
            </w:r>
          </w:p>
        </w:tc>
      </w:tr>
      <w:tr>
        <w:trPr>
          <w:cantSplit w:val="0"/>
          <w:tblHeader w:val="0"/>
        </w:trPr>
        <w:tc>
          <w:tcPr/>
          <w:p w:rsidR="00000000" w:rsidDel="00000000" w:rsidP="00000000" w:rsidRDefault="00000000" w:rsidRPr="00000000" w14:paraId="000001A0">
            <w:pPr>
              <w:rPr>
                <w:rFonts w:ascii="Calibri" w:cs="Calibri" w:eastAsia="Calibri" w:hAnsi="Calibri"/>
              </w:rPr>
            </w:pPr>
            <w:r w:rsidDel="00000000" w:rsidR="00000000" w:rsidRPr="00000000">
              <w:rPr>
                <w:rFonts w:ascii="Calibri" w:cs="Calibri" w:eastAsia="Calibri" w:hAnsi="Calibri"/>
                <w:rtl w:val="0"/>
              </w:rPr>
              <w:t xml:space="preserve">Attack lab procedures</w:t>
            </w:r>
          </w:p>
        </w:tc>
        <w:tc>
          <w:tcPr/>
          <w:p w:rsidR="00000000" w:rsidDel="00000000" w:rsidP="00000000" w:rsidRDefault="00000000" w:rsidRPr="00000000" w14:paraId="000001A1">
            <w:pPr>
              <w:rPr>
                <w:rFonts w:ascii="Calibri" w:cs="Calibri" w:eastAsia="Calibri" w:hAnsi="Calibri"/>
              </w:rPr>
            </w:pPr>
            <w:r w:rsidDel="00000000" w:rsidR="00000000" w:rsidRPr="00000000">
              <w:rPr>
                <w:rFonts w:ascii="Calibri" w:cs="Calibri" w:eastAsia="Calibri" w:hAnsi="Calibri"/>
                <w:rtl w:val="0"/>
              </w:rPr>
              <w:t xml:space="preserve">docs/attack-readme.md</w:t>
            </w:r>
          </w:p>
        </w:tc>
        <w:tc>
          <w:tcPr/>
          <w:p w:rsidR="00000000" w:rsidDel="00000000" w:rsidP="00000000" w:rsidRDefault="00000000" w:rsidRPr="00000000" w14:paraId="000001A2">
            <w:pPr>
              <w:rPr>
                <w:rFonts w:ascii="Calibri" w:cs="Calibri" w:eastAsia="Calibri" w:hAnsi="Calibri"/>
              </w:rPr>
            </w:pPr>
            <w:r w:rsidDel="00000000" w:rsidR="00000000" w:rsidRPr="00000000">
              <w:rPr>
                <w:rFonts w:ascii="Calibri" w:cs="Calibri" w:eastAsia="Calibri" w:hAnsi="Calibri"/>
                <w:rtl w:val="0"/>
              </w:rPr>
              <w:t xml:space="preserve">hping3, nmap, curl demos and expected outcomes</w:t>
            </w:r>
          </w:p>
        </w:tc>
      </w:tr>
    </w:tbl>
    <w:p w:rsidR="00000000" w:rsidDel="00000000" w:rsidP="00000000" w:rsidRDefault="00000000" w:rsidRPr="00000000" w14:paraId="000001A3">
      <w:pPr>
        <w:pStyle w:val="Heading1"/>
        <w:rPr>
          <w:color w:val="000000"/>
          <w:sz w:val="30"/>
          <w:szCs w:val="30"/>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pStyle w:val="Heading1"/>
        <w:rPr>
          <w:color w:val="000000"/>
          <w:sz w:val="30"/>
          <w:szCs w:val="30"/>
        </w:rPr>
      </w:pPr>
      <w:r w:rsidDel="00000000" w:rsidR="00000000" w:rsidRPr="00000000">
        <w:rPr>
          <w:color w:val="000000"/>
          <w:sz w:val="30"/>
          <w:szCs w:val="30"/>
          <w:rtl w:val="0"/>
        </w:rPr>
        <w:t xml:space="preserve">References</w:t>
      </w:r>
    </w:p>
    <w:p w:rsidR="00000000" w:rsidDel="00000000" w:rsidP="00000000" w:rsidRDefault="00000000" w:rsidRPr="00000000" w14:paraId="000001B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Antirez. (n.d.). hping3 [Computer software]. GitHub. https://github.com/antirez/hping</w:t>
      </w:r>
      <w:r w:rsidDel="00000000" w:rsidR="00000000" w:rsidRPr="00000000">
        <w:rPr>
          <w:rtl w:val="0"/>
        </w:rPr>
      </w:r>
    </w:p>
    <w:p w:rsidR="00000000" w:rsidDel="00000000" w:rsidP="00000000" w:rsidRDefault="00000000" w:rsidRPr="00000000" w14:paraId="000001B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axios contributors. (n.d.). axios [Computer software]. https://axios-http.com/</w:t>
      </w:r>
      <w:r w:rsidDel="00000000" w:rsidR="00000000" w:rsidRPr="00000000">
        <w:rPr>
          <w:rtl w:val="0"/>
        </w:rPr>
      </w:r>
    </w:p>
    <w:p w:rsidR="00000000" w:rsidDel="00000000" w:rsidP="00000000" w:rsidRDefault="00000000" w:rsidRPr="00000000" w14:paraId="000001B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Biondi, P. (n.d.). Scapy (Version 2) [Computer software]. https://scapy.net/</w:t>
      </w:r>
      <w:r w:rsidDel="00000000" w:rsidR="00000000" w:rsidRPr="00000000">
        <w:rPr>
          <w:rtl w:val="0"/>
        </w:rPr>
      </w:r>
    </w:p>
    <w:p w:rsidR="00000000" w:rsidDel="00000000" w:rsidP="00000000" w:rsidRDefault="00000000" w:rsidRPr="00000000" w14:paraId="000001B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Breiman, L. (2001). Random forests. Machine Learning, 45(1), 5–32. https://doi.org/10.1023/A:1010933404324</w:t>
      </w:r>
      <w:r w:rsidDel="00000000" w:rsidR="00000000" w:rsidRPr="00000000">
        <w:rPr>
          <w:rtl w:val="0"/>
        </w:rPr>
      </w:r>
    </w:p>
    <w:p w:rsidR="00000000" w:rsidDel="00000000" w:rsidP="00000000" w:rsidRDefault="00000000" w:rsidRPr="00000000" w14:paraId="000001B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Bristol, B., &amp; contributors. (n.d.). node-postgres [Computer software]. https://node-postgres.com/</w:t>
      </w:r>
      <w:r w:rsidDel="00000000" w:rsidR="00000000" w:rsidRPr="00000000">
        <w:rPr>
          <w:rtl w:val="0"/>
        </w:rPr>
      </w:r>
    </w:p>
    <w:p w:rsidR="00000000" w:rsidDel="00000000" w:rsidP="00000000" w:rsidRDefault="00000000" w:rsidRPr="00000000" w14:paraId="000001B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Chart.js contributors. (n.d.). Chart.js (Version 4) [Computer software]. https://www.chartjs.org/</w:t>
      </w:r>
      <w:r w:rsidDel="00000000" w:rsidR="00000000" w:rsidRPr="00000000">
        <w:rPr>
          <w:rtl w:val="0"/>
        </w:rPr>
      </w:r>
    </w:p>
    <w:p w:rsidR="00000000" w:rsidDel="00000000" w:rsidP="00000000" w:rsidRDefault="00000000" w:rsidRPr="00000000" w14:paraId="000001B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Cyber Experts. (2025). NetGuard AI: Final group project proposal [Unpublished manuscript]. Humber Polytechnic.</w:t>
      </w:r>
      <w:r w:rsidDel="00000000" w:rsidR="00000000" w:rsidRPr="00000000">
        <w:rPr>
          <w:rtl w:val="0"/>
        </w:rPr>
      </w:r>
    </w:p>
    <w:p w:rsidR="00000000" w:rsidDel="00000000" w:rsidP="00000000" w:rsidRDefault="00000000" w:rsidRPr="00000000" w14:paraId="000001B7">
      <w:pPr>
        <w:rPr>
          <w:rFonts w:ascii="Calibri" w:cs="Calibri" w:eastAsia="Calibri" w:hAnsi="Calibri"/>
        </w:rPr>
      </w:pPr>
      <w:r w:rsidDel="00000000" w:rsidR="00000000" w:rsidRPr="00000000">
        <w:rPr>
          <w:rFonts w:ascii="Calibri" w:cs="Calibri" w:eastAsia="Calibri" w:hAnsi="Calibri"/>
          <w:rtl w:val="0"/>
        </w:rPr>
        <w:t xml:space="preserve">Cyber Experts. (2026). NetGuard AI [Source code]. GitHub. https://github.com/habibullahturkmen/netguard-ai</w:t>
      </w:r>
    </w:p>
    <w:p w:rsidR="00000000" w:rsidDel="00000000" w:rsidP="00000000" w:rsidRDefault="00000000" w:rsidRPr="00000000" w14:paraId="000001B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Encode OSS Ltd. (n.d.). Uvicorn [Computer software]. https://www.uvicorn.org/</w:t>
      </w:r>
      <w:r w:rsidDel="00000000" w:rsidR="00000000" w:rsidRPr="00000000">
        <w:rPr>
          <w:rtl w:val="0"/>
        </w:rPr>
      </w:r>
    </w:p>
    <w:p w:rsidR="00000000" w:rsidDel="00000000" w:rsidP="00000000" w:rsidRDefault="00000000" w:rsidRPr="00000000" w14:paraId="000001B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Garcia-Teodoro, P., Diaz-Verdejo, J., Maciá-Fernández, G., &amp; Vázquez, E. (2009). Anomaly-based network intrusion detection: Techniques, systems and challenges. Computers &amp; Security, 28(1–2), 18–28. https://doi.org/10.1016/j.cose.2008.08.003</w:t>
      </w:r>
      <w:r w:rsidDel="00000000" w:rsidR="00000000" w:rsidRPr="00000000">
        <w:rPr>
          <w:rtl w:val="0"/>
        </w:rPr>
      </w:r>
    </w:p>
    <w:p w:rsidR="00000000" w:rsidDel="00000000" w:rsidP="00000000" w:rsidRDefault="00000000" w:rsidRPr="00000000" w14:paraId="000001B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Joblib developers. (n.d.). joblib [Computer software]. https://joblib.readthedocs.io/</w:t>
      </w:r>
      <w:r w:rsidDel="00000000" w:rsidR="00000000" w:rsidRPr="00000000">
        <w:rPr>
          <w:rtl w:val="0"/>
        </w:rPr>
      </w:r>
    </w:p>
    <w:p w:rsidR="00000000" w:rsidDel="00000000" w:rsidP="00000000" w:rsidRDefault="00000000" w:rsidRPr="00000000" w14:paraId="000001B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Lippmann, R., Fried, D., Graf, I., Haines, J. W., Kendall, K. R., McClung, D., Weber, D., Webster, S. E., Wohlstein, D., Cunningham, R. K., &amp; Zissman, M. A. (2000). Evaluating intrusion detection systems: The 1998 DARPA off-line intrusion detection evaluation. In Proceedings of the 2000 DARPA Information Survivability Conference and Exposition (Vol. 2, pp. 12–26). IEEE.</w:t>
      </w:r>
      <w:r w:rsidDel="00000000" w:rsidR="00000000" w:rsidRPr="00000000">
        <w:rPr>
          <w:rtl w:val="0"/>
        </w:rPr>
      </w:r>
    </w:p>
    <w:p w:rsidR="00000000" w:rsidDel="00000000" w:rsidP="00000000" w:rsidRDefault="00000000" w:rsidRPr="00000000" w14:paraId="000001B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Lyon, G. F. (n.d.). Nmap [Computer software]. https://nmap.org/</w:t>
      </w:r>
      <w:r w:rsidDel="00000000" w:rsidR="00000000" w:rsidRPr="00000000">
        <w:rPr>
          <w:rtl w:val="0"/>
        </w:rPr>
      </w:r>
    </w:p>
    <w:p w:rsidR="00000000" w:rsidDel="00000000" w:rsidP="00000000" w:rsidRDefault="00000000" w:rsidRPr="00000000" w14:paraId="000001B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Meta Platforms, Inc. (n.d.). React (Version 19) [Computer software]. https://react.dev/</w:t>
      </w:r>
      <w:r w:rsidDel="00000000" w:rsidR="00000000" w:rsidRPr="00000000">
        <w:rPr>
          <w:rtl w:val="0"/>
        </w:rPr>
      </w:r>
    </w:p>
    <w:p w:rsidR="00000000" w:rsidDel="00000000" w:rsidP="00000000" w:rsidRDefault="00000000" w:rsidRPr="00000000" w14:paraId="000001B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Microsoft. (n.d.). TypeScript [Computer software]. https://www.typescriptlang.org/</w:t>
      </w:r>
      <w:r w:rsidDel="00000000" w:rsidR="00000000" w:rsidRPr="00000000">
        <w:rPr>
          <w:rtl w:val="0"/>
        </w:rPr>
      </w:r>
    </w:p>
    <w:p w:rsidR="00000000" w:rsidDel="00000000" w:rsidP="00000000" w:rsidRDefault="00000000" w:rsidRPr="00000000" w14:paraId="000001B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(n.d.-a). Express (Version 5) [Computer software]. https://expressjs.com/</w:t>
      </w:r>
      <w:r w:rsidDel="00000000" w:rsidR="00000000" w:rsidRPr="00000000">
        <w:rPr>
          <w:rtl w:val="0"/>
        </w:rPr>
      </w:r>
    </w:p>
    <w:p w:rsidR="00000000" w:rsidDel="00000000" w:rsidP="00000000" w:rsidRDefault="00000000" w:rsidRPr="00000000" w14:paraId="000001C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(n.d.-b). Node.js [Computer software]. https://nodejs.org/</w:t>
      </w:r>
      <w:r w:rsidDel="00000000" w:rsidR="00000000" w:rsidRPr="00000000">
        <w:rPr>
          <w:rtl w:val="0"/>
        </w:rPr>
      </w:r>
    </w:p>
    <w:p w:rsidR="00000000" w:rsidDel="00000000" w:rsidP="00000000" w:rsidRDefault="00000000" w:rsidRPr="00000000" w14:paraId="000001C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r w:rsidDel="00000000" w:rsidR="00000000" w:rsidRPr="00000000">
        <w:rPr>
          <w:rtl w:val="0"/>
        </w:rPr>
      </w:r>
    </w:p>
    <w:p w:rsidR="00000000" w:rsidDel="00000000" w:rsidP="00000000" w:rsidRDefault="00000000" w:rsidRPr="00000000" w14:paraId="000001C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PostgreSQL Global Development Group. (n.d.). PostgreSQL (Version 15) [Database software]. https://www.postgresql.org/</w:t>
      </w:r>
      <w:r w:rsidDel="00000000" w:rsidR="00000000" w:rsidRPr="00000000">
        <w:rPr>
          <w:rtl w:val="0"/>
        </w:rPr>
      </w:r>
    </w:p>
    <w:p w:rsidR="00000000" w:rsidDel="00000000" w:rsidP="00000000" w:rsidRDefault="00000000" w:rsidRPr="00000000" w14:paraId="000001C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Python Software Foundation. (n.d.). Python (Version 3) [Computer software]. https://www.python.org/</w:t>
      </w:r>
      <w:r w:rsidDel="00000000" w:rsidR="00000000" w:rsidRPr="00000000">
        <w:rPr>
          <w:rtl w:val="0"/>
        </w:rPr>
      </w:r>
    </w:p>
    <w:p w:rsidR="00000000" w:rsidDel="00000000" w:rsidP="00000000" w:rsidRDefault="00000000" w:rsidRPr="00000000" w14:paraId="000001C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Ramírez, S. (n.d.). FastAPI [Computer software]. https://fastapi.tiangolo.com/</w:t>
      </w:r>
      <w:r w:rsidDel="00000000" w:rsidR="00000000" w:rsidRPr="00000000">
        <w:rPr>
          <w:rtl w:val="0"/>
        </w:rPr>
      </w:r>
    </w:p>
    <w:p w:rsidR="00000000" w:rsidDel="00000000" w:rsidP="00000000" w:rsidRDefault="00000000" w:rsidRPr="00000000" w14:paraId="000001C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react-chartjs-2 contributors. (n.d.). react-chartjs-2 [Computer software]. https://react-chartjs-2.js.org/</w:t>
      </w:r>
      <w:r w:rsidDel="00000000" w:rsidR="00000000" w:rsidRPr="00000000">
        <w:rPr>
          <w:rtl w:val="0"/>
        </w:rPr>
      </w:r>
    </w:p>
    <w:p w:rsidR="00000000" w:rsidDel="00000000" w:rsidP="00000000" w:rsidRDefault="00000000" w:rsidRPr="00000000" w14:paraId="000001C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Remix Software Inc. (n.d.). React Router (Version 7) [Computer software]. https://reactrouter.com/</w:t>
      </w:r>
      <w:r w:rsidDel="00000000" w:rsidR="00000000" w:rsidRPr="00000000">
        <w:rPr>
          <w:rtl w:val="0"/>
        </w:rPr>
      </w:r>
    </w:p>
    <w:p w:rsidR="00000000" w:rsidDel="00000000" w:rsidP="00000000" w:rsidRDefault="00000000" w:rsidRPr="00000000" w14:paraId="000001C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Sharafaldin, I., Lashkari, A. H., &amp; Ghorbani, A. A. (2018). Toward generating a new intrusion detection dataset and intrusion traffic characterization. In Proceedings of the 4th International Conference on Information Systems Security and Privacy (pp. 108–116). SCITEPRESS. https://doi.org/10.5220/0006639801080116</w:t>
      </w:r>
      <w:r w:rsidDel="00000000" w:rsidR="00000000" w:rsidRPr="00000000">
        <w:rPr>
          <w:rtl w:val="0"/>
        </w:rPr>
      </w:r>
    </w:p>
    <w:p w:rsidR="00000000" w:rsidDel="00000000" w:rsidP="00000000" w:rsidRDefault="00000000" w:rsidRPr="00000000" w14:paraId="000001C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Stenberg, D., &amp; contributors. (n.d.). curl [Computer software]. https://curl.se/</w:t>
      </w:r>
      <w:r w:rsidDel="00000000" w:rsidR="00000000" w:rsidRPr="00000000">
        <w:rPr>
          <w:rtl w:val="0"/>
        </w:rPr>
      </w:r>
    </w:p>
    <w:p w:rsidR="00000000" w:rsidDel="00000000" w:rsidP="00000000" w:rsidRDefault="00000000" w:rsidRPr="00000000" w14:paraId="000001C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Tavallaee, M., Bagheri, E., Lu, W., &amp; Ghorbani, A. A. (2009). A detailed analysis of the KDD CUP 99 data set. In 2009 IEEE Symposium on Computational Intelligence for Security and Defense Applications (pp. 1–6). IEEE. https://doi.org/10.1109/CISDA.2009.5356528</w:t>
      </w:r>
      <w:r w:rsidDel="00000000" w:rsidR="00000000" w:rsidRPr="00000000">
        <w:rPr>
          <w:rtl w:val="0"/>
        </w:rPr>
      </w:r>
    </w:p>
    <w:p w:rsidR="00000000" w:rsidDel="00000000" w:rsidP="00000000" w:rsidRDefault="00000000" w:rsidRPr="00000000" w14:paraId="000001C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The pandas development team. (n.d.). pandas [Computer software]. https://pandas.pydata.org/</w:t>
      </w:r>
      <w:r w:rsidDel="00000000" w:rsidR="00000000" w:rsidRPr="00000000">
        <w:rPr>
          <w:rtl w:val="0"/>
        </w:rPr>
      </w:r>
    </w:p>
    <w:p w:rsidR="00000000" w:rsidDel="00000000" w:rsidP="00000000" w:rsidRDefault="00000000" w:rsidRPr="00000000" w14:paraId="000001C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Vite Team. (n.d.). Vite (Version 8) [Computer software]. https://vite.dev/</w:t>
      </w:r>
      <w:r w:rsidDel="00000000" w:rsidR="00000000" w:rsidRPr="00000000">
        <w:rPr>
          <w:rtl w:val="0"/>
        </w:rPr>
      </w:r>
    </w:p>
    <w:p w:rsidR="00000000" w:rsidDel="00000000" w:rsidP="00000000" w:rsidRDefault="00000000" w:rsidRPr="00000000" w14:paraId="000001CC">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CD">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CE">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CF">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0">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1">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2">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3">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4">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5">
      <w:pPr>
        <w:jc w:val="left"/>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D6">
      <w:pPr>
        <w:jc w:val="center"/>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Cyber Experts — Humber Polytechnic — June 2026</w:t>
      </w: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