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00"/>
      </w:pPr>
      <w:r>
        <w:t xml:space="preserve">BDCap Client Portal: Engineer Instructions (revised 23 Sep 2026)</w:t>
      </w:r>
    </w:p>
    <w:p>
      <w:pPr>
        <w:spacing w:after="0"/>
        <w:shd w:val="clear" w:fill="F1F1F1"/>
      </w:pPr>
      <w:r>
        <w:rPr>
          <w:rFonts w:ascii="Consolas" w:hAnsi="Consolas"/>
          <w:sz w:val="17"/>
          <w:shd w:val="clear" w:fill="F1F1F1"/>
        </w:rPr>
        <w:t xml:space="preserve">BDCap Client Portal.html               the portal; goes into the main site bundle as clients/portal/index.html, unchanged</w:t>
      </w:r>
    </w:p>
    <w:p>
      <w:pPr>
        <w:spacing w:after="0"/>
        <w:shd w:val="clear" w:fill="F1F1F1"/>
      </w:pPr>
      <w:r>
        <w:rPr>
          <w:rFonts w:ascii="Consolas" w:hAnsi="Consolas"/>
          <w:sz w:val="17"/>
          <w:shd w:val="clear" w:fill="F1F1F1"/>
        </w:rPr>
        <w:t xml:space="preserve">FIELD-MAP.csv                          every portal input (element id) → GHL folder, field, type; existing vs new</w:t>
      </w:r>
    </w:p>
    <w:p>
      <w:pPr>
        <w:spacing w:after="0"/>
        <w:shd w:val="clear" w:fill="F1F1F1"/>
      </w:pPr>
      <w:r>
        <w:rPr>
          <w:rFonts w:ascii="Consolas" w:hAnsi="Consolas"/>
          <w:sz w:val="17"/>
          <w:shd w:val="clear" w:fill="F1F1F1"/>
        </w:rPr>
        <w:t xml:space="preserve">Engineer Instructions.docx             this document</w:t>
      </w:r>
    </w:p>
    <w:p>
      <w:pPr>
        <w:spacing w:after="0"/>
        <w:shd w:val="clear" w:fill="F1F1F1"/>
      </w:pPr>
      <w:r>
        <w:rPr>
          <w:rFonts w:ascii="Consolas" w:hAnsi="Consolas"/>
          <w:sz w:val="17"/>
          <w:shd w:val="clear" w:fill="F1F1F1"/>
        </w:rPr>
        <w:t xml:space="preserve">template-review-kit/                   the site generator: generate.py, the templates, the hero images (§7)</w:t>
      </w:r>
    </w:p>
    <w:p>
      <w:pPr>
        <w:spacing w:after="0"/>
        <w:shd w:val="clear" w:fill="F1F1F1"/>
      </w:pPr>
      <w:r>
        <w:rPr>
          <w:rFonts w:ascii="Consolas" w:hAnsi="Consolas"/>
          <w:sz w:val="17"/>
          <w:shd w:val="clear" w:fill="F1F1F1"/>
        </w:rPr>
        <w:t xml:space="preserve">hero-manifest.json, hero-selections.json   the hero image pool per theme and the chosen defaults, as the portal ships them</w:t>
      </w:r>
    </w:p>
    <w:p>
      <w:pPr>
        <w:spacing w:after="80"/>
      </w:pPr>
    </w:p>
    <w:p>
      <w:pPr>
        <w:pStyle w:val="Heading2"/>
        <w:spacing w:after="100"/>
      </w:pPr>
      <w:r>
        <w:t xml:space="preserve">1. Put the portal on the site</w:t>
      </w:r>
    </w:p>
    <w:p>
      <w:pPr>
        <w:spacing w:after="120"/>
      </w:pPr>
      <w:r>
        <w:t xml:space="preserve">browndiamondcapital.com is a GHL code site (</w:t>
      </w:r>
      <w:r>
        <w:rPr>
          <w:rFonts w:ascii="Consolas" w:hAnsi="Consolas"/>
          <w:shd w:val="clear" w:fill="F1F1F1"/>
        </w:rPr>
        <w:t xml:space="preserve">www → vibe.ludicrous.cloud</w:t>
      </w:r>
      <w:r>
        <w:t xml:space="preserve">). Add to its bundle and publish: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4680"/>
        <w:gridCol w:w="4680"/>
      </w:tblGrid>
      <w:tr>
        <w:tc>
          <w:tcPr>
            <w:tcW w:w="4680" w:type="dxa"/>
            <w:shd w:val="clear" w:fill="EEEEEE"/>
          </w:tcPr>
          <w:p>
            <w:pPr>
              <w:spacing w:after="40"/>
            </w:pPr>
            <w:r>
              <w:rPr>
                <w:b/>
                <w:sz w:val="18"/>
              </w:rPr>
              <w:t xml:space="preserve">Address</w:t>
            </w:r>
          </w:p>
        </w:tc>
        <w:tc>
          <w:tcPr>
            <w:tcW w:w="4680" w:type="dxa"/>
            <w:shd w:val="clear" w:fill="EEEEEE"/>
          </w:tcPr>
          <w:p>
            <w:pPr>
              <w:spacing w:after="40"/>
            </w:pPr>
            <w:r>
              <w:rPr>
                <w:b/>
                <w:sz w:val="18"/>
              </w:rPr>
              <w:t xml:space="preserve">Build</w:t>
            </w:r>
          </w:p>
        </w:tc>
      </w:tr>
      <w:tr>
        <w:tc>
          <w:tcPr>
            <w:tcW w:w="4680" w:type="dxa"/>
          </w:tcPr>
          <w:p>
            <w:pPr>
              <w:spacing w:after="40"/>
            </w:pPr>
            <w:r>
              <w:rPr>
                <w:rFonts w:ascii="Consolas" w:hAnsi="Consolas"/>
                <w:sz w:val="18"/>
                <w:shd w:val="clear" w:fill="F1F1F1"/>
              </w:rPr>
              <w:t xml:space="preserve">browndiamondcapital.com/clients</w:t>
            </w:r>
          </w:p>
        </w:tc>
        <w:tc>
          <w:tcPr>
            <w:tcW w:w="4680" w:type="dxa"/>
          </w:tcPr>
          <w:p>
            <w:pPr>
              <w:spacing w:after="40"/>
            </w:pPr>
            <w:r>
              <w:rPr>
                <w:sz w:val="18"/>
              </w:rPr>
              <w:t xml:space="preserve">New page </w:t>
            </w:r>
            <w:r>
              <w:rPr>
                <w:b/>
                <w:sz w:val="18"/>
              </w:rPr>
              <w:t xml:space="preserve">Clients</w:t>
            </w:r>
            <w:r>
              <w:rPr>
                <w:sz w:val="18"/>
              </w:rPr>
              <w:t xml:space="preserve">: two or three lines on what the portal is for, one </w:t>
            </w:r>
            <w:r>
              <w:rPr>
                <w:b/>
                <w:sz w:val="18"/>
              </w:rPr>
              <w:t xml:space="preserve">Sign in</w:t>
            </w:r>
            <w:r>
              <w:rPr>
                <w:sz w:val="18"/>
              </w:rPr>
              <w:t xml:space="preserve"> button linking to </w:t>
            </w:r>
            <w:r>
              <w:rPr>
                <w:rFonts w:ascii="Consolas" w:hAnsi="Consolas"/>
                <w:sz w:val="18"/>
                <w:shd w:val="clear" w:fill="F1F1F1"/>
              </w:rPr>
              <w:t xml:space="preserve">https://clients.browndiamondcapital.com</w:t>
            </w:r>
            <w:r>
              <w:rPr>
                <w:sz w:val="18"/>
              </w:rPr>
              <w:t xml:space="preserve">, the support email. Add </w:t>
            </w:r>
            <w:r>
              <w:rPr>
                <w:b/>
                <w:sz w:val="18"/>
              </w:rPr>
              <w:t xml:space="preserve">Clients</w:t>
            </w:r>
            <w:r>
              <w:rPr>
                <w:sz w:val="18"/>
              </w:rPr>
              <w:t xml:space="preserve"> to the site navigation.</w:t>
            </w:r>
          </w:p>
        </w:tc>
      </w:tr>
      <w:tr>
        <w:tc>
          <w:tcPr>
            <w:tcW w:w="4680" w:type="dxa"/>
          </w:tcPr>
          <w:p>
            <w:pPr>
              <w:spacing w:after="40"/>
            </w:pPr>
            <w:r>
              <w:rPr>
                <w:rFonts w:ascii="Consolas" w:hAnsi="Consolas"/>
                <w:sz w:val="18"/>
                <w:shd w:val="clear" w:fill="F1F1F1"/>
              </w:rPr>
              <w:t xml:space="preserve">browndiamondcapital.com/clients/portal/</w:t>
            </w:r>
          </w:p>
        </w:tc>
        <w:tc>
          <w:tcPr>
            <w:tcW w:w="4680" w:type="dxa"/>
          </w:tcPr>
          <w:p>
            <w:pPr>
              <w:spacing w:after="40"/>
            </w:pPr>
            <w:r>
              <w:rPr>
                <w:rFonts w:ascii="Consolas" w:hAnsi="Consolas"/>
                <w:sz w:val="18"/>
                <w:shd w:val="clear" w:fill="F1F1F1"/>
              </w:rPr>
              <w:t xml:space="preserve">BDCap Client Portal.html</w:t>
            </w:r>
            <w:r>
              <w:rPr>
                <w:sz w:val="18"/>
              </w:rPr>
              <w:t xml:space="preserve"> copied to </w:t>
            </w:r>
            <w:r>
              <w:rPr>
                <w:rFonts w:ascii="Consolas" w:hAnsi="Consolas"/>
                <w:sz w:val="18"/>
                <w:shd w:val="clear" w:fill="F1F1F1"/>
              </w:rPr>
              <w:t xml:space="preserve">clients/portal/index.html</w:t>
            </w:r>
            <w:r>
              <w:rPr>
                <w:sz w:val="18"/>
              </w:rPr>
              <w:t xml:space="preserve">. Do not minify, reformat or strip anything: the file carries a second HTML document as text inside </w:t>
            </w:r>
            <w:r>
              <w:rPr>
                <w:rFonts w:ascii="Consolas" w:hAnsi="Consolas"/>
                <w:sz w:val="18"/>
                <w:shd w:val="clear" w:fill="F1F1F1"/>
              </w:rPr>
              <w:t xml:space="preserve">&lt;script id="previewEngineSrc"&gt;</w:t>
            </w:r>
            <w:r>
              <w:rPr>
                <w:sz w:val="18"/>
              </w:rPr>
              <w:t xml:space="preserve">. One exception: remove the </w:t>
            </w:r>
            <w:r>
              <w:rPr>
                <w:rFonts w:ascii="Consolas" w:hAnsi="Consolas"/>
                <w:sz w:val="18"/>
                <w:shd w:val="clear" w:fill="F1F1F1"/>
              </w:rPr>
              <w:t xml:space="preserve">&lt;div class="protonav"&gt;</w:t>
            </w:r>
            <w:r>
              <w:rPr>
                <w:sz w:val="18"/>
              </w:rPr>
              <w:t xml:space="preserve"> block near the top of </w:t>
            </w:r>
            <w:r>
              <w:rPr>
                <w:rFonts w:ascii="Consolas" w:hAnsi="Consolas"/>
                <w:sz w:val="18"/>
                <w:shd w:val="clear" w:fill="F1F1F1"/>
              </w:rPr>
              <w:t xml:space="preserve">&lt;body&gt;</w:t>
            </w:r>
            <w:r>
              <w:rPr>
                <w:sz w:val="18"/>
              </w:rPr>
              <w:t xml:space="preserve"> and the five </w:t>
            </w:r>
            <w:r>
              <w:rPr>
                <w:rFonts w:ascii="Consolas" w:hAnsi="Consolas"/>
                <w:sz w:val="18"/>
                <w:shd w:val="clear" w:fill="F1F1F1"/>
              </w:rPr>
              <w:t xml:space="preserve">.protonav</w:t>
            </w:r>
            <w:r>
              <w:rPr>
                <w:sz w:val="18"/>
              </w:rPr>
              <w:t xml:space="preserve"> CSS rules. That bar exists only to move between views in the prototype; in production the client portal supplies navigation. The Sign In view is a visual reference only: authentication, the password field and the Forgot your password link are supplied by the client portal, not by this page.</w:t>
            </w:r>
          </w:p>
        </w:tc>
      </w:tr>
      <w:tr>
        <w:tc>
          <w:tcPr>
            <w:tcW w:w="4680" w:type="dxa"/>
          </w:tcPr>
          <w:p>
            <w:pPr>
              <w:spacing w:after="40"/>
            </w:pPr>
            <w:r>
              <w:rPr>
                <w:rFonts w:ascii="Consolas" w:hAnsi="Consolas"/>
                <w:sz w:val="18"/>
                <w:shd w:val="clear" w:fill="F1F1F1"/>
              </w:rPr>
              <w:t xml:space="preserve">clients.browndiamondcapital.com</w:t>
            </w:r>
          </w:p>
        </w:tc>
        <w:tc>
          <w:tcPr>
            <w:tcW w:w="4680" w:type="dxa"/>
          </w:tcPr>
          <w:p>
            <w:pPr>
              <w:spacing w:after="40"/>
            </w:pPr>
            <w:r>
              <w:rPr>
                <w:sz w:val="18"/>
              </w:rPr>
              <w:t xml:space="preserve">The client portal sign-in: your own layer (§2), not GHL's Client Portal app. CNAME </w:t>
            </w:r>
            <w:r>
              <w:rPr>
                <w:rFonts w:ascii="Consolas" w:hAnsi="Consolas"/>
                <w:sz w:val="18"/>
                <w:shd w:val="clear" w:fill="F1F1F1"/>
              </w:rPr>
              <w:t xml:space="preserve">clients</w:t>
            </w:r>
            <w:r>
              <w:rPr>
                <w:sz w:val="18"/>
              </w:rPr>
              <w:t xml:space="preserve"> at GoDaddy → the target you provide. Required.</w:t>
            </w:r>
          </w:p>
        </w:tc>
      </w:tr>
    </w:tbl>
    <w:p>
      <w:pPr>
        <w:spacing w:after="60"/>
      </w:pPr>
    </w:p>
    <w:p>
      <w:pPr>
        <w:spacing w:after="120"/>
      </w:pPr>
      <w:r>
        <w:rPr>
          <w:rFonts w:ascii="Consolas" w:hAnsi="Consolas"/>
          <w:shd w:val="clear" w:fill="F1F1F1"/>
        </w:rPr>
        <w:t xml:space="preserve">/clients/portal/</w:t>
      </w:r>
      <w:r>
        <w:t xml:space="preserve"> is served only to a signed-in contact (§2). Signed out, redirect to </w:t>
      </w:r>
      <w:r>
        <w:rPr>
          <w:rFonts w:ascii="Consolas" w:hAnsi="Consolas"/>
          <w:shd w:val="clear" w:fill="F1F1F1"/>
        </w:rPr>
        <w:t xml:space="preserve">/clients</w:t>
      </w:r>
      <w:r>
        <w:t xml:space="preserve">.</w:t>
      </w:r>
    </w:p>
    <w:p>
      <w:pPr>
        <w:pStyle w:val="Heading2"/>
        <w:spacing w:after="100"/>
      </w:pPr>
      <w:r>
        <w:t xml:space="preserve">2. Login and identity</w:t>
      </w:r>
    </w:p>
    <w:p>
      <w:pPr>
        <w:spacing w:after="120"/>
      </w:pPr>
      <w:r>
        <w:t xml:space="preserve">The client portal is your own sign-in layer, separate from GHL access. A contact with portal access sees only their own portal and nothing else in the CRM. Sign-in is by password: the client clicks the portal link, enters their email address, and sets their own password on that first visit; they reset it themselves. Brown Diamond Capital never sees or holds a portal password, and no activation or invitation email is sent by anyone on the Brown Diamond side. The welcome email the Capital Success Manager sends carries the portal link and says exactly that.</w:t>
      </w:r>
    </w:p>
    <w:p>
      <w:pPr>
        <w:spacing w:after="120"/>
      </w:pPr>
      <w:r>
        <w:t xml:space="preserve">Requirements on the page you host at </w:t>
      </w:r>
      <w:r>
        <w:rPr>
          <w:rFonts w:ascii="Consolas" w:hAnsi="Consolas"/>
          <w:shd w:val="clear" w:fill="F1F1F1"/>
        </w:rPr>
        <w:t xml:space="preserve">/clients/portal/</w:t>
      </w:r>
      <w:r>
        <w:t xml:space="preserve">:</w:t>
      </w:r>
    </w:p>
    <w:p>
      <w:pPr>
        <w:numPr>
          <w:ilvl w:val="0"/>
          <w:numId w:val="3"/>
        </w:numPr>
        <w:spacing w:after="80"/>
      </w:pPr>
      <w:r>
        <w:t xml:space="preserve">Serve it only to a signed-in contact, and tie every save, submit and change request to that contact server-side. Never accept a contact id from the URL or from the page.</w:t>
      </w:r>
    </w:p>
    <w:p>
      <w:pPr>
        <w:numPr>
          <w:ilvl w:val="0"/>
          <w:numId w:val="3"/>
        </w:numPr>
        <w:spacing w:after="80"/>
      </w:pPr>
      <w:r>
        <w:t xml:space="preserve">The address the client signs in with must be the contact's Email field in GHL; that is the match key for every write in §3. If your sign-in allows a different address, reject it or map it, but do not create a second contact.</w:t>
      </w:r>
    </w:p>
    <w:p>
      <w:pPr>
        <w:numPr>
          <w:ilvl w:val="0"/>
          <w:numId w:val="3"/>
        </w:numPr>
        <w:spacing w:after="80"/>
      </w:pPr>
      <w:r>
        <w:t xml:space="preserve">Magic link and emailed code sign-in are not in scope. Password only, as confirmed.</w:t>
      </w:r>
    </w:p>
    <w:p>
      <w:pPr>
        <w:numPr>
          <w:ilvl w:val="0"/>
          <w:numId w:val="3"/>
        </w:numPr>
        <w:spacing w:after="80"/>
      </w:pPr>
      <w:r>
        <w:t xml:space="preserve">The Sign In view inside the HTML is a visual reference for your sign-in screen: same mark, same fields, "Forgot your password?" beneath the button. Authentication itself is yours.</w:t>
      </w:r>
    </w:p>
    <w:p>
      <w:pPr>
        <w:pStyle w:val="Heading2"/>
        <w:spacing w:after="100"/>
      </w:pPr>
      <w:r>
        <w:t xml:space="preserve">3. GHL fields and folders</w:t>
      </w:r>
    </w:p>
    <w:p>
      <w:pPr>
        <w:spacing w:after="120"/>
      </w:pPr>
      <w:r>
        <w:t xml:space="preserve">Create the custom fields in </w:t>
      </w:r>
      <w:r>
        <w:rPr>
          <w:rFonts w:ascii="Consolas" w:hAnsi="Consolas"/>
          <w:shd w:val="clear" w:fill="F1F1F1"/>
        </w:rPr>
        <w:t xml:space="preserve">FIELD-MAP.csv</w:t>
      </w:r>
      <w:r>
        <w:t xml:space="preserve">. Folders: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4680"/>
        <w:gridCol w:w="4680"/>
      </w:tblGrid>
      <w:tr>
        <w:tc>
          <w:tcPr>
            <w:tcW w:w="4680" w:type="dxa"/>
            <w:shd w:val="clear" w:fill="EEEEEE"/>
          </w:tcPr>
          <w:p>
            <w:pPr>
              <w:spacing w:after="40"/>
            </w:pPr>
            <w:r>
              <w:rPr>
                <w:b/>
                <w:sz w:val="18"/>
              </w:rPr>
              <w:t xml:space="preserve">Folder</w:t>
            </w:r>
          </w:p>
        </w:tc>
        <w:tc>
          <w:tcPr>
            <w:tcW w:w="4680" w:type="dxa"/>
            <w:shd w:val="clear" w:fill="EEEEEE"/>
          </w:tcPr>
          <w:p>
            <w:pPr>
              <w:spacing w:after="40"/>
            </w:pPr>
            <w:r>
              <w:rPr>
                <w:b/>
                <w:sz w:val="18"/>
              </w:rPr>
              <w:t xml:space="preserve">Contents</w:t>
            </w:r>
          </w:p>
        </w:tc>
      </w:tr>
      <w:tr>
        <w:tc>
          <w:tcPr>
            <w:tcW w:w="4680" w:type="dxa"/>
          </w:tcPr>
          <w:p>
            <w:pPr>
              <w:spacing w:after="40"/>
            </w:pPr>
            <w:r>
              <w:rPr>
                <w:sz w:val="18"/>
              </w:rPr>
              <w:t xml:space="preserve">Contact, General Info</w:t>
            </w:r>
          </w:p>
        </w:tc>
        <w:tc>
          <w:tcPr>
            <w:tcW w:w="4680" w:type="dxa"/>
          </w:tcPr>
          <w:p>
            <w:pPr>
              <w:spacing w:after="40"/>
            </w:pPr>
            <w:r>
              <w:rPr>
                <w:sz w:val="18"/>
              </w:rPr>
              <w:t xml:space="preserve">existing fields, reused as mapped</w:t>
            </w:r>
          </w:p>
        </w:tc>
      </w:tr>
      <w:tr>
        <w:tc>
          <w:tcPr>
            <w:tcW w:w="4680" w:type="dxa"/>
          </w:tcPr>
          <w:p>
            <w:pPr>
              <w:spacing w:after="40"/>
            </w:pPr>
            <w:r>
              <w:rPr>
                <w:sz w:val="18"/>
              </w:rPr>
              <w:t xml:space="preserve">BDCap Portal – Your Information</w:t>
            </w:r>
          </w:p>
        </w:tc>
        <w:tc>
          <w:tcPr>
            <w:tcW w:w="4680" w:type="dxa"/>
          </w:tcPr>
          <w:p>
            <w:pPr>
              <w:spacing w:after="40"/>
            </w:pPr>
            <w:r>
              <w:rPr>
                <w:sz w:val="18"/>
              </w:rPr>
              <w:t xml:space="preserve">Legal First Name, Legal Last Name, Additional Contacts (Large Text JSON), Business Name, Business Name Backup 1, Business Name Backup 2, Business Theme (dropdown: the six themes), Business Purpose (Large Text), NAICS Code, SIC Code</w:t>
            </w:r>
          </w:p>
        </w:tc>
      </w:tr>
      <w:tr>
        <w:tc>
          <w:tcPr>
            <w:tcW w:w="4680" w:type="dxa"/>
          </w:tcPr>
          <w:p>
            <w:pPr>
              <w:spacing w:after="40"/>
            </w:pPr>
            <w:r>
              <w:rPr>
                <w:sz w:val="18"/>
              </w:rPr>
              <w:t xml:space="preserve">BDCap Portal – Your Website</w:t>
            </w:r>
          </w:p>
        </w:tc>
        <w:tc>
          <w:tcPr>
            <w:tcW w:w="4680" w:type="dxa"/>
          </w:tcPr>
          <w:p>
            <w:pPr>
              <w:spacing w:after="40"/>
            </w:pPr>
            <w:r>
              <w:rPr>
                <w:sz w:val="18"/>
              </w:rPr>
              <w:t xml:space="preserve">Domain Choice, Site Tagline, Contact Button Wording, Site Config (Large Text JSON), Site Preview URL</w:t>
            </w:r>
          </w:p>
        </w:tc>
      </w:tr>
      <w:tr>
        <w:tc>
          <w:tcPr>
            <w:tcW w:w="4680" w:type="dxa"/>
          </w:tcPr>
          <w:p>
            <w:pPr>
              <w:spacing w:after="40"/>
            </w:pPr>
            <w:r>
              <w:rPr>
                <w:sz w:val="18"/>
              </w:rPr>
              <w:t xml:space="preserve">BDCap Portal – Status</w:t>
            </w:r>
          </w:p>
        </w:tc>
        <w:tc>
          <w:tcPr>
            <w:tcW w:w="4680" w:type="dxa"/>
          </w:tcPr>
          <w:p>
            <w:pPr>
              <w:spacing w:after="40"/>
            </w:pPr>
            <w:r>
              <w:rPr>
                <w:sz w:val="18"/>
              </w:rPr>
              <w:t xml:space="preserve">Client Number (Text), Portal Completed On (Date/Time), Changes Allowed Until (Date), Locked On (Date), Site Deployed On (Date), Site URL</w:t>
            </w:r>
          </w:p>
        </w:tc>
      </w:tr>
    </w:tbl>
    <w:p>
      <w:pPr>
        <w:spacing w:after="60"/>
      </w:pPr>
    </w:p>
    <w:p>
      <w:pPr>
        <w:spacing w:after="120"/>
      </w:pPr>
      <w:r>
        <w:t xml:space="preserve">Option lists must match the portal exactly: Preferred Contact Method = Email, Phone, SMS/Text, In Person, Social Media, Zoom. Preferred Contact Time = Morning, Evening, Night (multi-select). Business Theme = the six theme names as they appear in the portal.</w:t>
      </w:r>
    </w:p>
    <w:p>
      <w:pPr>
        <w:spacing w:after="120"/>
      </w:pPr>
      <w:r>
        <w:t xml:space="preserve">Write rules on the Create/Update Contact action: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4680"/>
        <w:gridCol w:w="4680"/>
      </w:tblGrid>
      <w:tr>
        <w:tc>
          <w:tcPr>
            <w:tcW w:w="4680" w:type="dxa"/>
            <w:shd w:val="clear" w:fill="EEEEEE"/>
          </w:tcPr>
          <w:p>
            <w:pPr>
              <w:spacing w:after="40"/>
            </w:pPr>
            <w:r>
              <w:rPr>
                <w:b/>
                <w:sz w:val="18"/>
              </w:rPr>
              <w:t xml:space="preserve">Fields</w:t>
            </w:r>
          </w:p>
        </w:tc>
        <w:tc>
          <w:tcPr>
            <w:tcW w:w="4680" w:type="dxa"/>
            <w:shd w:val="clear" w:fill="EEEEEE"/>
          </w:tcPr>
          <w:p>
            <w:pPr>
              <w:spacing w:after="40"/>
            </w:pPr>
            <w:r>
              <w:rPr>
                <w:b/>
                <w:sz w:val="18"/>
              </w:rPr>
              <w:t xml:space="preserve">Rule</w:t>
            </w:r>
          </w:p>
        </w:tc>
      </w:tr>
      <w:tr>
        <w:tc>
          <w:tcPr>
            <w:tcW w:w="4680" w:type="dxa"/>
          </w:tcPr>
          <w:p>
            <w:pPr>
              <w:spacing w:after="40"/>
            </w:pPr>
            <w:r>
              <w:rPr>
                <w:sz w:val="18"/>
              </w:rPr>
              <w:t xml:space="preserve">Contact › First Name, Last Name</w:t>
            </w:r>
          </w:p>
        </w:tc>
        <w:tc>
          <w:tcPr>
            <w:tcW w:w="4680" w:type="dxa"/>
          </w:tcPr>
          <w:p>
            <w:pPr>
              <w:spacing w:after="40"/>
            </w:pPr>
            <w:r>
              <w:rPr>
                <w:sz w:val="18"/>
              </w:rPr>
              <w:t xml:space="preserve">never written by the portal</w:t>
            </w:r>
          </w:p>
        </w:tc>
      </w:tr>
      <w:tr>
        <w:tc>
          <w:tcPr>
            <w:tcW w:w="4680" w:type="dxa"/>
          </w:tcPr>
          <w:p>
            <w:pPr>
              <w:spacing w:after="40"/>
            </w:pPr>
            <w:r>
              <w:rPr>
                <w:sz w:val="18"/>
              </w:rPr>
              <w:t xml:space="preserve">Contact › Preferred Contact Method, Preferred Contact Time; General Info › Date of Birth, Address (street, city, state, postal; country = US)</w:t>
            </w:r>
          </w:p>
        </w:tc>
        <w:tc>
          <w:tcPr>
            <w:tcW w:w="4680" w:type="dxa"/>
          </w:tcPr>
          <w:p>
            <w:pPr>
              <w:spacing w:after="40"/>
            </w:pPr>
            <w:r>
              <w:rPr>
                <w:sz w:val="18"/>
              </w:rPr>
              <w:t xml:space="preserve">always overwritten</w:t>
            </w:r>
          </w:p>
        </w:tc>
      </w:tr>
      <w:tr>
        <w:tc>
          <w:tcPr>
            <w:tcW w:w="4680" w:type="dxa"/>
          </w:tcPr>
          <w:p>
            <w:pPr>
              <w:spacing w:after="40"/>
            </w:pPr>
            <w:r>
              <w:rPr>
                <w:sz w:val="18"/>
              </w:rPr>
              <w:t xml:space="preserve">Contact › Email, Phone, Secondary Contact Name / Title-Relation / Phone / Email</w:t>
            </w:r>
          </w:p>
        </w:tc>
        <w:tc>
          <w:tcPr>
            <w:tcW w:w="4680" w:type="dxa"/>
          </w:tcPr>
          <w:p>
            <w:pPr>
              <w:spacing w:after="40"/>
            </w:pPr>
            <w:r>
              <w:rPr>
                <w:sz w:val="18"/>
              </w:rPr>
              <w:t xml:space="preserve">overwritten</w:t>
            </w:r>
          </w:p>
        </w:tc>
      </w:tr>
      <w:tr>
        <w:tc>
          <w:tcPr>
            <w:tcW w:w="4680" w:type="dxa"/>
          </w:tcPr>
          <w:p>
            <w:pPr>
              <w:spacing w:after="40"/>
            </w:pPr>
            <w:r>
              <w:rPr>
                <w:sz w:val="18"/>
              </w:rPr>
              <w:t xml:space="preserve">everything not in the field map</w:t>
            </w:r>
          </w:p>
        </w:tc>
        <w:tc>
          <w:tcPr>
            <w:tcW w:w="4680" w:type="dxa"/>
          </w:tcPr>
          <w:p>
            <w:pPr>
              <w:spacing w:after="40"/>
            </w:pPr>
            <w:r>
              <w:rPr>
                <w:sz w:val="18"/>
              </w:rPr>
              <w:t xml:space="preserve">untouched</w:t>
            </w:r>
          </w:p>
        </w:tc>
      </w:tr>
    </w:tbl>
    <w:p>
      <w:pPr>
        <w:spacing w:after="60"/>
      </w:pPr>
    </w:p>
    <w:p>
      <w:pPr>
        <w:spacing w:after="120"/>
      </w:pPr>
      <w:r>
        <w:t xml:space="preserve">Add a Note action on each write: </w:t>
      </w:r>
      <w:r>
        <w:rPr>
          <w:rFonts w:ascii="Consolas" w:hAnsi="Consolas"/>
          <w:shd w:val="clear" w:fill="F1F1F1"/>
        </w:rPr>
        <w:t xml:space="preserve">Client updated their details in the portal on &lt;date&gt;</w:t>
      </w:r>
      <w:r>
        <w:t xml:space="preserve">.</w:t>
      </w:r>
    </w:p>
    <w:p>
      <w:pPr>
        <w:pStyle w:val="Heading2"/>
        <w:spacing w:after="100"/>
      </w:pPr>
      <w:r>
        <w:t xml:space="preserve">4. Data flow</w:t>
      </w:r>
    </w:p>
    <w:p>
      <w:pPr>
        <w:spacing w:after="120"/>
      </w:pPr>
      <w:r>
        <w:rPr>
          <w:b/>
        </w:rPr>
        <w:t xml:space="preserve">Inbound.</w:t>
      </w:r>
      <w:r>
        <w:t xml:space="preserve"> Workflow: Inbound Webhook trigger → Create/Update Contact. The portal POSTs on every save (add the POST inside </w:t>
      </w:r>
      <w:r>
        <w:rPr>
          <w:rFonts w:ascii="Consolas" w:hAnsi="Consolas"/>
          <w:shd w:val="clear" w:fill="F1F1F1"/>
        </w:rPr>
        <w:t xml:space="preserve">saveForm()</w:t>
      </w:r>
      <w:r>
        <w:t xml:space="preserve">, debounced ~2 s) and on Submit. Submit is the </w:t>
      </w:r>
      <w:r>
        <w:rPr>
          <w:b/>
        </w:rPr>
        <w:t xml:space="preserve">Confirm submission</w:t>
      </w:r>
      <w:r>
        <w:t xml:space="preserve"> button in the dialog that </w:t>
      </w:r>
      <w:r>
        <w:rPr>
          <w:b/>
        </w:rPr>
        <w:t xml:space="preserve">Save and Submit</w:t>
      </w:r>
      <w:r>
        <w:t xml:space="preserve"> opens; dismissing the dialog sends nothing. The </w:t>
      </w:r>
      <w:r>
        <w:rPr>
          <w:b/>
        </w:rPr>
        <w:t xml:space="preserve">Save</w:t>
      </w:r>
      <w:r>
        <w:t xml:space="preserve"> and </w:t>
      </w:r>
      <w:r>
        <w:rPr>
          <w:b/>
        </w:rPr>
        <w:t xml:space="preserve">Save now</w:t>
      </w:r>
      <w:r>
        <w:t xml:space="preserve"> buttons call the same </w:t>
      </w:r>
      <w:r>
        <w:rPr>
          <w:rFonts w:ascii="Consolas" w:hAnsi="Consolas"/>
          <w:shd w:val="clear" w:fill="F1F1F1"/>
        </w:rPr>
        <w:t xml:space="preserve">saveForm()</w:t>
      </w:r>
      <w:r>
        <w:t xml:space="preserve"> as autosave. Match on </w:t>
      </w:r>
      <w:r>
        <w:rPr>
          <w:rFonts w:ascii="Consolas" w:hAnsi="Consolas"/>
          <w:shd w:val="clear" w:fill="F1F1F1"/>
        </w:rPr>
        <w:t xml:space="preserve">email</w:t>
      </w:r>
      <w:r>
        <w:t xml:space="preserve">. Flat keys only; team rows 2–5 and the site configuration are JSON strings.</w:t>
      </w:r>
    </w:p>
    <w:p>
      <w:pPr>
        <w:spacing w:after="0"/>
        <w:shd w:val="clear" w:fill="F1F1F1"/>
      </w:pPr>
      <w:r>
        <w:rPr>
          <w:rFonts w:ascii="Consolas" w:hAnsi="Consolas"/>
          <w:sz w:val="17"/>
          <w:shd w:val="clear" w:fill="F1F1F1"/>
        </w:rPr>
        <w:t xml:space="preserve">{</w:t>
      </w:r>
    </w:p>
    <w:p>
      <w:pPr>
        <w:spacing w:after="0"/>
        <w:shd w:val="clear" w:fill="F1F1F1"/>
      </w:pPr>
      <w:r>
        <w:rPr>
          <w:rFonts w:ascii="Consolas" w:hAnsi="Consolas"/>
          <w:sz w:val="17"/>
          <w:shd w:val="clear" w:fill="F1F1F1"/>
        </w:rPr>
        <w:t xml:space="preserve">  "email": "&lt;contact email&gt;",</w:t>
      </w:r>
    </w:p>
    <w:p>
      <w:pPr>
        <w:spacing w:after="0"/>
        <w:shd w:val="clear" w:fill="F1F1F1"/>
      </w:pPr>
      <w:r>
        <w:rPr>
          <w:rFonts w:ascii="Consolas" w:hAnsi="Consolas"/>
          <w:sz w:val="17"/>
          <w:shd w:val="clear" w:fill="F1F1F1"/>
        </w:rPr>
        <w:t xml:space="preserve">  "fields": { "&lt;element id&gt;": "&lt;value&gt;", "team_name_1": "...", ... },</w:t>
      </w:r>
    </w:p>
    <w:p>
      <w:pPr>
        <w:spacing w:after="0"/>
        <w:shd w:val="clear" w:fill="F1F1F1"/>
      </w:pPr>
      <w:r>
        <w:rPr>
          <w:rFonts w:ascii="Consolas" w:hAnsi="Consolas"/>
          <w:sz w:val="17"/>
          <w:shd w:val="clear" w:fill="F1F1F1"/>
        </w:rPr>
        <w:t xml:space="preserve">  "sel": { "tier", "tpl", "fnt", "pal", "thm", "variant", "nav0", "nav1", "nav2", "heroPg": [3], "tagline", "cta", "entity", "completedOn", "changesUntil", "lockedOn", "changeRequests": [{ "at", "part", "text" }] }</w:t>
      </w:r>
    </w:p>
    <w:p>
      <w:pPr>
        <w:spacing w:after="0"/>
        <w:shd w:val="clear" w:fill="F1F1F1"/>
      </w:pPr>
      <w:r>
        <w:rPr>
          <w:rFonts w:ascii="Consolas" w:hAnsi="Consolas"/>
          <w:sz w:val="17"/>
          <w:shd w:val="clear" w:fill="F1F1F1"/>
        </w:rPr>
        <w:t xml:space="preserve">}</w:t>
      </w:r>
    </w:p>
    <w:p>
      <w:pPr>
        <w:spacing w:after="80"/>
      </w:pPr>
    </w:p>
    <w:p>
      <w:pPr>
        <w:spacing w:after="120"/>
      </w:pPr>
      <w:r>
        <w:t xml:space="preserve">Map </w:t>
      </w:r>
      <w:r>
        <w:rPr>
          <w:rFonts w:ascii="Consolas" w:hAnsi="Consolas"/>
          <w:shd w:val="clear" w:fill="F1F1F1"/>
        </w:rPr>
        <w:t xml:space="preserve">fields</w:t>
      </w:r>
      <w:r>
        <w:t xml:space="preserve"> one key per GHL field (</w:t>
      </w:r>
      <w:r>
        <w:rPr>
          <w:rFonts w:ascii="Consolas" w:hAnsi="Consolas"/>
          <w:shd w:val="clear" w:fill="F1F1F1"/>
        </w:rPr>
        <w:t xml:space="preserve">contactTimeMorning/Evening/Night</w:t>
      </w:r>
      <w:r>
        <w:t xml:space="preserve"> → the one multi-select). Store </w:t>
      </w:r>
      <w:r>
        <w:rPr>
          <w:rFonts w:ascii="Consolas" w:hAnsi="Consolas"/>
          <w:shd w:val="clear" w:fill="F1F1F1"/>
        </w:rPr>
        <w:t xml:space="preserve">sel</w:t>
      </w:r>
      <w:r>
        <w:t xml:space="preserve"> as the JSON string in BDCap Portal – Your Website › Site Config. Team row 1 → the Secondary Contact fields; rows 2–5 → Additional Contacts. </w:t>
      </w:r>
      <w:r>
        <w:rPr>
          <w:rFonts w:ascii="Consolas" w:hAnsi="Consolas"/>
          <w:shd w:val="clear" w:fill="F1F1F1"/>
        </w:rPr>
        <w:t xml:space="preserve">sel.completedOn</w:t>
      </w:r>
      <w:r>
        <w:t xml:space="preserve"> present → set Portal Completed On.our-digit running sequence across all clients (</w:t>
      </w:r>
      <w:r>
        <w:rPr>
          <w:rFonts w:ascii="Consolas" w:hAnsi="Consolas"/>
          <w:shd w:val="clear" w:fill="F1F1F1"/>
        </w:rPr>
        <w:t xml:space="preserve">BE0001</w:t>
      </w:r>
      <w:r>
        <w:t xml:space="preserve">), stored in BDCap Portal – Status › Client Number.</w:t>
      </w:r>
    </w:p>
    <w:p>
      <w:pPr>
        <w:spacing w:after="120"/>
      </w:pPr>
      <w:r>
        <w:rPr>
          <w:b/>
        </w:rPr>
        <w:t xml:space="preserve">Outbound (prefill on return).</w:t>
      </w:r>
      <w:r>
        <w:t xml:space="preserve"> Endpoint: signed-in contact → returns the field values, Site Config (including </w:t>
      </w:r>
      <w:r>
        <w:rPr>
          <w:rFonts w:ascii="Consolas" w:hAnsi="Consolas"/>
          <w:shd w:val="clear" w:fill="F1F1F1"/>
        </w:rPr>
        <w:t xml:space="preserve">changeRequests</w:t>
      </w:r>
      <w:r>
        <w:t xml:space="preserve">), and the status block in §5. The page restores from it on load.</w:t>
      </w:r>
    </w:p>
    <w:p>
      <w:pPr>
        <w:spacing w:after="120"/>
      </w:pPr>
      <w:r>
        <w:rPr>
          <w:b/>
        </w:rPr>
        <w:t xml:space="preserve">Behaviour that lives in the page (nothing to build, nothing to break).</w:t>
      </w:r>
      <w:r>
        <w:t xml:space="preserve"> These run in the browser and ship inside the HTML:</w:t>
      </w:r>
    </w:p>
    <w:p>
      <w:pPr>
        <w:numPr>
          <w:ilvl w:val="0"/>
          <w:numId w:val="1"/>
        </w:numPr>
        <w:spacing w:after="80"/>
      </w:pPr>
      <w:r>
        <w:t xml:space="preserve">Autosave on every input and change; the </w:t>
      </w:r>
      <w:r>
        <w:rPr>
          <w:b/>
        </w:rPr>
        <w:t xml:space="preserve">Save now</w:t>
      </w:r>
      <w:r>
        <w:t xml:space="preserve"> buttons (top and bottom of Your Information, beside "Your site so far") and the footer </w:t>
      </w:r>
      <w:r>
        <w:rPr>
          <w:b/>
        </w:rPr>
        <w:t xml:space="preserve">Save</w:t>
      </w:r>
      <w:r>
        <w:t xml:space="preserve"> call the same save and flash "Saved".</w:t>
      </w:r>
    </w:p>
    <w:p>
      <w:pPr>
        <w:numPr>
          <w:ilvl w:val="0"/>
          <w:numId w:val="1"/>
        </w:numPr>
        <w:spacing w:after="80"/>
      </w:pPr>
      <w:r>
        <w:t xml:space="preserve">The Overview chips read NOT STARTED, IN PROGRESS or COMPLETE from the required fields of each page. COMPLETE appears only when every required field on that page is filled; a dropdown at its default, or text the page filled in itself, does not count as started.</w:t>
      </w:r>
    </w:p>
    <w:p>
      <w:pPr>
        <w:numPr>
          <w:ilvl w:val="0"/>
          <w:numId w:val="1"/>
        </w:numPr>
        <w:spacing w:after="80"/>
      </w:pPr>
      <w:r>
        <w:rPr>
          <w:b/>
        </w:rPr>
        <w:t xml:space="preserve">Shuffle</w:t>
      </w:r>
      <w:r>
        <w:t xml:space="preserve">, under Site theme, rolls a different template, fonts, colour palette, page names, headline and hero images, and picks one of the </w:t>
      </w:r>
      <w:r>
        <w:rPr>
          <w:rFonts w:ascii="Consolas" w:hAnsi="Consolas"/>
          <w:shd w:val="clear" w:fill="F1F1F1"/>
        </w:rPr>
        <w:t xml:space="preserve">.com</w:t>
      </w:r>
      <w:r>
        <w:t xml:space="preserve"> names on screen. It never changes the business name or the site theme.</w:t>
      </w:r>
    </w:p>
    <w:p>
      <w:pPr>
        <w:numPr>
          <w:ilvl w:val="0"/>
          <w:numId w:val="1"/>
        </w:numPr>
        <w:spacing w:after="80"/>
      </w:pPr>
      <w:r>
        <w:rPr>
          <w:rFonts w:ascii="Consolas" w:hAnsi="Consolas"/>
          <w:shd w:val="clear" w:fill="F1F1F1"/>
        </w:rPr>
        <w:t xml:space="preserve">.com</w:t>
      </w:r>
      <w:r>
        <w:t xml:space="preserve"> suggestions are built from the business name and checked one by one against Verisign's registry (</w:t>
      </w:r>
      <w:r>
        <w:rPr>
          <w:rFonts w:ascii="Consolas" w:hAnsi="Consolas"/>
          <w:shd w:val="clear" w:fill="F1F1F1"/>
        </w:rPr>
        <w:t xml:space="preserve">rdap.verisign.com</w:t>
      </w:r>
      <w:r>
        <w:t xml:space="preserve">) from the browser. </w:t>
      </w:r>
      <w:r>
        <w:rPr>
          <w:b/>
        </w:rPr>
        <w:t xml:space="preserve">More options</w:t>
      </w:r>
      <w:r>
        <w:t xml:space="preserve"> clears the current pick and loads the next set. The only resting text under the names is "Built from your business name and checked against the .com registry."; the availability caveat lives in the info icon.</w:t>
      </w:r>
    </w:p>
    <w:p>
      <w:pPr>
        <w:numPr>
          <w:ilvl w:val="0"/>
          <w:numId w:val="1"/>
        </w:numPr>
        <w:spacing w:after="80"/>
      </w:pPr>
      <w:r>
        <w:rPr>
          <w:b/>
        </w:rPr>
        <w:t xml:space="preserve">Save and Submit</w:t>
      </w:r>
      <w:r>
        <w:t xml:space="preserve"> opens the confirmation dialog; only </w:t>
      </w:r>
      <w:r>
        <w:rPr>
          <w:b/>
        </w:rPr>
        <w:t xml:space="preserve">Confirm submission</w:t>
      </w:r>
      <w:r>
        <w:t xml:space="preserve"> submits. The page locks itself on confirm (§5) and shows the </w:t>
      </w:r>
      <w:r>
        <w:rPr>
          <w:b/>
        </w:rPr>
        <w:t xml:space="preserve">Request a change</w:t>
      </w:r>
      <w:r>
        <w:t xml:space="preserve"> panel and the list of requests sent.</w:t>
      </w:r>
    </w:p>
    <w:p>
      <w:pPr>
        <w:numPr>
          <w:ilvl w:val="0"/>
          <w:numId w:val="1"/>
        </w:numPr>
        <w:spacing w:after="80"/>
      </w:pPr>
      <w:r>
        <w:t xml:space="preserve">Section numbers in the preview are rewritten per template after each render (§7), and the preview re-fits its height whenever the page inside it changes.</w:t>
      </w:r>
    </w:p>
    <w:p>
      <w:pPr>
        <w:numPr>
          <w:ilvl w:val="0"/>
          <w:numId w:val="1"/>
        </w:numPr>
        <w:spacing w:after="80"/>
      </w:pPr>
      <w:r>
        <w:t xml:space="preserve">The grey prototype bar at the top, including its </w:t>
      </w:r>
      <w:r>
        <w:rPr>
          <w:b/>
        </w:rPr>
        <w:t xml:space="preserve">Reset prototype</w:t>
      </w:r>
      <w:r>
        <w:t xml:space="preserve"> link, exists only for reviewing the file and is removed before deployment (§1).</w:t>
      </w:r>
    </w:p>
    <w:p>
      <w:pPr>
        <w:pStyle w:val="Heading2"/>
        <w:spacing w:after="100"/>
      </w:pPr>
      <w:r>
        <w:t xml:space="preserve">5. Client Number, lock and change requests</w:t>
      </w:r>
    </w:p>
    <w:p>
      <w:pPr>
        <w:spacing w:after="120"/>
      </w:pPr>
      <w:r>
        <w:rPr>
          <w:b/>
        </w:rPr>
        <w:t xml:space="preserve">Client Number</w:t>
      </w:r>
      <w:r>
        <w:t xml:space="preserve"> is not yours to build. A Capital Success Manager types it onto the contact by hand, before the client is invited to the portal, and nothing in the portal or any workflow reads, writes or depends on it. It exists in the field map only so the field is created with the others.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CellMar>
          <w:left w:w="100" w:type="dxa"/>
          <w:right w:w="100" w:type="dxa"/>
        </w:tblCellMar>
      </w:tblPr>
      <w:tblGrid>
        <w:gridCol w:w="3120"/>
        <w:gridCol w:w="3120"/>
        <w:gridCol w:w="3120"/>
      </w:tblGrid>
      <w:tr>
        <w:tc>
          <w:tcPr>
            <w:tcW w:w="3120" w:type="dxa"/>
            <w:shd w:val="clear" w:fill="EEEEEE"/>
          </w:tcPr>
          <w:p>
            <w:pPr>
              <w:spacing w:after="40"/>
            </w:pPr>
            <w:r>
              <w:rPr>
                <w:b/>
                <w:sz w:val="18"/>
              </w:rPr>
              <w:t xml:space="preserve">Field</w:t>
            </w:r>
          </w:p>
        </w:tc>
        <w:tc>
          <w:tcPr>
            <w:tcW w:w="3120" w:type="dxa"/>
            <w:shd w:val="clear" w:fill="EEEEEE"/>
          </w:tcPr>
          <w:p>
            <w:pPr>
              <w:spacing w:after="40"/>
            </w:pPr>
            <w:r>
              <w:rPr>
                <w:b/>
                <w:sz w:val="18"/>
              </w:rPr>
              <w:t xml:space="preserve">Set by</w:t>
            </w:r>
          </w:p>
        </w:tc>
        <w:tc>
          <w:tcPr>
            <w:tcW w:w="3120" w:type="dxa"/>
            <w:shd w:val="clear" w:fill="EEEEEE"/>
          </w:tcPr>
          <w:p>
            <w:pPr>
              <w:spacing w:after="40"/>
            </w:pPr>
            <w:r>
              <w:rPr>
                <w:b/>
                <w:sz w:val="18"/>
              </w:rPr>
              <w:t xml:space="preserve">Effect in the page</w:t>
            </w:r>
          </w:p>
        </w:tc>
      </w:tr>
      <w:tr>
        <w:tc>
          <w:tcPr>
            <w:tcW w:w="3120" w:type="dxa"/>
          </w:tcPr>
          <w:p>
            <w:pPr>
              <w:spacing w:after="40"/>
            </w:pPr>
            <w:r>
              <w:rPr>
                <w:sz w:val="18"/>
              </w:rPr>
              <w:t xml:space="preserve">Portal Completed On</w:t>
            </w:r>
          </w:p>
        </w:tc>
        <w:tc>
          <w:tcPr>
            <w:tcW w:w="3120" w:type="dxa"/>
          </w:tcPr>
          <w:p>
            <w:pPr>
              <w:spacing w:after="40"/>
            </w:pPr>
            <w:r>
              <w:rPr>
                <w:sz w:val="18"/>
              </w:rPr>
              <w:t xml:space="preserve">inbound, from </w:t>
            </w:r>
            <w:r>
              <w:rPr>
                <w:rFonts w:ascii="Consolas" w:hAnsi="Consolas"/>
                <w:sz w:val="18"/>
                <w:shd w:val="clear" w:fill="F1F1F1"/>
              </w:rPr>
              <w:t xml:space="preserve">sel.completedOn</w:t>
            </w:r>
            <w:r>
              <w:rPr>
                <w:sz w:val="18"/>
              </w:rPr>
              <w:t xml:space="preserve"> on Confirm submission</w:t>
            </w:r>
          </w:p>
        </w:tc>
        <w:tc>
          <w:tcPr>
            <w:tcW w:w="3120" w:type="dxa"/>
          </w:tcPr>
          <w:p>
            <w:pPr>
              <w:spacing w:after="40"/>
            </w:pPr>
            <w:r>
              <w:rPr>
                <w:sz w:val="18"/>
              </w:rPr>
              <w:t xml:space="preserve">none</w:t>
            </w:r>
          </w:p>
        </w:tc>
      </w:tr>
      <w:tr>
        <w:tc>
          <w:tcPr>
            <w:tcW w:w="3120" w:type="dxa"/>
          </w:tcPr>
          <w:p>
            <w:pPr>
              <w:spacing w:after="40"/>
            </w:pPr>
            <w:r>
              <w:rPr>
                <w:sz w:val="18"/>
              </w:rPr>
              <w:t xml:space="preserve">Locked On</w:t>
            </w:r>
          </w:p>
        </w:tc>
        <w:tc>
          <w:tcPr>
            <w:tcW w:w="3120" w:type="dxa"/>
          </w:tcPr>
          <w:p>
            <w:pPr>
              <w:spacing w:after="40"/>
            </w:pPr>
            <w:r>
              <w:rPr>
                <w:sz w:val="18"/>
              </w:rPr>
              <w:t xml:space="preserve">inbound, from </w:t>
            </w:r>
            <w:r>
              <w:rPr>
                <w:rFonts w:ascii="Consolas" w:hAnsi="Consolas"/>
                <w:sz w:val="18"/>
                <w:shd w:val="clear" w:fill="F1F1F1"/>
              </w:rPr>
              <w:t xml:space="preserve">sel.lockedOn</w:t>
            </w:r>
            <w:r>
              <w:rPr>
                <w:sz w:val="18"/>
              </w:rPr>
              <w:t xml:space="preserve"> on Confirm submission (the same instant as Completed On); also set by the scheduled workflow when a reopened window passes</w:t>
            </w:r>
          </w:p>
        </w:tc>
        <w:tc>
          <w:tcPr>
            <w:tcW w:w="3120" w:type="dxa"/>
          </w:tcPr>
          <w:p>
            <w:pPr>
              <w:spacing w:after="40"/>
            </w:pPr>
            <w:r>
              <w:rPr>
                <w:sz w:val="18"/>
              </w:rPr>
              <w:t xml:space="preserve">read-only on both pages, saves stop, the Request a change button appears, banner "locked on &lt;date&gt;"</w:t>
            </w:r>
          </w:p>
        </w:tc>
      </w:tr>
      <w:tr>
        <w:tc>
          <w:tcPr>
            <w:tcW w:w="3120" w:type="dxa"/>
          </w:tcPr>
          <w:p>
            <w:pPr>
              <w:spacing w:after="40"/>
            </w:pPr>
            <w:r>
              <w:rPr>
                <w:sz w:val="18"/>
              </w:rPr>
              <w:t xml:space="preserve">Changes Allowed Until</w:t>
            </w:r>
          </w:p>
        </w:tc>
        <w:tc>
          <w:tcPr>
            <w:tcW w:w="3120" w:type="dxa"/>
          </w:tcPr>
          <w:p>
            <w:pPr>
              <w:spacing w:after="40"/>
            </w:pPr>
            <w:r>
              <w:rPr>
                <w:sz w:val="18"/>
              </w:rPr>
              <w:t xml:space="preserve">a Capital Success Manager, by hand, when reopening the portal after a change request: now + </w:t>
            </w:r>
            <w:r>
              <w:rPr>
                <w:b/>
                <w:sz w:val="18"/>
              </w:rPr>
              <w:t xml:space="preserve">24 hours</w:t>
            </w:r>
            <w:r>
              <w:rPr>
                <w:sz w:val="18"/>
              </w:rPr>
              <w:t xml:space="preserve">, with Locked On cleared at the same time</w:t>
            </w:r>
          </w:p>
        </w:tc>
        <w:tc>
          <w:tcPr>
            <w:tcW w:w="3120" w:type="dxa"/>
          </w:tcPr>
          <w:p>
            <w:pPr>
              <w:spacing w:after="40"/>
            </w:pPr>
            <w:r>
              <w:rPr>
                <w:sz w:val="18"/>
              </w:rPr>
              <w:t xml:space="preserve">banner "Your portal is open until &lt;date&gt;"; Save and Submit is enabled again; the page locks itself when the time passes</w:t>
            </w:r>
          </w:p>
        </w:tc>
      </w:tr>
    </w:tbl>
    <w:p>
      <w:pPr>
        <w:spacing w:after="60"/>
      </w:pPr>
    </w:p>
    <w:p>
      <w:pPr>
        <w:spacing w:after="120"/>
      </w:pPr>
      <w:r>
        <w:t xml:space="preserve">Supply the state to the page either by writing </w:t>
      </w:r>
      <w:r>
        <w:rPr>
          <w:rFonts w:ascii="Consolas" w:hAnsi="Consolas"/>
          <w:shd w:val="clear" w:fill="F1F1F1"/>
        </w:rPr>
        <w:t xml:space="preserve">{"completedOn","changesUntil","lockedOn"}</w:t>
      </w:r>
      <w:r>
        <w:t xml:space="preserve"> (ISO dates) into </w:t>
      </w:r>
      <w:r>
        <w:rPr>
          <w:rFonts w:ascii="Consolas" w:hAnsi="Consolas"/>
          <w:shd w:val="clear" w:fill="F1F1F1"/>
        </w:rPr>
        <w:t xml:space="preserve">&lt;script id="bdcap-state" type="application/json"&gt;</w:t>
      </w:r>
      <w:r>
        <w:t xml:space="preserve"> when serving it, or by calling </w:t>
      </w:r>
      <w:r>
        <w:rPr>
          <w:rFonts w:ascii="Consolas" w:hAnsi="Consolas"/>
          <w:shd w:val="clear" w:fill="F1F1F1"/>
        </w:rPr>
        <w:t xml:space="preserve">window.bdcapApplyState({...})</w:t>
      </w:r>
      <w:r>
        <w:t xml:space="preserve"> after the prefill fetch. There is no change window after submission: the page locks itself the moment the client confirms and never computes one.</w:t>
      </w:r>
    </w:p>
    <w:p>
      <w:pPr>
        <w:spacing w:after="120"/>
      </w:pPr>
      <w:r>
        <w:t xml:space="preserve">The lock workflow only ever *sets* Locked On. Reopening is manual and short: a CSM sets Changes Allowed Until to 24 hours out and clears Locked On, the client edits and confirms again, and the page locks itself on that second confirm. Refuse writes to Site Config and the Information fields when Locked On is set.</w:t>
      </w:r>
    </w:p>
    <w:p>
      <w:pPr>
        <w:spacing w:after="120"/>
      </w:pPr>
      <w:r>
        <w:rPr>
          <w:b/>
        </w:rPr>
        <w:t xml:space="preserve">Change requests.</w:t>
      </w:r>
      <w:r>
        <w:t xml:space="preserve"> Once locked, the page shows a </w:t>
      </w:r>
      <w:r>
        <w:rPr>
          <w:b/>
        </w:rPr>
        <w:t xml:space="preserve">Request a change</w:t>
      </w:r>
      <w:r>
        <w:t xml:space="preserve"> button under the footer. Sending one POSTs to the inbound webhook with </w:t>
      </w:r>
      <w:r>
        <w:rPr>
          <w:rFonts w:ascii="Consolas" w:hAnsi="Consolas"/>
          <w:shd w:val="clear" w:fill="F1F1F1"/>
        </w:rPr>
        <w:t xml:space="preserve">{"type":"change_request","part":"website|team|you|business","text":"&lt;what the client typed&gt;","at":"&lt;ISO&gt;"}</w:t>
      </w:r>
      <w:r>
        <w:t xml:space="preserve"> alongside the contact's email. The workflow must do three things and nothing else: add a Note to the contact holding the part and the text, create a Task for the assigned Capital Success Manager, and email that CSM. It writes no fields and never clears Locked On; a request is a request, not an edit. The page keeps the requests it has sent in Site Config under </w:t>
      </w:r>
      <w:r>
        <w:rPr>
          <w:rFonts w:ascii="Consolas" w:hAnsi="Consolas"/>
          <w:shd w:val="clear" w:fill="F1F1F1"/>
        </w:rPr>
        <w:t xml:space="preserve">changeRequests</w:t>
      </w:r>
      <w:r>
        <w:t xml:space="preserve"> (</w:t>
      </w:r>
      <w:r>
        <w:rPr>
          <w:rFonts w:ascii="Consolas" w:hAnsi="Consolas"/>
          <w:shd w:val="clear" w:fill="F1F1F1"/>
        </w:rPr>
        <w:t xml:space="preserve">[{at, part, text}]</w:t>
      </w:r>
      <w:r>
        <w:t xml:space="preserve">) so the client can see what they asked for; return it with the prefill so the list survives a reload.</w:t>
      </w:r>
    </w:p>
    <w:p>
      <w:pPr>
        <w:pStyle w:val="Heading2"/>
        <w:spacing w:after="100"/>
      </w:pPr>
      <w:r>
        <w:t xml:space="preserve">6. Documents: nothing to build</w:t>
      </w:r>
    </w:p>
    <w:p>
      <w:pPr>
        <w:spacing w:after="120"/>
      </w:pPr>
      <w:r>
        <w:t xml:space="preserve">Client documents are handled entirely outside GHL. A Capital Success Manager creates the client's folder in SharePoint by hand and shares it with the client by email. There is no webhook, no Power Automate flow, and no integration of any kind between GHL and SharePoint.</w:t>
      </w:r>
    </w:p>
    <w:p>
      <w:pPr>
        <w:spacing w:after="120"/>
      </w:pPr>
      <w:r>
        <w:t xml:space="preserve">Two rules follow from this:</w:t>
      </w:r>
    </w:p>
    <w:p>
      <w:pPr>
        <w:numPr>
          <w:ilvl w:val="0"/>
          <w:numId w:val="4"/>
        </w:numPr>
        <w:spacing w:after="80"/>
      </w:pPr>
      <w:r>
        <w:t xml:space="preserve">Build no field for a folder link. The folder link and everything about folder access stay out of GHL: no custom field, no note, no conversation, no email or SMS sent through GHL.</w:t>
      </w:r>
    </w:p>
    <w:p>
      <w:pPr>
        <w:numPr>
          <w:ilvl w:val="0"/>
          <w:numId w:val="4"/>
        </w:numPr>
        <w:spacing w:after="80"/>
      </w:pPr>
      <w:r>
        <w:t xml:space="preserve">The portal's Your Documents panel is a static reference list of what the client uploads. It has no link, no status states and no data behind it. Leave it as it is in the HTML.</w:t>
      </w:r>
    </w:p>
    <w:p>
      <w:pPr>
        <w:pStyle w:val="Heading2"/>
        <w:spacing w:after="100"/>
      </w:pPr>
      <w:r>
        <w:t xml:space="preserve">7. Site generation and publish</w:t>
      </w:r>
    </w:p>
    <w:p>
      <w:pPr>
        <w:numPr>
          <w:ilvl w:val="0"/>
          <w:numId w:val="5"/>
        </w:numPr>
        <w:spacing w:after="80"/>
      </w:pPr>
      <w:r>
        <w:t xml:space="preserve">On Locked On being set, an outbound webhook carries the contact id to the generator host.</w:t>
      </w:r>
    </w:p>
    <w:p>
      <w:pPr>
        <w:numPr>
          <w:ilvl w:val="0"/>
          <w:numId w:val="5"/>
        </w:numPr>
        <w:spacing w:after="80"/>
      </w:pPr>
      <w:r>
        <w:t xml:space="preserve">Build the spec from the contact: Site Config JSON, Legal First/Last Name, Business Name, Site Tagline, Contact Button Wording, </w:t>
      </w:r>
      <w:r>
        <w:rPr>
          <w:rFonts w:ascii="Consolas" w:hAnsi="Consolas"/>
          <w:shd w:val="clear" w:fill="F1F1F1"/>
        </w:rPr>
        <w:t xml:space="preserve">info@&lt;domain&gt;</w:t>
      </w:r>
      <w:r>
        <w:t xml:space="preserve">, phone, address, Domain Choice, and the client's GHL chat widget id (</w:t>
      </w:r>
      <w:r>
        <w:rPr>
          <w:rFonts w:ascii="Consolas" w:hAnsi="Consolas"/>
          <w:shd w:val="clear" w:fill="F1F1F1"/>
        </w:rPr>
        <w:t xml:space="preserve">client.ghlWidgetId</w:t>
      </w:r>
      <w:r>
        <w:t xml:space="preserve">). Spec format is documented at the top of </w:t>
      </w:r>
      <w:r>
        <w:rPr>
          <w:rFonts w:ascii="Consolas" w:hAnsi="Consolas"/>
          <w:shd w:val="clear" w:fill="F1F1F1"/>
        </w:rPr>
        <w:t xml:space="preserve">template-review-kit/generate.py</w:t>
      </w:r>
      <w:r>
        <w:t xml:space="preserve">, which is in this folder.</w:t>
      </w:r>
    </w:p>
    <w:p>
      <w:pPr>
        <w:numPr>
          <w:ilvl w:val="0"/>
          <w:numId w:val="5"/>
        </w:numPr>
        <w:spacing w:after="80"/>
      </w:pPr>
      <w:r>
        <w:t xml:space="preserve">Run </w:t>
      </w:r>
      <w:r>
        <w:rPr>
          <w:rFonts w:ascii="Consolas" w:hAnsi="Consolas"/>
          <w:shd w:val="clear" w:fill="F1F1F1"/>
        </w:rPr>
        <w:t xml:space="preserve">python3 generate.py &lt;spec&gt; &lt;out&gt;</w:t>
      </w:r>
      <w:r>
        <w:t xml:space="preserve">. It validates the spec (rejects unknown template, palette, theme, variant, image or fill), writes three pages, hero images as files, the page-3 mail link to </w:t>
      </w:r>
      <w:r>
        <w:rPr>
          <w:rFonts w:ascii="Consolas" w:hAnsi="Consolas"/>
          <w:shd w:val="clear" w:fill="F1F1F1"/>
        </w:rPr>
        <w:t xml:space="preserve">info@&lt;domain&gt;</w:t>
      </w:r>
      <w:r>
        <w:t xml:space="preserve">, </w:t>
      </w:r>
      <w:r>
        <w:rPr>
          <w:rFonts w:ascii="Consolas" w:hAnsi="Consolas"/>
          <w:shd w:val="clear" w:fill="F1F1F1"/>
        </w:rPr>
        <w:t xml:space="preserve">build-report.html</w:t>
      </w:r>
      <w:r>
        <w:t xml:space="preserve">, </w:t>
      </w:r>
      <w:r>
        <w:rPr>
          <w:rFonts w:ascii="Consolas" w:hAnsi="Consolas"/>
          <w:shd w:val="clear" w:fill="F1F1F1"/>
        </w:rPr>
        <w:t xml:space="preserve">spec.json</w:t>
      </w:r>
      <w:r>
        <w:t xml:space="preserve">, </w:t>
      </w:r>
      <w:r>
        <w:rPr>
          <w:rFonts w:ascii="Consolas" w:hAnsi="Consolas"/>
          <w:shd w:val="clear" w:fill="F1F1F1"/>
        </w:rPr>
        <w:t xml:space="preserve">site.json</w:t>
      </w:r>
      <w:r>
        <w:t xml:space="preserve">.</w:t>
      </w:r>
    </w:p>
    <w:p>
      <w:pPr>
        <w:numPr>
          <w:ilvl w:val="0"/>
          <w:numId w:val="5"/>
        </w:numPr>
        <w:spacing w:after="80"/>
      </w:pPr>
      <w:r>
        <w:t xml:space="preserve">Write the staging URL to Site Preview URL. </w:t>
      </w:r>
      <w:r>
        <w:rPr>
          <w:rFonts w:ascii="Consolas" w:hAnsi="Consolas"/>
          <w:shd w:val="clear" w:fill="F1F1F1"/>
        </w:rPr>
        <w:t xml:space="preserve">build-report.html</w:t>
      </w:r>
      <w:r>
        <w:t xml:space="preserve">, </w:t>
      </w:r>
      <w:r>
        <w:rPr>
          <w:rFonts w:ascii="Consolas" w:hAnsi="Consolas"/>
          <w:shd w:val="clear" w:fill="F1F1F1"/>
        </w:rPr>
        <w:t xml:space="preserve">spec.json</w:t>
      </w:r>
      <w:r>
        <w:t xml:space="preserve"> and </w:t>
      </w:r>
      <w:r>
        <w:rPr>
          <w:rFonts w:ascii="Consolas" w:hAnsi="Consolas"/>
          <w:shd w:val="clear" w:fill="F1F1F1"/>
        </w:rPr>
        <w:t xml:space="preserve">site.json</w:t>
      </w:r>
      <w:r>
        <w:t xml:space="preserve"> are kept on the generator host; a CSM files them in the client's SharePoint folder by hand if they are needed there.</w:t>
      </w:r>
    </w:p>
    <w:p>
      <w:pPr>
        <w:numPr>
          <w:ilvl w:val="0"/>
          <w:numId w:val="5"/>
        </w:numPr>
        <w:spacing w:after="80"/>
      </w:pPr>
      <w:r>
        <w:t xml:space="preserve">Publish as a GHL code site (the brillare8.com method): new site in GHL, the generated files as its code, chat widget already in the pages, domain attached (DNS at Bizee: </w:t>
      </w:r>
      <w:r>
        <w:rPr>
          <w:rFonts w:ascii="Consolas" w:hAnsi="Consolas"/>
          <w:shd w:val="clear" w:fill="F1F1F1"/>
        </w:rPr>
        <w:t xml:space="preserve">www</w:t>
      </w:r>
      <w:r>
        <w:t xml:space="preserve"> CNAME → </w:t>
      </w:r>
      <w:r>
        <w:rPr>
          <w:rFonts w:ascii="Consolas" w:hAnsi="Consolas"/>
          <w:shd w:val="clear" w:fill="F1F1F1"/>
        </w:rPr>
        <w:t xml:space="preserve">vibe.ludicrous.cloud</w:t>
      </w:r>
      <w:r>
        <w:t xml:space="preserve">). Staging first; CSM approves; client signs off; then the live domain.</w:t>
      </w:r>
    </w:p>
    <w:p>
      <w:pPr>
        <w:numPr>
          <w:ilvl w:val="0"/>
          <w:numId w:val="5"/>
        </w:numPr>
        <w:spacing w:after="80"/>
      </w:pPr>
      <w:r>
        <w:t xml:space="preserve">Write Site Deployed On and Site URL to the contact. When the phone number is issued, update the contact's Phone and rerun steps 2–5.</w:t>
      </w:r>
    </w:p>
    <w:p>
      <w:pPr>
        <w:spacing w:after="120"/>
      </w:pPr>
      <w:r>
        <w:rPr>
          <w:b/>
        </w:rPr>
        <w:t xml:space="preserve">Section numbers.</w:t>
      </w:r>
      <w:r>
        <w:t xml:space="preserve"> The kit's copy carries </w:t>
      </w:r>
      <w:r>
        <w:rPr>
          <w:rFonts w:ascii="Consolas" w:hAnsi="Consolas"/>
          <w:shd w:val="clear" w:fill="F1F1F1"/>
        </w:rPr>
        <w:t xml:space="preserve">01 02 03</w:t>
      </w:r>
      <w:r>
        <w:t xml:space="preserve"> on the three-card section for every template. The client-facing rule is: Split keeps </w:t>
      </w:r>
      <w:r>
        <w:rPr>
          <w:rFonts w:ascii="Consolas" w:hAnsi="Consolas"/>
          <w:shd w:val="clear" w:fill="F1F1F1"/>
        </w:rPr>
        <w:t xml:space="preserve">01 02 03</w:t>
      </w:r>
      <w:r>
        <w:t xml:space="preserve">; Centered shows </w:t>
      </w:r>
      <w:r>
        <w:rPr>
          <w:rFonts w:ascii="Consolas" w:hAnsi="Consolas"/>
          <w:shd w:val="clear" w:fill="F1F1F1"/>
        </w:rPr>
        <w:t xml:space="preserve">1 2 3</w:t>
      </w:r>
      <w:r>
        <w:t xml:space="preserve">; Editorial and Sidebar show </w:t>
      </w:r>
      <w:r>
        <w:rPr>
          <w:rFonts w:ascii="Consolas" w:hAnsi="Consolas"/>
          <w:shd w:val="clear" w:fill="F1F1F1"/>
        </w:rPr>
        <w:t xml:space="preserve">1. 2. 3.</w:t>
      </w:r>
      <w:r>
        <w:t xml:space="preserve"> (with the period). The portal applies this to the preview after each render (</w:t>
      </w:r>
      <w:r>
        <w:rPr>
          <w:rFonts w:ascii="Consolas" w:hAnsi="Consolas"/>
          <w:shd w:val="clear" w:fill="F1F1F1"/>
        </w:rPr>
        <w:t xml:space="preserve">fixSectionNumbers()</w:t>
      </w:r>
      <w:r>
        <w:t xml:space="preserve"> in the portal script, keyed on the selected template) without touching the kit; the generator must produce the same result in the published site.</w:t>
      </w:r>
    </w:p>
    <w:p>
      <w:pPr>
        <w:spacing w:after="120"/>
      </w:pPr>
      <w:r>
        <w:t xml:space="preserve">Never hand-edit a generated site; change the fields or the kit and regenerate.</w:t>
      </w:r>
    </w:p>
    <w:p>
      <w:pPr>
        <w:pStyle w:val="Heading2"/>
        <w:spacing w:after="100"/>
      </w:pPr>
      <w:r>
        <w:t xml:space="preserve">8. Go-live checks</w:t>
      </w:r>
    </w:p>
    <w:p>
      <w:pPr>
        <w:numPr>
          <w:ilvl w:val="0"/>
          <w:numId w:val="6"/>
        </w:numPr>
        <w:spacing w:after="80"/>
      </w:pPr>
      <w:r>
        <w:t xml:space="preserve">Open </w:t>
      </w:r>
      <w:r>
        <w:rPr>
          <w:rFonts w:ascii="Consolas" w:hAnsi="Consolas"/>
          <w:shd w:val="clear" w:fill="F1F1F1"/>
        </w:rPr>
        <w:t xml:space="preserve">/clients</w:t>
      </w:r>
      <w:r>
        <w:t xml:space="preserve"> in Chrome and Safari; Sign in reaches your sign-in screen; a first-time client enters their email, sets a password and lands on </w:t>
      </w:r>
      <w:r>
        <w:rPr>
          <w:rFonts w:ascii="Consolas" w:hAnsi="Consolas"/>
          <w:shd w:val="clear" w:fill="F1F1F1"/>
        </w:rPr>
        <w:t xml:space="preserve">/clients/portal/</w:t>
      </w:r>
      <w:r>
        <w:t xml:space="preserve">; signed out, </w:t>
      </w:r>
      <w:r>
        <w:rPr>
          <w:rFonts w:ascii="Consolas" w:hAnsi="Consolas"/>
          <w:shd w:val="clear" w:fill="F1F1F1"/>
        </w:rPr>
        <w:t xml:space="preserve">/clients/portal/</w:t>
      </w:r>
      <w:r>
        <w:t xml:space="preserve"> redirects to </w:t>
      </w:r>
      <w:r>
        <w:rPr>
          <w:rFonts w:ascii="Consolas" w:hAnsi="Consolas"/>
          <w:shd w:val="clear" w:fill="F1F1F1"/>
        </w:rPr>
        <w:t xml:space="preserve">/clients</w:t>
      </w:r>
      <w:r>
        <w:t xml:space="preserve">.</w:t>
      </w:r>
    </w:p>
    <w:p>
      <w:pPr>
        <w:numPr>
          <w:ilvl w:val="0"/>
          <w:numId w:val="6"/>
        </w:numPr>
        <w:spacing w:after="80"/>
      </w:pPr>
      <w:r>
        <w:t xml:space="preserve">In the portal: preview renders on all four templates at full height; Shuffle rolls the site and selects one of the suggested names; More options clears that pick; typing a business name under Your Information produces </w:t>
      </w:r>
      <w:r>
        <w:rPr>
          <w:rFonts w:ascii="Consolas" w:hAnsi="Consolas"/>
          <w:shd w:val="clear" w:fill="F1F1F1"/>
        </w:rPr>
        <w:t xml:space="preserve">.com</w:t>
      </w:r>
      <w:r>
        <w:t xml:space="preserve"> suggestions within a few seconds.</w:t>
      </w:r>
    </w:p>
    <w:p>
      <w:pPr>
        <w:numPr>
          <w:ilvl w:val="0"/>
          <w:numId w:val="6"/>
        </w:numPr>
        <w:spacing w:after="80"/>
      </w:pPr>
      <w:r>
        <w:t xml:space="preserve">Confirm a submission with every required field filled: the contact shows the custom fields, Site Config holds JSON, Portal Completed On and Locked On carry the same instant, the Note is on the record.</w:t>
      </w:r>
    </w:p>
    <w:p>
      <w:pPr>
        <w:numPr>
          <w:ilvl w:val="0"/>
          <w:numId w:val="6"/>
        </w:numPr>
        <w:spacing w:after="80"/>
      </w:pPr>
      <w:r>
        <w:t xml:space="preserve">Reopen as the same client: values prefill, the portal is still locked, and any change request sent earlier is listed.</w:t>
      </w:r>
    </w:p>
    <w:p>
      <w:pPr>
        <w:numPr>
          <w:ilvl w:val="0"/>
          <w:numId w:val="6"/>
        </w:numPr>
        <w:spacing w:after="80"/>
      </w:pPr>
      <w:r>
        <w:t xml:space="preserve">Log in as a second client: none of the first client's data is visible.</w:t>
      </w:r>
    </w:p>
    <w:p>
      <w:pPr>
        <w:numPr>
          <w:ilvl w:val="0"/>
          <w:numId w:val="6"/>
        </w:numPr>
        <w:spacing w:after="80"/>
      </w:pPr>
      <w:r>
        <w:t xml:space="preserve">Confirm a submission on a test contact: the portal locks at once, Locked On and Portal Completed On carry the same instant, and Request a change appears. Send a request: a Note and a Task appear on the contact and the CSM receives the email; no field changed and the portal stayed locked. Set Changes Allowed Until to tomorrow and clear Locked On: the "open until" banner shows, fields are editable, and confirming again locks it.</w:t>
      </w:r>
    </w:p>
    <w:p>
      <w:pPr>
        <w:numPr>
          <w:ilvl w:val="0"/>
          <w:numId w:val="6"/>
        </w:numPr>
        <w:spacing w:after="80"/>
      </w:pPr>
      <w:r>
        <w:t xml:space="preserve">Set Locked On: the generator receives the contact id and produces the three pages and the report; the report matches the contact's fields.</w:t>
      </w:r>
    </w:p>
    <w:p>
      <w:pPr>
        <w:numPr>
          <w:ilvl w:val="0"/>
          <w:numId w:val="6"/>
        </w:numPr>
        <w:spacing w:after="80"/>
      </w:pPr>
      <w:r>
        <w:t xml:space="preserve">Phone: Chrome on a phone, both pages: no horizontal scroll; the preview shows the phone layout of the site.</w:t>
      </w:r>
    </w:p>
    <w:p>
      <w:pPr>
        <w:numPr>
          <w:ilvl w:val="0"/>
          <w:numId w:val="6"/>
        </w:numPr>
        <w:spacing w:after="80"/>
      </w:pPr>
      <w:r>
        <w:t xml:space="preserve">From the live domain, not a local file: the </w:t>
      </w:r>
      <w:r>
        <w:rPr>
          <w:rFonts w:ascii="Consolas" w:hAnsi="Consolas"/>
          <w:shd w:val="clear" w:fill="F1F1F1"/>
        </w:rPr>
        <w:t xml:space="preserve">.com</w:t>
      </w:r>
      <w:r>
        <w:t xml:space="preserve"> suggestions still resolve. The browser calls </w:t>
      </w:r>
      <w:r>
        <w:rPr>
          <w:rFonts w:ascii="Consolas" w:hAnsi="Consolas"/>
          <w:shd w:val="clear" w:fill="F1F1F1"/>
        </w:rPr>
        <w:t xml:space="preserve">rdap.verisign.com</w:t>
      </w:r>
      <w:r>
        <w:t xml:space="preserve"> directly, so confirm the registry's cross-origin policy allows requests from </w:t>
      </w:r>
      <w:r>
        <w:rPr>
          <w:rFonts w:ascii="Consolas" w:hAnsi="Consolas"/>
          <w:shd w:val="clear" w:fill="F1F1F1"/>
        </w:rPr>
        <w:t xml:space="preserve">browndiamondcapital.com</w:t>
      </w:r>
      <w:r>
        <w:t xml:space="preserve">; if it does not, proxy that one call through your host.</w:t>
      </w:r>
    </w:p>
    <w:p>
      <w:pPr>
        <w:pStyle w:val="Heading2"/>
        <w:spacing w:after="100"/>
      </w:pPr>
      <w:r>
        <w:t xml:space="preserve">Questions for the engineers</w:t>
      </w:r>
    </w:p>
    <w:p>
      <w:pPr>
        <w:numPr>
          <w:ilvl w:val="0"/>
          <w:numId w:val="7"/>
        </w:numPr>
        <w:spacing w:after="80"/>
      </w:pPr>
      <w:r>
        <w:t xml:space="preserve">Expose a read-only API key (contacts + custom fields) so the spec in §7 step 2 can be produced by a script from a contact id.</w:t>
      </w:r>
    </w:p>
    <w:p>
      <w:pPr>
        <w:numPr>
          <w:ilvl w:val="0"/>
          <w:numId w:val="7"/>
        </w:numPr>
        <w:spacing w:after="80"/>
      </w:pPr>
      <w:r>
        <w:t xml:space="preserve">Confirm whether an API exists to create or update a GHL code site; if it does, §7 step 5 can run itself.</w:t>
      </w:r>
    </w:p>
    <w:p>
      <w:pPr>
        <w:numPr>
          <w:ilvl w:val="0"/>
          <w:numId w:val="7"/>
        </w:numPr>
        <w:spacing w:after="80"/>
      </w:pPr>
      <w:r>
        <w:t xml:space="preserve">State injection: server-side into </w:t>
      </w:r>
      <w:r>
        <w:rPr>
          <w:rFonts w:ascii="Consolas" w:hAnsi="Consolas"/>
          <w:shd w:val="clear" w:fill="F1F1F1"/>
        </w:rPr>
        <w:t xml:space="preserve">bdcap-state</w:t>
      </w:r>
      <w:r>
        <w:t xml:space="preserve">, or fetched after sign-in. Either is supported; choose one.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pPr>
      <w:spacing w:before="240" w:after="120"/>
    </w:pPr>
    <w:rPr>
      <w:b/>
      <w:sz w:val="34"/>
      <w:color w:val="1F2328"/>
    </w:rPr>
  </w:style>
  <w:style w:type="paragraph" w:styleId="Heading2">
    <w:name w:val="heading 2"/>
    <w:basedOn w:val="Normal"/>
    <w:pPr>
      <w:spacing w:before="280" w:after="100"/>
    </w:pPr>
    <w:rPr>
      <w:b/>
      <w:sz w:val="26"/>
      <w:color w:val="1F2328"/>
    </w:rPr>
  </w:style>
  <w:style w:type="paragraph" w:styleId="Heading3">
    <w:name w:val="heading 3"/>
    <w:basedOn w:val="Normal"/>
    <w:pPr>
      <w:spacing w:before="160" w:after="60"/>
    </w:pPr>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