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1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60"/>
          <w:szCs w:val="60"/>
          <w:rtl w:val="0"/>
        </w:rPr>
        <w:t xml:space="preserve">Chengkai Duan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Berkeley, California</w:t>
      </w:r>
      <w:r w:rsidDel="00000000" w:rsidR="00000000" w:rsidRPr="00000000">
        <w:rPr>
          <w:sz w:val="22"/>
          <w:szCs w:val="22"/>
          <w:rtl w:val="0"/>
        </w:rPr>
        <w:t xml:space="preserve"> • </w:t>
      </w:r>
      <w:r w:rsidDel="00000000" w:rsidR="00000000" w:rsidRPr="00000000">
        <w:rPr>
          <w:color w:val="000000"/>
          <w:sz w:val="22"/>
          <w:szCs w:val="22"/>
          <w:u w:val="none"/>
          <w:rtl w:val="0"/>
        </w:rPr>
        <w:t xml:space="preserve">chengkai</w:t>
      </w:r>
      <w:r w:rsidDel="00000000" w:rsidR="00000000" w:rsidRPr="00000000">
        <w:rPr>
          <w:sz w:val="22"/>
          <w:szCs w:val="22"/>
          <w:rtl w:val="0"/>
        </w:rPr>
        <w:t xml:space="preserve">_duan@berkeley.edu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(</w:t>
      </w:r>
      <w:r w:rsidDel="00000000" w:rsidR="00000000" w:rsidRPr="00000000">
        <w:rPr>
          <w:color w:val="444444"/>
          <w:sz w:val="22"/>
          <w:szCs w:val="22"/>
          <w:highlight w:val="white"/>
          <w:rtl w:val="0"/>
        </w:rPr>
        <w:t xml:space="preserve">678</w:t>
      </w:r>
      <w:r w:rsidDel="00000000" w:rsidR="00000000" w:rsidRPr="00000000">
        <w:rPr>
          <w:color w:val="444444"/>
          <w:sz w:val="22"/>
          <w:szCs w:val="22"/>
          <w:highlight w:val="white"/>
          <w:rtl w:val="0"/>
        </w:rPr>
        <w:t xml:space="preserve">) </w:t>
      </w:r>
      <w:r w:rsidDel="00000000" w:rsidR="00000000" w:rsidRPr="00000000">
        <w:rPr>
          <w:sz w:val="22"/>
          <w:szCs w:val="22"/>
          <w:rtl w:val="0"/>
        </w:rPr>
        <w:t xml:space="preserve">900</w:t>
      </w:r>
      <w:r w:rsidDel="00000000" w:rsidR="00000000" w:rsidRPr="00000000">
        <w:rPr>
          <w:sz w:val="22"/>
          <w:szCs w:val="22"/>
          <w:rtl w:val="0"/>
        </w:rPr>
        <w:t xml:space="preserve">-2586</w:t>
      </w:r>
      <w:r w:rsidDel="00000000" w:rsidR="00000000" w:rsidRPr="00000000">
        <w:rPr>
          <w:sz w:val="22"/>
          <w:szCs w:val="22"/>
          <w:rtl w:val="0"/>
        </w:rPr>
        <w:t xml:space="preserve"> •</w:t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6">
        <w:r w:rsidDel="00000000" w:rsidR="00000000" w:rsidRPr="00000000">
          <w:rPr>
            <w:sz w:val="22"/>
            <w:szCs w:val="22"/>
            <w:rtl w:val="0"/>
          </w:rPr>
          <w:t xml:space="preserve">LinkedIn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mallCap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Education</w:t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tabs>
          <w:tab w:val="right" w:leader="none" w:pos="10800"/>
        </w:tabs>
        <w:spacing w:after="0" w:before="0" w:lineRule="auto"/>
        <w:ind w:right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University of California, Berkeley </w:t>
        <w:tab/>
      </w:r>
      <w:r w:rsidDel="00000000" w:rsidR="00000000" w:rsidRPr="00000000">
        <w:rPr>
          <w:sz w:val="22"/>
          <w:szCs w:val="22"/>
          <w:rtl w:val="0"/>
        </w:rPr>
        <w:t xml:space="preserve">August 2025 - May 2028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after="0" w:before="0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B.S. in Electrical Engineering &amp; Computer Sciences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Relevant Coursework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Computer Science 61A/61B; Statistics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b w:val="1"/>
          <w:bCs w:val="1"/>
          <w:smallCap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b w:val="1"/>
          <w:bCs w:val="1"/>
          <w:smallCap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Work Experiences</w:t>
      </w: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9">
      <w:pPr>
        <w:tabs>
          <w:tab w:val="right" w:leader="none" w:pos="10800"/>
          <w:tab w:val="left" w:leader="none" w:pos="50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Axent App (Online shopping app),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Co-Founder and CEO, </w:t>
      </w:r>
      <w:r w:rsidDel="00000000" w:rsidR="00000000" w:rsidRPr="00000000">
        <w:rPr>
          <w:sz w:val="22"/>
          <w:szCs w:val="22"/>
          <w:rtl w:val="0"/>
        </w:rPr>
        <w:t xml:space="preserve">Atlanta, GA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December 2024 - Present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Implemented a Convolutional Neural Network (CNN) and biclustering algorithm to deliver adaptive, personalized product recommendations within a swipe-based mobile interface, dynamically re-ranking items in real time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end-to-end product execution by building backend recommendation logic and translating user analytics into iterative UX improvements across four major beta releases, resulting in 30% increase in average session length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Scaled organic user acquisition by adapting short-form product demos to platform-specific engagement dynamics, driving 100K+ views across Instagram, YouTube, and TikTok and converting 100+ viewers into active beta users</w:t>
      </w:r>
    </w:p>
    <w:p w:rsidR="00000000" w:rsidDel="00000000" w:rsidP="00000000" w:rsidRDefault="00000000" w:rsidRPr="00000000" w14:paraId="0000000D">
      <w:pPr>
        <w:tabs>
          <w:tab w:val="right" w:leader="none" w:pos="10800"/>
          <w:tab w:val="left" w:leader="none" w:pos="500"/>
        </w:tabs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800"/>
          <w:tab w:val="left" w:leader="none" w:pos="50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Gonga (Construction AI Startup),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Engineer, </w:t>
      </w:r>
      <w:r w:rsidDel="00000000" w:rsidR="00000000" w:rsidRPr="00000000">
        <w:rPr>
          <w:sz w:val="22"/>
          <w:szCs w:val="22"/>
          <w:rtl w:val="0"/>
        </w:rPr>
        <w:t xml:space="preserve">San Francisco, CA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August - December 2025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Engineered a deployment-ready minimum viable product combining GPT-4 and retrieval-augmented generation (RAG) with multi-step agentic workflows, tailored to parse complex construction compliance documents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Improved end-to-end document ingestion reliability by implementing optical character recognition (OCR) with AWS Textract for inconsistent layouts, enabling accurate downstream retrieval and structured extraction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Communicated complex system architecture and model behavior through clear executive demos, enabling non-technical founders to grasp agentic workflows and confidently make customer-facing decisions</w:t>
      </w:r>
    </w:p>
    <w:p w:rsidR="00000000" w:rsidDel="00000000" w:rsidP="00000000" w:rsidRDefault="00000000" w:rsidRPr="00000000" w14:paraId="00000012">
      <w:pPr>
        <w:tabs>
          <w:tab w:val="left" w:leader="none" w:pos="500"/>
        </w:tabs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800"/>
          <w:tab w:val="left" w:leader="none" w:pos="50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Launching Pad USA,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Consultant, </w:t>
      </w:r>
      <w:r w:rsidDel="00000000" w:rsidR="00000000" w:rsidRPr="00000000">
        <w:rPr>
          <w:sz w:val="22"/>
          <w:szCs w:val="22"/>
          <w:rtl w:val="0"/>
        </w:rPr>
        <w:t xml:space="preserve">Berkeley, CA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August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Spearheaded international market expansion analyses f</w:t>
      </w:r>
      <w:r w:rsidDel="00000000" w:rsidR="00000000" w:rsidRPr="00000000">
        <w:rPr>
          <w:sz w:val="22"/>
          <w:szCs w:val="22"/>
          <w:rtl w:val="0"/>
        </w:rPr>
        <w:t xml:space="preserve">or foreign startup</w:t>
      </w:r>
      <w:r w:rsidDel="00000000" w:rsidR="00000000" w:rsidRPr="00000000">
        <w:rPr>
          <w:sz w:val="22"/>
          <w:szCs w:val="22"/>
          <w:rtl w:val="0"/>
        </w:rPr>
        <w:t xml:space="preserve">s entering the U.S., leading data-driven research on customer segmentation and competitive landscapes to inform early market entry decisions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data-backed buyer personas and a go-to-market strategy by conducting competitor benchmarking, pricing analysis, and direct customer outreach for Manukai, a startup optimizing CNC workflows through AI automation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Presented strategic recommendations directly to founders through actionable deliverables, distilling ambiguous markets and complex products into concrete decisions on pricing, positioning, and early customer targeting</w:t>
      </w:r>
    </w:p>
    <w:p w:rsidR="00000000" w:rsidDel="00000000" w:rsidP="00000000" w:rsidRDefault="00000000" w:rsidRPr="00000000" w14:paraId="00000017">
      <w:pPr>
        <w:tabs>
          <w:tab w:val="right" w:leader="none" w:pos="10800"/>
          <w:tab w:val="left" w:leader="none" w:pos="500"/>
        </w:tabs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800"/>
          <w:tab w:val="left" w:leader="none" w:pos="50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Relos (PropTech Startup),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Summer Intern, </w:t>
      </w:r>
      <w:r w:rsidDel="00000000" w:rsidR="00000000" w:rsidRPr="00000000">
        <w:rPr>
          <w:sz w:val="22"/>
          <w:szCs w:val="22"/>
          <w:rtl w:val="0"/>
        </w:rPr>
        <w:t xml:space="preserve">San Francisco, CA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June - August 2025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machine learning–powered document understanding system that translated complex real estate legal documents into a user-friendly checklist interface, improving document review efficiency by up to 30%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frontend components and data flows in TypeScript and React, normalizing probabilistic model outputs into validated checklist states while handling edge cases and uncertainty inherent in legal text interpretation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Articulated non-deterministic model behavior and UX tradeoffs to a non-technical CEO through live demos and walkthroughs, aligning executive-level product strategy with engineering-level technical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Leadership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Experience</w:t>
      </w: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ab/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800"/>
          <w:tab w:val="left" w:leader="none" w:pos="500"/>
        </w:tabs>
        <w:spacing w:after="0" w:before="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Lovett Environmentally Responsible Investing,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Senior Member, </w:t>
      </w:r>
      <w:r w:rsidDel="00000000" w:rsidR="00000000" w:rsidRPr="00000000">
        <w:rPr>
          <w:sz w:val="22"/>
          <w:szCs w:val="22"/>
          <w:rtl w:val="0"/>
        </w:rPr>
        <w:t xml:space="preserve">Atlanta, GA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August 2023 - May 2025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tabs>
          <w:tab w:val="left" w:leader="none" w:pos="500"/>
        </w:tabs>
        <w:spacing w:after="0" w:before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Managed approximately $250K in assets under management (AUM) within a student-managed, environmentally responsible portfolio spanning equities and fixed-income securities to achieve 10%+ cumulative portfolio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left" w:leader="none" w:pos="500"/>
        </w:tabs>
        <w:spacing w:after="0" w:before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Performed fundamental equity research and portfolio analysis, evaluating company financials, valuation multiples, competitive positioning, and ESG exposure to develop long-term investment theses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tabs>
          <w:tab w:val="left" w:leader="none" w:pos="5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Presented portfolio performance, attribution analysis, and capital allocation strategy to senior school administrators and board-level stakeholders, successfully securing an additional $100K capital infusion</w:t>
      </w:r>
    </w:p>
    <w:p w:rsidR="00000000" w:rsidDel="00000000" w:rsidP="00000000" w:rsidRDefault="00000000" w:rsidRPr="00000000" w14:paraId="00000022">
      <w:pPr>
        <w:tabs>
          <w:tab w:val="left" w:leader="none" w:pos="500"/>
        </w:tabs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Additional</w:t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2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Python; Java; Scheme; SEQL; Javascript</w:t>
      </w:r>
      <w:r w:rsidDel="00000000" w:rsidR="00000000" w:rsidRPr="00000000">
        <w:rPr>
          <w:sz w:val="22"/>
          <w:szCs w:val="22"/>
          <w:rtl w:val="0"/>
        </w:rPr>
        <w:t xml:space="preserve">; R; Github; Autodesk Fusion 360 CAD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2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Community Service:</w:t>
      </w:r>
      <w:r w:rsidDel="00000000" w:rsidR="00000000" w:rsidRPr="00000000">
        <w:rPr>
          <w:sz w:val="22"/>
          <w:szCs w:val="22"/>
          <w:rtl w:val="0"/>
        </w:rPr>
        <w:t xml:space="preserve"> Led nationally-recognized foundation dedicated to helping high-potential under-resourced teens;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2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tutored 20+ kids with autism and down syndrome for 400+ hours in math, science, and computer engineering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2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Interests:</w:t>
      </w:r>
      <w:r w:rsidDel="00000000" w:rsidR="00000000" w:rsidRPr="00000000">
        <w:rPr>
          <w:sz w:val="22"/>
          <w:szCs w:val="22"/>
          <w:rtl w:val="0"/>
        </w:rPr>
        <w:t xml:space="preserve"> Water Polo (Varsity State Champ); Orchestra (Violin, Concertmaster); Football; Basketball; Golf; HIMYM</w:t>
      </w:r>
    </w:p>
    <w:p w:rsidR="00000000" w:rsidDel="00000000" w:rsidP="00000000" w:rsidRDefault="00000000" w:rsidRPr="00000000" w14:paraId="00000028">
      <w:pPr>
        <w:spacing w:after="0" w:before="0" w:lineRule="auto"/>
        <w:ind w:right="-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Awards</w:t>
      </w:r>
      <w:r w:rsidDel="00000000" w:rsidR="00000000" w:rsidRPr="00000000">
        <w:rPr>
          <w:sz w:val="22"/>
          <w:szCs w:val="22"/>
          <w:rtl w:val="0"/>
        </w:rPr>
        <w:t xml:space="preserve">: Burke Whitman Service Award; Presidential Volunteer Service Award Gold; National Merit Scholar Finalist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" w:top="180" w:left="720" w:right="720" w:header="144" w:footer="144"/>
      <w:pgNumType w:start="1"/>
      <w:cols w:equalWidth="0" w:num="1">
        <w:col w:space="0"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40" w:before="300" w:line="276" w:lineRule="auto"/>
    </w:pPr>
    <w:rPr>
      <w:rFonts w:ascii="Century Schoolbook" w:cs="Century Schoolbook" w:eastAsia="Century Schoolbook" w:hAnsi="Century Schoolbook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cheng-kai-duan-aa753b27b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