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tabs>
          <w:tab w:val="right" w:leader="none" w:pos="10800"/>
          <w:tab w:val="left" w:leader="none" w:pos="18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California, Berkeley  </w:t>
      </w:r>
    </w:p>
    <w:p w:rsidR="00000000" w:rsidDel="00000000" w:rsidP="00000000" w:rsidRDefault="00000000" w:rsidRPr="00000000" w14:paraId="00000004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May 2029</w:t>
      </w:r>
    </w:p>
    <w:p w:rsidR="00000000" w:rsidDel="00000000" w:rsidP="00000000" w:rsidRDefault="00000000" w:rsidRPr="00000000" w14:paraId="00000005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B.A. Economics</w:t>
      </w:r>
    </w:p>
    <w:p w:rsidR="00000000" w:rsidDel="00000000" w:rsidP="00000000" w:rsidRDefault="00000000" w:rsidRPr="00000000" w14:paraId="00000006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GPA: 3.92 / 4.00 | Dean’s Honor List (Fall 2025)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Laguna Beach High School  </w:t>
      </w:r>
    </w:p>
    <w:p w:rsidR="00000000" w:rsidDel="00000000" w:rsidP="00000000" w:rsidRDefault="00000000" w:rsidRPr="00000000" w14:paraId="00000009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Rank 7/196 | ACT: 35</w:t>
      </w:r>
    </w:p>
    <w:p w:rsidR="00000000" w:rsidDel="00000000" w:rsidP="00000000" w:rsidRDefault="00000000" w:rsidRPr="00000000" w14:paraId="0000000A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Dual Enrollment – Saddleback College &amp; Irvine Valley College  </w:t>
      </w:r>
    </w:p>
    <w:p w:rsidR="00000000" w:rsidDel="00000000" w:rsidP="00000000" w:rsidRDefault="00000000" w:rsidRPr="00000000" w14:paraId="0000000C">
      <w:pPr>
        <w:tabs>
          <w:tab w:val="right" w:leader="none" w:pos="10800"/>
          <w:tab w:val="left" w:leader="none" w:pos="18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GPA: 4.0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tabs>
          <w:tab w:val="right" w:leader="none" w:pos="10800"/>
          <w:tab w:val="left" w:leader="none" w:pos="18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  <w:tab w:val="left" w:leader="none" w:pos="180"/>
        </w:tabs>
        <w:spacing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Guolian Securities Internship</w:t>
        <w:tab/>
        <w:t xml:space="preserve">                       </w:t>
      </w:r>
      <w:r w:rsidDel="00000000" w:rsidR="00000000" w:rsidRPr="00000000">
        <w:rPr>
          <w:sz w:val="20"/>
          <w:szCs w:val="20"/>
          <w:rtl w:val="0"/>
        </w:rPr>
        <w:t xml:space="preserve">Wuxi,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Asset Allocation Department Associate</w:t>
        <w:tab/>
      </w:r>
      <w:r w:rsidDel="00000000" w:rsidR="00000000" w:rsidRPr="00000000">
        <w:rPr>
          <w:sz w:val="20"/>
          <w:szCs w:val="20"/>
          <w:rtl w:val="0"/>
        </w:rPr>
        <w:t xml:space="preserve">May 2025 – August 2025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technical and fundamental analysis on Chinese equities to inform asset allocation decisions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senior analysts by managing a simulated equity portfolio and tracking sector performance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financial models and synthesized company research to evaluate investment opportunities</w:t>
      </w:r>
    </w:p>
    <w:p w:rsidR="00000000" w:rsidDel="00000000" w:rsidP="00000000" w:rsidRDefault="00000000" w:rsidRPr="00000000" w14:paraId="00000015">
      <w:pPr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800"/>
          <w:tab w:val="left" w:leader="none" w:pos="180"/>
        </w:tabs>
        <w:spacing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Jiangsu Wenji Investment Bank</w:t>
        <w:tab/>
        <w:t xml:space="preserve">                       </w:t>
      </w:r>
      <w:r w:rsidDel="00000000" w:rsidR="00000000" w:rsidRPr="00000000">
        <w:rPr>
          <w:sz w:val="20"/>
          <w:szCs w:val="20"/>
          <w:rtl w:val="0"/>
        </w:rPr>
        <w:t xml:space="preserve">Wuxi,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Part Time Internship (Virtual)</w:t>
        <w:tab/>
      </w:r>
      <w:r w:rsidDel="00000000" w:rsidR="00000000" w:rsidRPr="00000000">
        <w:rPr>
          <w:sz w:val="20"/>
          <w:szCs w:val="20"/>
          <w:rtl w:val="0"/>
        </w:rPr>
        <w:t xml:space="preserve">December 2024 – May 2025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Prepared executive-level summaries and market research briefs for senior management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Analyzed market trends and maintained financial records using Excel (formulas, pivot tables)</w:t>
      </w:r>
    </w:p>
    <w:p w:rsidR="00000000" w:rsidDel="00000000" w:rsidP="00000000" w:rsidRDefault="00000000" w:rsidRPr="00000000" w14:paraId="0000001A">
      <w:pPr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 of China</w:t>
        <w:tab/>
      </w:r>
      <w:r w:rsidDel="00000000" w:rsidR="00000000" w:rsidRPr="00000000">
        <w:rPr>
          <w:sz w:val="20"/>
          <w:szCs w:val="20"/>
          <w:rtl w:val="0"/>
        </w:rPr>
        <w:t xml:space="preserve">Shanghai, China</w:t>
      </w:r>
    </w:p>
    <w:p w:rsidR="00000000" w:rsidDel="00000000" w:rsidP="00000000" w:rsidRDefault="00000000" w:rsidRPr="00000000" w14:paraId="0000001C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Global Business Transactions Associate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June 2024 – August 2024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Processed banking transactions and resolved account inquiries in a high-volume environment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with financial documentation to ensure regulatory compliance</w:t>
      </w:r>
    </w:p>
    <w:p w:rsidR="00000000" w:rsidDel="00000000" w:rsidP="00000000" w:rsidRDefault="00000000" w:rsidRPr="00000000" w14:paraId="0000001F">
      <w:pP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INVOLVEMENT</w:t>
      </w:r>
    </w:p>
    <w:p w:rsidR="00000000" w:rsidDel="00000000" w:rsidP="00000000" w:rsidRDefault="00000000" w:rsidRPr="00000000" w14:paraId="00000021">
      <w:pPr>
        <w:tabs>
          <w:tab w:val="right" w:leader="none" w:pos="10800"/>
          <w:tab w:val="left" w:leader="none" w:pos="18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MyEquityFinder.com — Lead Website Developer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 team of 6 developers to build an AI-powered equity analysis platform integrating sentiment analysis and financial metrics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Aggregated data from public APIs (TradingView, Finviz, Koyfin) to generate automated risk assessments and company health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80"/>
        </w:tabs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Designing a Business Strategy for a Tourist-Centric City — Passion Project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18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market and financial analysis for restaurant expansion, including site selection, cost modeling, and 5-year P&amp;L projections</w:t>
      </w:r>
    </w:p>
    <w:p w:rsidR="00000000" w:rsidDel="00000000" w:rsidP="00000000" w:rsidRDefault="00000000" w:rsidRPr="00000000" w14:paraId="00000028">
      <w:pPr>
        <w:tabs>
          <w:tab w:val="left" w:leader="none" w:pos="180"/>
        </w:tabs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LB Business Assistance Club — Founder &amp; President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93 members in advising 25 small businesses across CA, NY, and Shanghai during COVID-related disruptions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Raised $18K+ for local businesses through digital campaigns reaching 2.8M+ viewers</w:t>
      </w:r>
    </w:p>
    <w:p w:rsidR="00000000" w:rsidDel="00000000" w:rsidP="00000000" w:rsidRDefault="00000000" w:rsidRPr="00000000" w14:paraId="0000002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Additional Leadership &amp; Activities:</w:t>
      </w:r>
    </w:p>
    <w:p w:rsidR="00000000" w:rsidDel="00000000" w:rsidP="00000000" w:rsidRDefault="00000000" w:rsidRPr="00000000" w14:paraId="0000002E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Founder, lbhsfinance.com | President, Economics Club | Eagle Scout | Author, Private Equity Mergers Research Paper</w:t>
      </w:r>
    </w:p>
    <w:p w:rsidR="00000000" w:rsidDel="00000000" w:rsidP="00000000" w:rsidRDefault="00000000" w:rsidRPr="00000000" w14:paraId="0000002F">
      <w:pPr>
        <w:tabs>
          <w:tab w:val="left" w:leader="none" w:pos="18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8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Awards &amp; Honors:</w:t>
      </w:r>
    </w:p>
    <w:p w:rsidR="00000000" w:rsidDel="00000000" w:rsidP="00000000" w:rsidRDefault="00000000" w:rsidRPr="00000000" w14:paraId="00000031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Wharton Investment Competition — Top 50 of 5,060 teams  </w:t>
      </w:r>
    </w:p>
    <w:p w:rsidR="00000000" w:rsidDel="00000000" w:rsidP="00000000" w:rsidRDefault="00000000" w:rsidRPr="00000000" w14:paraId="00000032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National Economics Challenge — State Finalist (2023, 2024)  </w:t>
      </w:r>
    </w:p>
    <w:p w:rsidR="00000000" w:rsidDel="00000000" w:rsidP="00000000" w:rsidRDefault="00000000" w:rsidRPr="00000000" w14:paraId="00000033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Personal Finance Challenge — State Finalist (2024)  </w:t>
      </w:r>
    </w:p>
    <w:p w:rsidR="00000000" w:rsidDel="00000000" w:rsidP="00000000" w:rsidRDefault="00000000" w:rsidRPr="00000000" w14:paraId="00000034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PVSA Gold — 250+ service hours</w:t>
      </w:r>
    </w:p>
    <w:p w:rsidR="00000000" w:rsidDel="00000000" w:rsidP="00000000" w:rsidRDefault="00000000" w:rsidRPr="00000000" w14:paraId="00000035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Skills:</w:t>
      </w:r>
      <w:r w:rsidDel="00000000" w:rsidR="00000000" w:rsidRPr="00000000">
        <w:rPr>
          <w:sz w:val="20"/>
          <w:szCs w:val="20"/>
          <w:rtl w:val="0"/>
        </w:rPr>
        <w:t xml:space="preserve"> Financial modeling, Excel (pivot tables, formulas), Market analysis, Data synthesis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Kevin Hua</w:t>
    </w:r>
  </w:p>
  <w:p w:rsidR="00000000" w:rsidDel="00000000" w:rsidP="00000000" w:rsidRDefault="00000000" w:rsidRPr="00000000" w14:paraId="00000038">
    <w:pPr>
      <w:pBdr>
        <w:bottom w:color="000000" w:space="1" w:sz="6" w:val="single"/>
      </w:pBdr>
      <w:jc w:val="center"/>
      <w:rPr>
        <w:sz w:val="22"/>
        <w:szCs w:val="22"/>
      </w:rPr>
    </w:pPr>
    <w:r w:rsidDel="00000000" w:rsidR="00000000" w:rsidRPr="00000000">
      <w:rPr>
        <w:sz w:val="22"/>
        <w:szCs w:val="22"/>
        <w:rtl w:val="0"/>
      </w:rPr>
      <w:t xml:space="preserve">kevin.hua@berkeley.edu | Berkeley, CA | linkedin.com/in/hua-kevin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9" w:line="259" w:lineRule="auto"/>
      <w:ind w:left="10" w:hanging="10"/>
    </w:pPr>
    <w:rPr>
      <w:rFonts w:ascii="Garamond" w:cs="Garamond" w:eastAsia="Garamond" w:hAnsi="Garamond"/>
      <w:i w:val="1"/>
      <w:i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D6A0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D6A0F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EB035C"/>
    <w:rPr>
      <w:rFonts w:ascii="Garamond" w:cs="Garamond" w:eastAsia="Garamond" w:hAnsi="Garamond"/>
      <w:i w:val="1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BB600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B6009"/>
  </w:style>
  <w:style w:type="paragraph" w:styleId="Footer">
    <w:name w:val="footer"/>
    <w:basedOn w:val="Normal"/>
    <w:link w:val="FooterChar"/>
    <w:uiPriority w:val="99"/>
    <w:unhideWhenUsed w:val="1"/>
    <w:rsid w:val="00BB600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B600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DHlJAfB54dHpFP4vA+TZHi6rQ==">CgMxLjA4AHIhMUM2Rm1oLVNtNVVRMVdPbjRZWktRbjZuR0IweGNlYW5C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2020-06-23T20:04:00Z</dcterms:created>
  <dc:creator>Steve</dc:creator>
</cp:coreProperties>
</file>