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Verdana" w:hAnsi="Verdana"/>
          <w:color w:val="24292e"/>
          <w:sz w:val="18"/>
          <w:szCs w:val="18"/>
          <w:u w:color="24292e"/>
          <w:shd w:val="clear" w:color="auto" w:fill="ffffff"/>
        </w:rPr>
      </w:pPr>
    </w:p>
    <w:p>
      <w:pPr>
        <w:pStyle w:val="Body"/>
      </w:pPr>
      <w:r>
        <w:rPr>
          <w:color w:val="24292e"/>
          <w:sz w:val="24"/>
          <w:szCs w:val="24"/>
          <w:u w:color="24292e"/>
          <w:shd w:val="clear" w:color="auto" w:fill="ffffff"/>
          <w:rtl w:val="0"/>
          <w:lang w:val="en-US"/>
        </w:rPr>
        <w:t>The design for our software system has high cohesion in a few ways. Each class was made to support one main operation. We used a high degree of generalization to separate these specific classes by each user that would be affected by or need that class's functionality. The classes would work together to perform their separate functions for their user. Our design strived for little coupling between classes. With each class designed for a specific function, each class needs only a limited amount of interaction with other classes and their data. The classes will use each other for a singular purpose, and it doesn't use the other functions or methods in the class until absolutely necessary when they are called on to perform their purpose. This makes for a well designed system since all classes can be altered easily using inheritance to add support for a new class.</w:t>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