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Satellite Antenna Tracking 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David Santos, Michael Raabe, Hunter Britton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Concept of Operations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25 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Concept of Operations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Satellite Antenna Tracking Mount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Team &lt;</w:t>
      </w:r>
      <w:r w:rsidDel="00000000" w:rsidR="00000000" w:rsidRPr="00000000">
        <w:rPr>
          <w:rFonts w:ascii="Arial" w:cs="Arial" w:eastAsia="Arial" w:hAnsi="Arial"/>
          <w:smallCaps w:val="1"/>
          <w:highlight w:val="yellow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2F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3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9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Prof. Kalafatis</w:t>
        <w:tab/>
        <w:t xml:space="preserve">Date</w:t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F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0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[date here]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[person’s name]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</w:tbl>
    <w:p w:rsidR="00000000" w:rsidDel="00000000" w:rsidP="00000000" w:rsidRDefault="00000000" w:rsidRPr="00000000" w14:paraId="0000004F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hyperlink w:anchor="_heading=h.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Tables</w:t>
            </w:r>
          </w:hyperlink>
          <w:hyperlink w:anchor="_heading=h.3znysh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table of figures entries found.</w:t>
            </w:r>
          </w:hyperlink>
          <w:hyperlink w:anchor="_heading=h.2et92p0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hyperlink>
          <w:hyperlink w:anchor="_heading=h.tyjcwt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table of figures entries found.</w:t>
            </w:r>
          </w:hyperlink>
          <w:hyperlink w:anchor="_heading=h.3dy6vkm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Executive Summary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Background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Overview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Referenced Documents and Standards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Operating Concept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Operational Description and Constraints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System Description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Modes of Operations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Users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3.6.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Support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Scenario(s)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highlight w:val="yellow"/>
              <w:u w:val="none"/>
              <w:vertAlign w:val="baseline"/>
              <w:rtl w:val="0"/>
            </w:rPr>
            <w:t xml:space="preserve">Scenario Name #1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Analysis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Summary of Proposed Improvements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Disadvantages and Limitations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Alternatives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240" w:lineRule="auto"/>
            <w:ind w:left="230" w:right="0" w:firstLine="0"/>
            <w:jc w:val="both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ff"/>
              <w:sz w:val="23"/>
              <w:szCs w:val="23"/>
              <w:u w:val="singl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5.4.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Impact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of Tables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3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pStyle w:val="Heading1"/>
            <w:ind w:left="450" w:firstLine="0"/>
            <w:rPr>
              <w:rFonts w:ascii="Arial" w:cs="Arial" w:eastAsia="Arial" w:hAnsi="Arial"/>
            </w:rPr>
          </w:pPr>
          <w:bookmarkStart w:colFirst="0" w:colLast="0" w:name="_heading=h.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Executive Summary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summary of your project here.  Should be no more than 300 words.  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Introduction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an introduction to the project, background, etc...  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Background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Include in the background any system or systems that your proposed project will enhance or replace.  Include details as to why this will enhance or replace an existing system.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Overview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Referenced Documents and Standards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Operating Concept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on the scope of your proposed project.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Operational Description and Constraints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on how your project will be used.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System Description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a system level description of your proposed system.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Modes of Operations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on the different modes of operation of your proposed system.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Users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who will be using your system.  Provide some user characteristics such as level of training required for installation, use, and who will benefit from your proposed system.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Support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how support would be given to users.  User manuals, tech support, etc…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Scenario(s)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Scenario Name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Describe the use case scenario for your project.  Use a separate subsection for each scenario.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Analysis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Summary of Proposed Improvements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Describe/list the improvements that the proposed system will provide.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Disadvantages and Limitations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Describe/list any disadvantages and limitations that the proposed system will have.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Alternatives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Describe/list any alternative solutions and what any trade-offs may be to contrast your proposed project to the alternative.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Impact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Describe/list impact your project has to environment, society as well as ethical concerns.</w:t>
      </w:r>
    </w:p>
    <w:p w:rsidR="00000000" w:rsidDel="00000000" w:rsidP="00000000" w:rsidRDefault="00000000" w:rsidRPr="00000000" w14:paraId="000000B4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Calibri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Concept of Operations</w:t>
      <w:tab/>
      <w:t xml:space="preserve">Revision -</w:t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Project 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2" w:hanging="432"/>
      </w:pPr>
      <w:rPr>
        <w:b w:val="1"/>
      </w:rPr>
    </w:lvl>
    <w:lvl w:ilvl="1">
      <w:start w:val="1"/>
      <w:numFmt w:val="decimal"/>
      <w:lvlText w:val="%1.%2."/>
      <w:lvlJc w:val="left"/>
      <w:pPr>
        <w:ind w:left="2736" w:hanging="575.999999999999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XeeovlwHcDv5/Ze5/2VViVs2jg==">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2020-09-05T23:15:00Z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