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5F1C" w:rsidRPr="00F75F1C" w:rsidRDefault="00F75F1C" w:rsidP="00F75F1C">
      <w:pPr>
        <w:jc w:val="center"/>
        <w:rPr>
          <w:b/>
          <w:bCs/>
          <w:sz w:val="40"/>
          <w:szCs w:val="40"/>
        </w:rPr>
      </w:pPr>
    </w:p>
    <w:p w:rsidR="00F75F1C" w:rsidRPr="00F75F1C" w:rsidRDefault="00F75F1C" w:rsidP="00F75F1C">
      <w:pPr>
        <w:jc w:val="center"/>
        <w:rPr>
          <w:sz w:val="40"/>
          <w:szCs w:val="40"/>
        </w:rPr>
      </w:pPr>
      <w:r w:rsidRPr="00F75F1C">
        <w:rPr>
          <w:sz w:val="40"/>
          <w:szCs w:val="40"/>
        </w:rPr>
        <w:t>Project Milestones &amp; Payment Plan for Your Website Development</w:t>
      </w:r>
    </w:p>
    <w:p w:rsidR="00F75F1C" w:rsidRDefault="00F75F1C" w:rsidP="00F75F1C"/>
    <w:p w:rsidR="00F75F1C" w:rsidRPr="00F75F1C" w:rsidRDefault="00F75F1C" w:rsidP="00F75F1C">
      <w:r w:rsidRPr="00F75F1C">
        <w:t xml:space="preserve">Hi </w:t>
      </w:r>
      <w:r>
        <w:t>@</w:t>
      </w:r>
      <w:r w:rsidRPr="00F75F1C">
        <w:rPr>
          <w:b/>
          <w:bCs/>
          <w:u w:val="single"/>
        </w:rPr>
        <w:t>ankityadav139</w:t>
      </w:r>
      <w:r w:rsidRPr="00F75F1C">
        <w:t>,</w:t>
      </w:r>
    </w:p>
    <w:p w:rsidR="00F75F1C" w:rsidRPr="00F75F1C" w:rsidRDefault="00F75F1C" w:rsidP="00F75F1C">
      <w:r w:rsidRPr="00F75F1C">
        <w:t>Thank you for sharing your project requirements! To ensure smooth progress and clear communication, I’ve broken down the work into manageable milestones with corresponding payments. This way, you can track progress and approve each stage before moving on.</w:t>
      </w:r>
    </w:p>
    <w:p w:rsidR="00F75F1C" w:rsidRPr="00F75F1C" w:rsidRDefault="00F75F1C" w:rsidP="00F75F1C">
      <w:pPr>
        <w:rPr>
          <w:b/>
          <w:bCs/>
        </w:rPr>
      </w:pPr>
      <w:r w:rsidRPr="00F75F1C">
        <w:rPr>
          <w:b/>
          <w:bCs/>
        </w:rPr>
        <w:t>Project Milestones &amp; Payment Breakdown</w:t>
      </w:r>
    </w:p>
    <w:tbl>
      <w:tblPr>
        <w:tblW w:w="0" w:type="auto"/>
        <w:tblCellSpacing w:w="15" w:type="dxa"/>
        <w:tblInd w:w="-580" w:type="dxa"/>
        <w:tblCellMar>
          <w:top w:w="15" w:type="dxa"/>
          <w:left w:w="15" w:type="dxa"/>
          <w:bottom w:w="15" w:type="dxa"/>
          <w:right w:w="15" w:type="dxa"/>
        </w:tblCellMar>
        <w:tblLook w:val="04A0" w:firstRow="1" w:lastRow="0" w:firstColumn="1" w:lastColumn="0" w:noHBand="0" w:noVBand="1"/>
      </w:tblPr>
      <w:tblGrid>
        <w:gridCol w:w="2565"/>
        <w:gridCol w:w="4536"/>
        <w:gridCol w:w="1417"/>
        <w:gridCol w:w="1088"/>
      </w:tblGrid>
      <w:tr w:rsidR="00F75F1C" w:rsidRPr="00F75F1C" w:rsidTr="00F75F1C">
        <w:trPr>
          <w:tblHeader/>
          <w:tblCellSpacing w:w="15" w:type="dxa"/>
        </w:trPr>
        <w:tc>
          <w:tcPr>
            <w:tcW w:w="2520" w:type="dxa"/>
            <w:vAlign w:val="center"/>
            <w:hideMark/>
          </w:tcPr>
          <w:p w:rsidR="00F75F1C" w:rsidRPr="00F75F1C" w:rsidRDefault="00F75F1C" w:rsidP="00F75F1C">
            <w:pPr>
              <w:rPr>
                <w:b/>
                <w:bCs/>
              </w:rPr>
            </w:pPr>
            <w:r w:rsidRPr="00F75F1C">
              <w:rPr>
                <w:b/>
                <w:bCs/>
              </w:rPr>
              <w:t>Milestone</w:t>
            </w:r>
          </w:p>
        </w:tc>
        <w:tc>
          <w:tcPr>
            <w:tcW w:w="4506" w:type="dxa"/>
            <w:vAlign w:val="center"/>
            <w:hideMark/>
          </w:tcPr>
          <w:p w:rsidR="00F75F1C" w:rsidRPr="00F75F1C" w:rsidRDefault="00F75F1C" w:rsidP="00F75F1C">
            <w:pPr>
              <w:rPr>
                <w:b/>
                <w:bCs/>
              </w:rPr>
            </w:pPr>
            <w:r w:rsidRPr="00F75F1C">
              <w:rPr>
                <w:b/>
                <w:bCs/>
              </w:rPr>
              <w:t>Description</w:t>
            </w:r>
          </w:p>
        </w:tc>
        <w:tc>
          <w:tcPr>
            <w:tcW w:w="1387" w:type="dxa"/>
            <w:vAlign w:val="center"/>
            <w:hideMark/>
          </w:tcPr>
          <w:p w:rsidR="00F75F1C" w:rsidRPr="00F75F1C" w:rsidRDefault="00F75F1C" w:rsidP="00F75F1C">
            <w:pPr>
              <w:rPr>
                <w:b/>
                <w:bCs/>
              </w:rPr>
            </w:pPr>
            <w:r w:rsidRPr="00F75F1C">
              <w:rPr>
                <w:b/>
                <w:bCs/>
              </w:rPr>
              <w:t>Payment %</w:t>
            </w:r>
          </w:p>
        </w:tc>
        <w:tc>
          <w:tcPr>
            <w:tcW w:w="1043" w:type="dxa"/>
            <w:vAlign w:val="center"/>
            <w:hideMark/>
          </w:tcPr>
          <w:p w:rsidR="00F75F1C" w:rsidRPr="00F75F1C" w:rsidRDefault="00F75F1C" w:rsidP="00F75F1C">
            <w:pPr>
              <w:rPr>
                <w:b/>
                <w:bCs/>
              </w:rPr>
            </w:pPr>
            <w:r w:rsidRPr="00F75F1C">
              <w:rPr>
                <w:b/>
                <w:bCs/>
              </w:rPr>
              <w:t>Estimated Amount (€)</w:t>
            </w:r>
          </w:p>
        </w:tc>
      </w:tr>
      <w:tr w:rsidR="00F75F1C" w:rsidRPr="00F75F1C" w:rsidTr="00F75F1C">
        <w:trPr>
          <w:tblCellSpacing w:w="15" w:type="dxa"/>
        </w:trPr>
        <w:tc>
          <w:tcPr>
            <w:tcW w:w="2520" w:type="dxa"/>
            <w:vAlign w:val="center"/>
            <w:hideMark/>
          </w:tcPr>
          <w:p w:rsidR="00F75F1C" w:rsidRPr="00F75F1C" w:rsidRDefault="00F75F1C" w:rsidP="00F75F1C">
            <w:r w:rsidRPr="00F75F1C">
              <w:rPr>
                <w:b/>
                <w:bCs/>
              </w:rPr>
              <w:t>1. Landing Page + Setup</w:t>
            </w:r>
          </w:p>
        </w:tc>
        <w:tc>
          <w:tcPr>
            <w:tcW w:w="4506" w:type="dxa"/>
            <w:vAlign w:val="center"/>
            <w:hideMark/>
          </w:tcPr>
          <w:p w:rsidR="00F75F1C" w:rsidRPr="00F75F1C" w:rsidRDefault="00F75F1C" w:rsidP="00F75F1C">
            <w:r w:rsidRPr="00F75F1C">
              <w:t>Responsive landing page, project setup, demo content, preview link</w:t>
            </w:r>
          </w:p>
        </w:tc>
        <w:tc>
          <w:tcPr>
            <w:tcW w:w="1387" w:type="dxa"/>
            <w:vAlign w:val="center"/>
            <w:hideMark/>
          </w:tcPr>
          <w:p w:rsidR="00F75F1C" w:rsidRPr="00F75F1C" w:rsidRDefault="00F75F1C" w:rsidP="00F75F1C">
            <w:r w:rsidRPr="00F75F1C">
              <w:t>15–20%</w:t>
            </w:r>
          </w:p>
        </w:tc>
        <w:tc>
          <w:tcPr>
            <w:tcW w:w="1043" w:type="dxa"/>
            <w:vAlign w:val="center"/>
            <w:hideMark/>
          </w:tcPr>
          <w:p w:rsidR="00F75F1C" w:rsidRPr="00F75F1C" w:rsidRDefault="00F75F1C" w:rsidP="00F75F1C">
            <w:r w:rsidRPr="00F75F1C">
              <w:t>€40–50</w:t>
            </w:r>
          </w:p>
        </w:tc>
      </w:tr>
      <w:tr w:rsidR="00F75F1C" w:rsidRPr="00F75F1C" w:rsidTr="00F75F1C">
        <w:trPr>
          <w:tblCellSpacing w:w="15" w:type="dxa"/>
        </w:trPr>
        <w:tc>
          <w:tcPr>
            <w:tcW w:w="2520" w:type="dxa"/>
            <w:vAlign w:val="center"/>
            <w:hideMark/>
          </w:tcPr>
          <w:p w:rsidR="00F75F1C" w:rsidRPr="00F75F1C" w:rsidRDefault="00F75F1C" w:rsidP="00F75F1C">
            <w:r w:rsidRPr="00F75F1C">
              <w:rPr>
                <w:b/>
                <w:bCs/>
              </w:rPr>
              <w:t>2. Main Static Pages</w:t>
            </w:r>
          </w:p>
        </w:tc>
        <w:tc>
          <w:tcPr>
            <w:tcW w:w="4506" w:type="dxa"/>
            <w:vAlign w:val="center"/>
            <w:hideMark/>
          </w:tcPr>
          <w:p w:rsidR="00F75F1C" w:rsidRPr="00F75F1C" w:rsidRDefault="00F75F1C" w:rsidP="00F75F1C">
            <w:r w:rsidRPr="00F75F1C">
              <w:t>About page, article/resource listing, layout &amp; responsiveness</w:t>
            </w:r>
          </w:p>
        </w:tc>
        <w:tc>
          <w:tcPr>
            <w:tcW w:w="1387" w:type="dxa"/>
            <w:vAlign w:val="center"/>
            <w:hideMark/>
          </w:tcPr>
          <w:p w:rsidR="00F75F1C" w:rsidRPr="00F75F1C" w:rsidRDefault="00F75F1C" w:rsidP="00F75F1C">
            <w:r w:rsidRPr="00F75F1C">
              <w:t>15%</w:t>
            </w:r>
          </w:p>
        </w:tc>
        <w:tc>
          <w:tcPr>
            <w:tcW w:w="1043" w:type="dxa"/>
            <w:vAlign w:val="center"/>
            <w:hideMark/>
          </w:tcPr>
          <w:p w:rsidR="00F75F1C" w:rsidRPr="00F75F1C" w:rsidRDefault="00F75F1C" w:rsidP="00F75F1C">
            <w:r w:rsidRPr="00F75F1C">
              <w:t>€30–40</w:t>
            </w:r>
          </w:p>
        </w:tc>
      </w:tr>
      <w:tr w:rsidR="00F75F1C" w:rsidRPr="00F75F1C" w:rsidTr="00F75F1C">
        <w:trPr>
          <w:tblCellSpacing w:w="15" w:type="dxa"/>
        </w:trPr>
        <w:tc>
          <w:tcPr>
            <w:tcW w:w="2520" w:type="dxa"/>
            <w:vAlign w:val="center"/>
            <w:hideMark/>
          </w:tcPr>
          <w:p w:rsidR="00F75F1C" w:rsidRPr="00F75F1C" w:rsidRDefault="00F75F1C" w:rsidP="00F75F1C">
            <w:r w:rsidRPr="00F75F1C">
              <w:rPr>
                <w:b/>
                <w:bCs/>
              </w:rPr>
              <w:t>3. Detail Pages</w:t>
            </w:r>
          </w:p>
        </w:tc>
        <w:tc>
          <w:tcPr>
            <w:tcW w:w="4506" w:type="dxa"/>
            <w:vAlign w:val="center"/>
            <w:hideMark/>
          </w:tcPr>
          <w:p w:rsidR="00F75F1C" w:rsidRPr="00F75F1C" w:rsidRDefault="00F75F1C" w:rsidP="00F75F1C">
            <w:r w:rsidRPr="00F75F1C">
              <w:t>Article detail, resource detail, related items integration</w:t>
            </w:r>
          </w:p>
        </w:tc>
        <w:tc>
          <w:tcPr>
            <w:tcW w:w="1387" w:type="dxa"/>
            <w:vAlign w:val="center"/>
            <w:hideMark/>
          </w:tcPr>
          <w:p w:rsidR="00F75F1C" w:rsidRPr="00F75F1C" w:rsidRDefault="00F75F1C" w:rsidP="00F75F1C">
            <w:r w:rsidRPr="00F75F1C">
              <w:t>15%</w:t>
            </w:r>
          </w:p>
        </w:tc>
        <w:tc>
          <w:tcPr>
            <w:tcW w:w="1043" w:type="dxa"/>
            <w:vAlign w:val="center"/>
            <w:hideMark/>
          </w:tcPr>
          <w:p w:rsidR="00F75F1C" w:rsidRPr="00F75F1C" w:rsidRDefault="00F75F1C" w:rsidP="00F75F1C">
            <w:r w:rsidRPr="00F75F1C">
              <w:t>€30–40</w:t>
            </w:r>
          </w:p>
        </w:tc>
      </w:tr>
      <w:tr w:rsidR="00F75F1C" w:rsidRPr="00F75F1C" w:rsidTr="00F75F1C">
        <w:trPr>
          <w:tblCellSpacing w:w="15" w:type="dxa"/>
        </w:trPr>
        <w:tc>
          <w:tcPr>
            <w:tcW w:w="2520" w:type="dxa"/>
            <w:vAlign w:val="center"/>
            <w:hideMark/>
          </w:tcPr>
          <w:p w:rsidR="00F75F1C" w:rsidRPr="00F75F1C" w:rsidRDefault="00F75F1C" w:rsidP="00F75F1C">
            <w:r w:rsidRPr="00F75F1C">
              <w:rPr>
                <w:b/>
                <w:bCs/>
              </w:rPr>
              <w:t>4. Dashboard UI (Frontend)</w:t>
            </w:r>
          </w:p>
        </w:tc>
        <w:tc>
          <w:tcPr>
            <w:tcW w:w="4506" w:type="dxa"/>
            <w:vAlign w:val="center"/>
            <w:hideMark/>
          </w:tcPr>
          <w:p w:rsidR="00F75F1C" w:rsidRPr="00F75F1C" w:rsidRDefault="00F75F1C" w:rsidP="00F75F1C">
            <w:r w:rsidRPr="00F75F1C">
              <w:t>Admin dashboard layout, article/resource management UI, navigation</w:t>
            </w:r>
          </w:p>
        </w:tc>
        <w:tc>
          <w:tcPr>
            <w:tcW w:w="1387" w:type="dxa"/>
            <w:vAlign w:val="center"/>
            <w:hideMark/>
          </w:tcPr>
          <w:p w:rsidR="00F75F1C" w:rsidRPr="00F75F1C" w:rsidRDefault="00F75F1C" w:rsidP="00F75F1C">
            <w:r w:rsidRPr="00F75F1C">
              <w:t>20%</w:t>
            </w:r>
          </w:p>
        </w:tc>
        <w:tc>
          <w:tcPr>
            <w:tcW w:w="1043" w:type="dxa"/>
            <w:vAlign w:val="center"/>
            <w:hideMark/>
          </w:tcPr>
          <w:p w:rsidR="00F75F1C" w:rsidRPr="00F75F1C" w:rsidRDefault="00F75F1C" w:rsidP="00F75F1C">
            <w:r w:rsidRPr="00F75F1C">
              <w:t>€40–60</w:t>
            </w:r>
          </w:p>
        </w:tc>
      </w:tr>
      <w:tr w:rsidR="00F75F1C" w:rsidRPr="00F75F1C" w:rsidTr="00F75F1C">
        <w:trPr>
          <w:tblCellSpacing w:w="15" w:type="dxa"/>
        </w:trPr>
        <w:tc>
          <w:tcPr>
            <w:tcW w:w="2520" w:type="dxa"/>
            <w:vAlign w:val="center"/>
            <w:hideMark/>
          </w:tcPr>
          <w:p w:rsidR="00F75F1C" w:rsidRPr="00F75F1C" w:rsidRDefault="00F75F1C" w:rsidP="00F75F1C">
            <w:r w:rsidRPr="00F75F1C">
              <w:rPr>
                <w:b/>
                <w:bCs/>
              </w:rPr>
              <w:t>5. Backend &amp; API</w:t>
            </w:r>
          </w:p>
        </w:tc>
        <w:tc>
          <w:tcPr>
            <w:tcW w:w="4506" w:type="dxa"/>
            <w:vAlign w:val="center"/>
            <w:hideMark/>
          </w:tcPr>
          <w:p w:rsidR="00F75F1C" w:rsidRPr="00F75F1C" w:rsidRDefault="00F75F1C" w:rsidP="00F75F1C">
            <w:r w:rsidRPr="00F75F1C">
              <w:t>Database design, REST APIs, authentication system, API testing</w:t>
            </w:r>
          </w:p>
        </w:tc>
        <w:tc>
          <w:tcPr>
            <w:tcW w:w="1387" w:type="dxa"/>
            <w:vAlign w:val="center"/>
            <w:hideMark/>
          </w:tcPr>
          <w:p w:rsidR="00F75F1C" w:rsidRPr="00F75F1C" w:rsidRDefault="00F75F1C" w:rsidP="00F75F1C">
            <w:r w:rsidRPr="00F75F1C">
              <w:t>20%</w:t>
            </w:r>
          </w:p>
        </w:tc>
        <w:tc>
          <w:tcPr>
            <w:tcW w:w="1043" w:type="dxa"/>
            <w:vAlign w:val="center"/>
            <w:hideMark/>
          </w:tcPr>
          <w:p w:rsidR="00F75F1C" w:rsidRPr="00F75F1C" w:rsidRDefault="00F75F1C" w:rsidP="00F75F1C">
            <w:r w:rsidRPr="00F75F1C">
              <w:t>€50–70</w:t>
            </w:r>
          </w:p>
        </w:tc>
      </w:tr>
      <w:tr w:rsidR="00F75F1C" w:rsidRPr="00F75F1C" w:rsidTr="00F75F1C">
        <w:trPr>
          <w:tblCellSpacing w:w="15" w:type="dxa"/>
        </w:trPr>
        <w:tc>
          <w:tcPr>
            <w:tcW w:w="2520" w:type="dxa"/>
            <w:vAlign w:val="center"/>
            <w:hideMark/>
          </w:tcPr>
          <w:p w:rsidR="00F75F1C" w:rsidRPr="00F75F1C" w:rsidRDefault="00F75F1C" w:rsidP="00F75F1C">
            <w:r w:rsidRPr="00F75F1C">
              <w:rPr>
                <w:b/>
                <w:bCs/>
              </w:rPr>
              <w:t>6. Final Testing &amp; Deployment</w:t>
            </w:r>
          </w:p>
        </w:tc>
        <w:tc>
          <w:tcPr>
            <w:tcW w:w="4506" w:type="dxa"/>
            <w:vAlign w:val="center"/>
            <w:hideMark/>
          </w:tcPr>
          <w:p w:rsidR="00F75F1C" w:rsidRPr="00F75F1C" w:rsidRDefault="00F75F1C" w:rsidP="00F75F1C">
            <w:r w:rsidRPr="00F75F1C">
              <w:t>Full integration, browser &amp; responsiveness testing, deployment to production</w:t>
            </w:r>
          </w:p>
        </w:tc>
        <w:tc>
          <w:tcPr>
            <w:tcW w:w="1387" w:type="dxa"/>
            <w:vAlign w:val="center"/>
            <w:hideMark/>
          </w:tcPr>
          <w:p w:rsidR="00F75F1C" w:rsidRPr="00F75F1C" w:rsidRDefault="00F75F1C" w:rsidP="00F75F1C">
            <w:r w:rsidRPr="00F75F1C">
              <w:t>10–15%</w:t>
            </w:r>
          </w:p>
        </w:tc>
        <w:tc>
          <w:tcPr>
            <w:tcW w:w="1043" w:type="dxa"/>
            <w:vAlign w:val="center"/>
            <w:hideMark/>
          </w:tcPr>
          <w:p w:rsidR="00F75F1C" w:rsidRPr="00F75F1C" w:rsidRDefault="00F75F1C" w:rsidP="00F75F1C">
            <w:r w:rsidRPr="00F75F1C">
              <w:t>€20–40</w:t>
            </w:r>
          </w:p>
        </w:tc>
      </w:tr>
    </w:tbl>
    <w:p w:rsidR="00F75F1C" w:rsidRPr="00F75F1C" w:rsidRDefault="00F75F1C" w:rsidP="00F75F1C">
      <w:r w:rsidRPr="00F75F1C">
        <w:pict>
          <v:rect id="_x0000_i1037" style="width:0;height:1.5pt" o:hralign="center" o:hrstd="t" o:hr="t" fillcolor="#a0a0a0" stroked="f"/>
        </w:pict>
      </w:r>
    </w:p>
    <w:p w:rsidR="00F75F1C" w:rsidRPr="00F75F1C" w:rsidRDefault="00F75F1C" w:rsidP="00F75F1C">
      <w:pPr>
        <w:rPr>
          <w:b/>
          <w:bCs/>
        </w:rPr>
      </w:pPr>
      <w:r w:rsidRPr="00F75F1C">
        <w:rPr>
          <w:b/>
          <w:bCs/>
        </w:rPr>
        <w:t>What’s Included</w:t>
      </w:r>
    </w:p>
    <w:p w:rsidR="00F75F1C" w:rsidRPr="00F75F1C" w:rsidRDefault="00F75F1C" w:rsidP="00F75F1C">
      <w:pPr>
        <w:numPr>
          <w:ilvl w:val="0"/>
          <w:numId w:val="1"/>
        </w:numPr>
      </w:pPr>
      <w:r w:rsidRPr="00F75F1C">
        <w:t>Full responsive design using React and Tailwind CSS</w:t>
      </w:r>
    </w:p>
    <w:p w:rsidR="00F75F1C" w:rsidRPr="00F75F1C" w:rsidRDefault="00F75F1C" w:rsidP="00F75F1C">
      <w:pPr>
        <w:numPr>
          <w:ilvl w:val="0"/>
          <w:numId w:val="1"/>
        </w:numPr>
      </w:pPr>
      <w:r w:rsidRPr="00F75F1C">
        <w:t>Backend with MERN stack (MongoDB, Express, React, Node.js)</w:t>
      </w:r>
    </w:p>
    <w:p w:rsidR="00F75F1C" w:rsidRPr="00F75F1C" w:rsidRDefault="00F75F1C" w:rsidP="00F75F1C">
      <w:pPr>
        <w:numPr>
          <w:ilvl w:val="0"/>
          <w:numId w:val="1"/>
        </w:numPr>
      </w:pPr>
      <w:r w:rsidRPr="00F75F1C">
        <w:t>Admin dashboard for content management</w:t>
      </w:r>
    </w:p>
    <w:p w:rsidR="00F75F1C" w:rsidRPr="00F75F1C" w:rsidRDefault="00F75F1C" w:rsidP="00F75F1C">
      <w:pPr>
        <w:numPr>
          <w:ilvl w:val="0"/>
          <w:numId w:val="1"/>
        </w:numPr>
      </w:pPr>
      <w:r w:rsidRPr="00F75F1C">
        <w:lastRenderedPageBreak/>
        <w:t xml:space="preserve">Deployment to your preferred hosting (e.g., </w:t>
      </w:r>
      <w:proofErr w:type="spellStart"/>
      <w:r w:rsidRPr="00F75F1C">
        <w:t>Vercel</w:t>
      </w:r>
      <w:proofErr w:type="spellEnd"/>
      <w:r w:rsidRPr="00F75F1C">
        <w:t>, Netlify)</w:t>
      </w:r>
    </w:p>
    <w:p w:rsidR="00F75F1C" w:rsidRDefault="00F75F1C" w:rsidP="00F75F1C">
      <w:pPr>
        <w:rPr>
          <w:b/>
          <w:bCs/>
        </w:rPr>
      </w:pPr>
    </w:p>
    <w:p w:rsidR="00F75F1C" w:rsidRDefault="00F75F1C" w:rsidP="00F75F1C">
      <w:pPr>
        <w:rPr>
          <w:b/>
          <w:bCs/>
        </w:rPr>
      </w:pPr>
    </w:p>
    <w:p w:rsidR="00F75F1C" w:rsidRDefault="00F75F1C" w:rsidP="00F75F1C">
      <w:pPr>
        <w:rPr>
          <w:b/>
          <w:bCs/>
        </w:rPr>
      </w:pPr>
    </w:p>
    <w:p w:rsidR="00F75F1C" w:rsidRPr="00F75F1C" w:rsidRDefault="00F75F1C" w:rsidP="00F75F1C">
      <w:pPr>
        <w:rPr>
          <w:b/>
          <w:bCs/>
        </w:rPr>
      </w:pPr>
      <w:r w:rsidRPr="00F75F1C">
        <w:rPr>
          <w:b/>
          <w:bCs/>
        </w:rPr>
        <w:t>What I Need From You</w:t>
      </w:r>
      <w:r>
        <w:rPr>
          <w:b/>
          <w:bCs/>
        </w:rPr>
        <w:t xml:space="preserve"> whenever is needed.</w:t>
      </w:r>
    </w:p>
    <w:p w:rsidR="00F75F1C" w:rsidRPr="00F75F1C" w:rsidRDefault="00F75F1C" w:rsidP="00F75F1C">
      <w:pPr>
        <w:numPr>
          <w:ilvl w:val="0"/>
          <w:numId w:val="2"/>
        </w:numPr>
      </w:pPr>
      <w:r w:rsidRPr="00F75F1C">
        <w:t>Content (texts, images, logos) for pages</w:t>
      </w:r>
    </w:p>
    <w:p w:rsidR="00F75F1C" w:rsidRPr="00F75F1C" w:rsidRDefault="00F75F1C" w:rsidP="00F75F1C">
      <w:pPr>
        <w:numPr>
          <w:ilvl w:val="0"/>
          <w:numId w:val="2"/>
        </w:numPr>
      </w:pPr>
      <w:r w:rsidRPr="00F75F1C">
        <w:t>Timely feedback on delivered milestones to keep the project on track</w:t>
      </w:r>
    </w:p>
    <w:p w:rsidR="00F75F1C" w:rsidRPr="00F75F1C" w:rsidRDefault="00F75F1C" w:rsidP="00F75F1C"/>
    <w:p w:rsidR="00F75F1C" w:rsidRPr="00F75F1C" w:rsidRDefault="00F75F1C" w:rsidP="00F75F1C">
      <w:r w:rsidRPr="00F75F1C">
        <w:t>If you want to add any new features or make changes beyond this scope, we can discuss a custom quote.</w:t>
      </w:r>
    </w:p>
    <w:p w:rsidR="00F75F1C" w:rsidRPr="00F75F1C" w:rsidRDefault="00F75F1C" w:rsidP="00F75F1C">
      <w:pPr>
        <w:rPr>
          <w:color w:val="007BB8"/>
        </w:rPr>
      </w:pPr>
      <w:r w:rsidRPr="00F75F1C">
        <w:t>Please let me know if you agree with this plan and payment schedule so I can prepare the formal offer with milestones for you</w:t>
      </w:r>
      <w:r>
        <w:t xml:space="preserve"> on Plantform</w:t>
      </w:r>
      <w:r w:rsidRPr="00F75F1C">
        <w:t>.</w:t>
      </w:r>
      <w:r>
        <w:t xml:space="preserve"> </w:t>
      </w:r>
      <w:r w:rsidRPr="00F75F1C">
        <w:rPr>
          <w:color w:val="007BB8"/>
        </w:rPr>
        <w:t xml:space="preserve">Remember each millestone will be payed if is completed. </w:t>
      </w:r>
    </w:p>
    <w:p w:rsidR="00F75F1C" w:rsidRPr="00F75F1C" w:rsidRDefault="00F75F1C" w:rsidP="00F75F1C">
      <w:r w:rsidRPr="00F75F1C">
        <w:t>Looking forward to working together!</w:t>
      </w:r>
    </w:p>
    <w:p w:rsidR="00F75F1C" w:rsidRDefault="00F75F1C" w:rsidP="00F75F1C">
      <w:r w:rsidRPr="00F75F1C">
        <w:t>Best regards,</w:t>
      </w:r>
      <w:r w:rsidRPr="00F75F1C">
        <w:br/>
      </w:r>
      <w:r>
        <w:t>Caleb Habyarimana</w:t>
      </w:r>
    </w:p>
    <w:p w:rsidR="00F75F1C" w:rsidRPr="00F75F1C" w:rsidRDefault="00F75F1C" w:rsidP="00F75F1C">
      <w:r>
        <w:t>Fiverr account: @</w:t>
      </w:r>
      <w:r w:rsidRPr="00F75F1C">
        <w:rPr>
          <w:b/>
          <w:bCs/>
          <w:u w:val="single"/>
        </w:rPr>
        <w:t>Caleb</w:t>
      </w:r>
      <w:r>
        <w:rPr>
          <w:b/>
          <w:bCs/>
          <w:u w:val="single"/>
        </w:rPr>
        <w:t>_</w:t>
      </w:r>
      <w:r w:rsidRPr="00F75F1C">
        <w:rPr>
          <w:b/>
          <w:bCs/>
          <w:u w:val="single"/>
        </w:rPr>
        <w:t>Engineer</w:t>
      </w:r>
    </w:p>
    <w:p w:rsidR="00F75F1C" w:rsidRDefault="00F75F1C"/>
    <w:sectPr w:rsidR="00F75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DD495D"/>
    <w:multiLevelType w:val="multilevel"/>
    <w:tmpl w:val="7EA8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370DD"/>
    <w:multiLevelType w:val="multilevel"/>
    <w:tmpl w:val="51B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125636">
    <w:abstractNumId w:val="1"/>
  </w:num>
  <w:num w:numId="2" w16cid:durableId="206629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1C"/>
    <w:rsid w:val="00986876"/>
    <w:rsid w:val="00F75F1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B620"/>
  <w15:chartTrackingRefBased/>
  <w15:docId w15:val="{56AABB20-530A-4904-A512-942A7D48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F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F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F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F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F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F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F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F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F1C"/>
    <w:rPr>
      <w:rFonts w:eastAsiaTheme="majorEastAsia" w:cstheme="majorBidi"/>
      <w:color w:val="272727" w:themeColor="text1" w:themeTint="D8"/>
    </w:rPr>
  </w:style>
  <w:style w:type="paragraph" w:styleId="Title">
    <w:name w:val="Title"/>
    <w:basedOn w:val="Normal"/>
    <w:next w:val="Normal"/>
    <w:link w:val="TitleChar"/>
    <w:uiPriority w:val="10"/>
    <w:qFormat/>
    <w:rsid w:val="00F75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F1C"/>
    <w:pPr>
      <w:spacing w:before="160"/>
      <w:jc w:val="center"/>
    </w:pPr>
    <w:rPr>
      <w:i/>
      <w:iCs/>
      <w:color w:val="404040" w:themeColor="text1" w:themeTint="BF"/>
    </w:rPr>
  </w:style>
  <w:style w:type="character" w:customStyle="1" w:styleId="QuoteChar">
    <w:name w:val="Quote Char"/>
    <w:basedOn w:val="DefaultParagraphFont"/>
    <w:link w:val="Quote"/>
    <w:uiPriority w:val="29"/>
    <w:rsid w:val="00F75F1C"/>
    <w:rPr>
      <w:i/>
      <w:iCs/>
      <w:color w:val="404040" w:themeColor="text1" w:themeTint="BF"/>
    </w:rPr>
  </w:style>
  <w:style w:type="paragraph" w:styleId="ListParagraph">
    <w:name w:val="List Paragraph"/>
    <w:basedOn w:val="Normal"/>
    <w:uiPriority w:val="34"/>
    <w:qFormat/>
    <w:rsid w:val="00F75F1C"/>
    <w:pPr>
      <w:ind w:left="720"/>
      <w:contextualSpacing/>
    </w:pPr>
  </w:style>
  <w:style w:type="character" w:styleId="IntenseEmphasis">
    <w:name w:val="Intense Emphasis"/>
    <w:basedOn w:val="DefaultParagraphFont"/>
    <w:uiPriority w:val="21"/>
    <w:qFormat/>
    <w:rsid w:val="00F75F1C"/>
    <w:rPr>
      <w:i/>
      <w:iCs/>
      <w:color w:val="2F5496" w:themeColor="accent1" w:themeShade="BF"/>
    </w:rPr>
  </w:style>
  <w:style w:type="paragraph" w:styleId="IntenseQuote">
    <w:name w:val="Intense Quote"/>
    <w:basedOn w:val="Normal"/>
    <w:next w:val="Normal"/>
    <w:link w:val="IntenseQuoteChar"/>
    <w:uiPriority w:val="30"/>
    <w:qFormat/>
    <w:rsid w:val="00F75F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F1C"/>
    <w:rPr>
      <w:i/>
      <w:iCs/>
      <w:color w:val="2F5496" w:themeColor="accent1" w:themeShade="BF"/>
    </w:rPr>
  </w:style>
  <w:style w:type="character" w:styleId="IntenseReference">
    <w:name w:val="Intense Reference"/>
    <w:basedOn w:val="DefaultParagraphFont"/>
    <w:uiPriority w:val="32"/>
    <w:qFormat/>
    <w:rsid w:val="00F75F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dc:creator>
  <cp:keywords/>
  <dc:description/>
  <cp:lastModifiedBy>Caleb .</cp:lastModifiedBy>
  <cp:revision>1</cp:revision>
  <dcterms:created xsi:type="dcterms:W3CDTF">2025-07-28T03:16:00Z</dcterms:created>
  <dcterms:modified xsi:type="dcterms:W3CDTF">2025-07-28T03:24:00Z</dcterms:modified>
</cp:coreProperties>
</file>