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D148" w14:textId="77777777" w:rsidR="006C247F" w:rsidRDefault="006C247F">
      <w:r>
        <w:t>Streamlining Innovation: Intellectual Property Management System (IPMS)</w:t>
      </w:r>
    </w:p>
    <w:p w14:paraId="6B96B688" w14:textId="77777777" w:rsidR="006C247F" w:rsidRDefault="006C247F"/>
    <w:p w14:paraId="0FE57785" w14:textId="77777777" w:rsidR="006C247F" w:rsidRDefault="006C247F"/>
    <w:p w14:paraId="7126E362" w14:textId="77777777" w:rsidR="006C247F" w:rsidRDefault="006C247F"/>
    <w:p w14:paraId="7BEE1E09" w14:textId="77777777" w:rsidR="006C247F" w:rsidRDefault="006C247F">
      <w:r>
        <w:t xml:space="preserve">A Capstone Project Presented to the Faculty of the College of Computing and Multimedia Studies at </w:t>
      </w:r>
      <w:proofErr w:type="spellStart"/>
      <w:r>
        <w:t>Camarines</w:t>
      </w:r>
      <w:proofErr w:type="spellEnd"/>
      <w:r>
        <w:t xml:space="preserve"> Norte State College </w:t>
      </w:r>
    </w:p>
    <w:p w14:paraId="79032DA3" w14:textId="77777777" w:rsidR="006C247F" w:rsidRDefault="006C247F">
      <w:proofErr w:type="spellStart"/>
      <w:r>
        <w:t>Daet</w:t>
      </w:r>
      <w:proofErr w:type="spellEnd"/>
      <w:r>
        <w:t xml:space="preserve">, </w:t>
      </w:r>
      <w:proofErr w:type="spellStart"/>
      <w:r>
        <w:t>Camarines</w:t>
      </w:r>
      <w:proofErr w:type="spellEnd"/>
      <w:r>
        <w:t xml:space="preserve"> Norte</w:t>
      </w:r>
    </w:p>
    <w:p w14:paraId="09FAB57D" w14:textId="77777777" w:rsidR="006C247F" w:rsidRDefault="006C247F"/>
    <w:p w14:paraId="721125D8" w14:textId="77777777" w:rsidR="006C247F" w:rsidRDefault="006C247F"/>
    <w:p w14:paraId="16E5BA78" w14:textId="77777777" w:rsidR="006C247F" w:rsidRDefault="006C247F"/>
    <w:p w14:paraId="062F4FC2" w14:textId="77777777" w:rsidR="006C247F" w:rsidRDefault="006C247F">
      <w:r>
        <w:t>In Partial Fulfillment of the Degree of Bachelor of Science in Information Systems</w:t>
      </w:r>
    </w:p>
    <w:p w14:paraId="601387DD" w14:textId="77777777" w:rsidR="006C247F" w:rsidRDefault="006C247F"/>
    <w:p w14:paraId="68500093" w14:textId="77777777" w:rsidR="006C247F" w:rsidRDefault="006C247F"/>
    <w:p w14:paraId="6032F8B1" w14:textId="77777777" w:rsidR="006C247F" w:rsidRDefault="006C247F">
      <w:r>
        <w:t>By</w:t>
      </w:r>
    </w:p>
    <w:p w14:paraId="1E7B90B8" w14:textId="77777777" w:rsidR="006C247F" w:rsidRDefault="006C247F">
      <w:proofErr w:type="spellStart"/>
      <w:r>
        <w:t>Tormes</w:t>
      </w:r>
      <w:proofErr w:type="spellEnd"/>
      <w:r>
        <w:t xml:space="preserve">, </w:t>
      </w:r>
      <w:proofErr w:type="spellStart"/>
      <w:r>
        <w:t>Ernelita</w:t>
      </w:r>
      <w:proofErr w:type="spellEnd"/>
      <w:r>
        <w:t xml:space="preserve"> D.</w:t>
      </w:r>
    </w:p>
    <w:p w14:paraId="056BA456" w14:textId="77777777" w:rsidR="006C247F" w:rsidRDefault="006C247F">
      <w:proofErr w:type="spellStart"/>
      <w:r>
        <w:t>Macal</w:t>
      </w:r>
      <w:proofErr w:type="spellEnd"/>
      <w:r>
        <w:t xml:space="preserve">, Anna </w:t>
      </w:r>
      <w:proofErr w:type="spellStart"/>
      <w:r>
        <w:t>Maica</w:t>
      </w:r>
      <w:proofErr w:type="spellEnd"/>
      <w:r>
        <w:t xml:space="preserve"> B.</w:t>
      </w:r>
    </w:p>
    <w:p w14:paraId="0D8C2148" w14:textId="77777777" w:rsidR="006C247F" w:rsidRDefault="006C247F">
      <w:proofErr w:type="spellStart"/>
      <w:r>
        <w:t>Zabala</w:t>
      </w:r>
      <w:proofErr w:type="spellEnd"/>
      <w:r>
        <w:t>, Daniel M.</w:t>
      </w:r>
    </w:p>
    <w:p w14:paraId="53E576CF" w14:textId="77777777" w:rsidR="006C247F" w:rsidRDefault="006C247F">
      <w:r>
        <w:t xml:space="preserve">Rada, Mark </w:t>
      </w:r>
      <w:proofErr w:type="spellStart"/>
      <w:r>
        <w:t>Reniel</w:t>
      </w:r>
      <w:proofErr w:type="spellEnd"/>
      <w:r>
        <w:t xml:space="preserve"> J.</w:t>
      </w:r>
    </w:p>
    <w:p w14:paraId="250BD11F" w14:textId="77777777" w:rsidR="006C247F" w:rsidRDefault="006C247F">
      <w:r>
        <w:t>2025</w:t>
      </w:r>
    </w:p>
    <w:p w14:paraId="516257A5" w14:textId="77777777" w:rsidR="006C247F" w:rsidRDefault="006C247F"/>
    <w:p w14:paraId="44C9366C" w14:textId="77777777" w:rsidR="006C247F" w:rsidRDefault="006C247F">
      <w:r>
        <w:t>TABLE OF CONTENTS</w:t>
      </w:r>
    </w:p>
    <w:p w14:paraId="7639B322" w14:textId="77777777" w:rsidR="006C247F" w:rsidRDefault="006C247F">
      <w:r>
        <w:t xml:space="preserve"> PAGE</w:t>
      </w:r>
    </w:p>
    <w:p w14:paraId="1E9A20C1" w14:textId="77777777" w:rsidR="006C247F" w:rsidRDefault="006C247F">
      <w:r>
        <w:t xml:space="preserve"> </w:t>
      </w:r>
    </w:p>
    <w:p w14:paraId="19E75A44" w14:textId="77777777" w:rsidR="006C247F" w:rsidRDefault="006C247F">
      <w:r>
        <w:t>1</w:t>
      </w:r>
    </w:p>
    <w:p w14:paraId="5B7EA77C" w14:textId="77777777" w:rsidR="006C247F" w:rsidRDefault="006C247F">
      <w:r>
        <w:t>APPROVAL SHEET . . . . . . . . . . . . . . . . . . .</w:t>
      </w:r>
    </w:p>
    <w:p w14:paraId="24EC3683" w14:textId="77777777" w:rsidR="006C247F" w:rsidRDefault="006C247F">
      <w:r>
        <w:t>2</w:t>
      </w:r>
    </w:p>
    <w:p w14:paraId="14F3F9BD" w14:textId="77777777" w:rsidR="006C247F" w:rsidRDefault="006C247F">
      <w:r>
        <w:lastRenderedPageBreak/>
        <w:t>ABSTRACT . . . . . . . . . . . . . . . . . . . . . .</w:t>
      </w:r>
    </w:p>
    <w:p w14:paraId="6EC07956" w14:textId="77777777" w:rsidR="006C247F" w:rsidRDefault="006C247F">
      <w:r>
        <w:t>3</w:t>
      </w:r>
    </w:p>
    <w:p w14:paraId="68FBC27D" w14:textId="77777777" w:rsidR="006C247F" w:rsidRDefault="006C247F">
      <w:r>
        <w:t>ACKNOWLEDGMENT . . . . . . . . . . . . . . . . . . .</w:t>
      </w:r>
    </w:p>
    <w:p w14:paraId="1D6124FB" w14:textId="77777777" w:rsidR="006C247F" w:rsidRDefault="006C247F">
      <w:r>
        <w:t>8</w:t>
      </w:r>
    </w:p>
    <w:p w14:paraId="32D4766B" w14:textId="77777777" w:rsidR="006C247F" w:rsidRDefault="006C247F">
      <w:r>
        <w:t>DEDICATION . . . . . . . . . . . . . . . . . . . . .</w:t>
      </w:r>
    </w:p>
    <w:p w14:paraId="1BCFBA6B" w14:textId="77777777" w:rsidR="006C247F" w:rsidRDefault="006C247F">
      <w:r>
        <w:t>10</w:t>
      </w:r>
    </w:p>
    <w:p w14:paraId="0B2F62A8" w14:textId="77777777" w:rsidR="006C247F" w:rsidRDefault="006C247F">
      <w:r>
        <w:t>TABLE OF CONTENTS  . . . . . . . . . . . . . . . . .</w:t>
      </w:r>
    </w:p>
    <w:p w14:paraId="33E87AF5" w14:textId="77777777" w:rsidR="006C247F" w:rsidRDefault="006C247F">
      <w:r>
        <w:t>11</w:t>
      </w:r>
    </w:p>
    <w:p w14:paraId="78C1DE1F" w14:textId="77777777" w:rsidR="006C247F" w:rsidRDefault="006C247F">
      <w:r>
        <w:t>LIST OF FIGURES  . . . . . . . . . . . . . . . . . .</w:t>
      </w:r>
    </w:p>
    <w:p w14:paraId="4073324A" w14:textId="77777777" w:rsidR="006C247F" w:rsidRDefault="006C247F">
      <w:r>
        <w:t>14</w:t>
      </w:r>
    </w:p>
    <w:p w14:paraId="1E5D116F" w14:textId="77777777" w:rsidR="006C247F" w:rsidRDefault="006C247F">
      <w:r>
        <w:t>LIST OF TABLES . . . . . . . . . . . . . . . . . . .</w:t>
      </w:r>
    </w:p>
    <w:p w14:paraId="73728CEA" w14:textId="77777777" w:rsidR="006C247F" w:rsidRDefault="006C247F">
      <w:r>
        <w:t>16</w:t>
      </w:r>
    </w:p>
    <w:p w14:paraId="0C94D2B0" w14:textId="77777777" w:rsidR="006C247F" w:rsidRDefault="006C247F">
      <w:r>
        <w:t>CHAPTER</w:t>
      </w:r>
    </w:p>
    <w:p w14:paraId="44637025" w14:textId="77777777" w:rsidR="006C247F" w:rsidRDefault="006C247F"/>
    <w:p w14:paraId="35D21CD9" w14:textId="77777777" w:rsidR="006C247F" w:rsidRDefault="006C247F"/>
    <w:p w14:paraId="58A98FC4" w14:textId="77777777" w:rsidR="006C247F" w:rsidRDefault="006C247F"/>
    <w:p w14:paraId="7BFD315C" w14:textId="77777777" w:rsidR="006C247F" w:rsidRDefault="006C247F"/>
    <w:p w14:paraId="3B5B8A7D" w14:textId="77777777" w:rsidR="006C247F" w:rsidRDefault="006C247F">
      <w:r>
        <w:t>1</w:t>
      </w:r>
    </w:p>
    <w:p w14:paraId="41DC9ED3" w14:textId="77777777" w:rsidR="006C247F" w:rsidRDefault="006C247F">
      <w:r>
        <w:t>INTRODUCTION</w:t>
      </w:r>
    </w:p>
    <w:p w14:paraId="47C5CE15" w14:textId="77777777" w:rsidR="006C247F" w:rsidRDefault="006C247F"/>
    <w:p w14:paraId="0A7FD5C5" w14:textId="77777777" w:rsidR="006C247F" w:rsidRDefault="006C247F"/>
    <w:p w14:paraId="6538ADBF" w14:textId="77777777" w:rsidR="006C247F" w:rsidRDefault="006C247F"/>
    <w:p w14:paraId="4A6E67A8" w14:textId="77777777" w:rsidR="006C247F" w:rsidRDefault="006C247F"/>
    <w:p w14:paraId="088B67C2" w14:textId="77777777" w:rsidR="006C247F" w:rsidRDefault="006C247F"/>
    <w:p w14:paraId="67183B24" w14:textId="77777777" w:rsidR="006C247F" w:rsidRDefault="006C247F"/>
    <w:p w14:paraId="27A1C0BA" w14:textId="77777777" w:rsidR="006C247F" w:rsidRDefault="006C247F">
      <w:r>
        <w:t>Context of the study  . . . . . . . . . .</w:t>
      </w:r>
    </w:p>
    <w:p w14:paraId="036B6196" w14:textId="77777777" w:rsidR="006C247F" w:rsidRDefault="006C247F">
      <w:r>
        <w:lastRenderedPageBreak/>
        <w:t xml:space="preserve">Research Objectives   . . . . . . . . . . </w:t>
      </w:r>
    </w:p>
    <w:p w14:paraId="498B6BF1" w14:textId="77777777" w:rsidR="006C247F" w:rsidRDefault="006C247F">
      <w:r>
        <w:t xml:space="preserve">Research Questions    . . . . . . . . . . </w:t>
      </w:r>
    </w:p>
    <w:p w14:paraId="04B8DC17" w14:textId="77777777" w:rsidR="006C247F" w:rsidRDefault="006C247F">
      <w:r>
        <w:t xml:space="preserve">Scope and Limitations   . . . . . . . . . </w:t>
      </w:r>
    </w:p>
    <w:p w14:paraId="42E0022C" w14:textId="77777777" w:rsidR="006C247F" w:rsidRDefault="006C247F">
      <w:r>
        <w:t xml:space="preserve">Significance of the Study   . . . . . . . </w:t>
      </w:r>
    </w:p>
    <w:p w14:paraId="26C02515" w14:textId="77777777" w:rsidR="006C247F" w:rsidRDefault="006C247F">
      <w:r>
        <w:t>17</w:t>
      </w:r>
    </w:p>
    <w:p w14:paraId="345B5AF7" w14:textId="77777777" w:rsidR="006C247F" w:rsidRDefault="006C247F">
      <w:r>
        <w:t>21</w:t>
      </w:r>
    </w:p>
    <w:p w14:paraId="2FBD8262" w14:textId="77777777" w:rsidR="006C247F" w:rsidRDefault="006C247F">
      <w:r>
        <w:t>22</w:t>
      </w:r>
    </w:p>
    <w:p w14:paraId="143FBC7A" w14:textId="77777777" w:rsidR="006C247F" w:rsidRDefault="006C247F">
      <w:r>
        <w:t>23</w:t>
      </w:r>
    </w:p>
    <w:p w14:paraId="6C2E43BF" w14:textId="77777777" w:rsidR="006C247F" w:rsidRDefault="006C247F">
      <w:r>
        <w:t>24</w:t>
      </w:r>
    </w:p>
    <w:p w14:paraId="45E9F5C4" w14:textId="77777777" w:rsidR="006C247F" w:rsidRDefault="006C247F"/>
    <w:p w14:paraId="3B8631F3" w14:textId="77777777" w:rsidR="006C247F" w:rsidRDefault="006C247F"/>
    <w:p w14:paraId="263717A3" w14:textId="77777777" w:rsidR="006C247F" w:rsidRDefault="006C247F">
      <w:r>
        <w:t>2</w:t>
      </w:r>
    </w:p>
    <w:p w14:paraId="2A929252" w14:textId="77777777" w:rsidR="006C247F" w:rsidRDefault="006C247F">
      <w:r>
        <w:t xml:space="preserve">REVIEW OF RELATED LITERATURE  . . . . . . </w:t>
      </w:r>
    </w:p>
    <w:p w14:paraId="54041FEA" w14:textId="77777777" w:rsidR="006C247F" w:rsidRDefault="006C247F">
      <w:r>
        <w:t>SO 1  . . . . . . . . . . . . . . . . . .</w:t>
      </w:r>
    </w:p>
    <w:p w14:paraId="3D4942D4" w14:textId="77777777" w:rsidR="006C247F" w:rsidRDefault="006C247F">
      <w:r>
        <w:t>SO 2  . . . . . . . . . . . . . . . . . .</w:t>
      </w:r>
    </w:p>
    <w:p w14:paraId="3E958B4B" w14:textId="77777777" w:rsidR="006C247F" w:rsidRDefault="006C247F">
      <w:r>
        <w:t>SO 3  . . . . . . . . . . . . . . . . . .</w:t>
      </w:r>
    </w:p>
    <w:p w14:paraId="0A0D92A4" w14:textId="77777777" w:rsidR="006C247F" w:rsidRDefault="006C247F">
      <w:r>
        <w:t>SO 4  . . . . . . . . . . . . . . . . . .</w:t>
      </w:r>
    </w:p>
    <w:p w14:paraId="45BF619D" w14:textId="77777777" w:rsidR="006C247F" w:rsidRDefault="006C247F">
      <w:r>
        <w:t>Synthesis of the art  . . . . . . . . . .</w:t>
      </w:r>
    </w:p>
    <w:p w14:paraId="5A109B2D" w14:textId="77777777" w:rsidR="006C247F" w:rsidRDefault="006C247F">
      <w:r>
        <w:t>26</w:t>
      </w:r>
    </w:p>
    <w:p w14:paraId="4A1DF0B4" w14:textId="77777777" w:rsidR="006C247F" w:rsidRDefault="006C247F">
      <w:r>
        <w:t>26</w:t>
      </w:r>
    </w:p>
    <w:p w14:paraId="79A7FDAF" w14:textId="77777777" w:rsidR="006C247F" w:rsidRDefault="006C247F">
      <w:r>
        <w:t>30</w:t>
      </w:r>
    </w:p>
    <w:p w14:paraId="3CBC09AD" w14:textId="77777777" w:rsidR="006C247F" w:rsidRDefault="006C247F">
      <w:r>
        <w:t>50</w:t>
      </w:r>
    </w:p>
    <w:p w14:paraId="14CC094B" w14:textId="77777777" w:rsidR="006C247F" w:rsidRDefault="006C247F">
      <w:r>
        <w:t>52</w:t>
      </w:r>
    </w:p>
    <w:p w14:paraId="728D34BF" w14:textId="77777777" w:rsidR="006C247F" w:rsidRDefault="006C247F">
      <w:r>
        <w:t>53</w:t>
      </w:r>
    </w:p>
    <w:p w14:paraId="2E2D6D90" w14:textId="77777777" w:rsidR="006C247F" w:rsidRDefault="006C247F"/>
    <w:p w14:paraId="1FD0EFA0" w14:textId="77777777" w:rsidR="006C247F" w:rsidRDefault="006C247F"/>
    <w:p w14:paraId="2D859D73" w14:textId="77777777" w:rsidR="006C247F" w:rsidRDefault="006C247F">
      <w:r>
        <w:lastRenderedPageBreak/>
        <w:t>3</w:t>
      </w:r>
    </w:p>
    <w:p w14:paraId="79F613D3" w14:textId="77777777" w:rsidR="006C247F" w:rsidRDefault="006C247F">
      <w:r>
        <w:t>METHODOLOGY (should discuss all methodology used on you SOP)</w:t>
      </w:r>
    </w:p>
    <w:p w14:paraId="706377B1" w14:textId="77777777" w:rsidR="006C247F" w:rsidRDefault="006C247F">
      <w:r>
        <w:t>Software Development Methodology . . . . .</w:t>
      </w:r>
    </w:p>
    <w:p w14:paraId="32F3ACAD" w14:textId="77777777" w:rsidR="006C247F" w:rsidRDefault="006C247F">
      <w:r>
        <w:t xml:space="preserve">Schedule (Gantt Chart, PERTT Diagram) </w:t>
      </w:r>
    </w:p>
    <w:p w14:paraId="49342790" w14:textId="77777777" w:rsidR="006C247F" w:rsidRDefault="006C247F">
      <w:r>
        <w:t>Sources of Data. . . . . . . . . . . . . .</w:t>
      </w:r>
    </w:p>
    <w:p w14:paraId="70DE9A6C" w14:textId="77777777" w:rsidR="006C247F" w:rsidRDefault="006C247F">
      <w:r>
        <w:t>Population of the Study. . . . . . . . . .</w:t>
      </w:r>
    </w:p>
    <w:p w14:paraId="26D71CA5" w14:textId="77777777" w:rsidR="006C247F" w:rsidRDefault="006C247F">
      <w:r>
        <w:t xml:space="preserve">Data Collection Method . . . . . . . . . . </w:t>
      </w:r>
    </w:p>
    <w:p w14:paraId="25729FB7" w14:textId="77777777" w:rsidR="006C247F" w:rsidRDefault="006C247F">
      <w:r>
        <w:t>Data Analysis. . . . . . . . . . . . . . .</w:t>
      </w:r>
    </w:p>
    <w:p w14:paraId="3965E4AE" w14:textId="77777777" w:rsidR="006C247F" w:rsidRDefault="006C247F">
      <w:r>
        <w:t>Ethical Consideration. . . . . . . . . . .</w:t>
      </w:r>
    </w:p>
    <w:p w14:paraId="1502BFB4" w14:textId="77777777" w:rsidR="006C247F" w:rsidRDefault="006C247F"/>
    <w:p w14:paraId="258123B9" w14:textId="77777777" w:rsidR="006C247F" w:rsidRDefault="006C247F"/>
    <w:p w14:paraId="6644470C" w14:textId="77777777" w:rsidR="006C247F" w:rsidRDefault="006C247F">
      <w:r>
        <w:t>56</w:t>
      </w:r>
    </w:p>
    <w:p w14:paraId="64668534" w14:textId="77777777" w:rsidR="006C247F" w:rsidRDefault="006C247F">
      <w:r>
        <w:t>57</w:t>
      </w:r>
    </w:p>
    <w:p w14:paraId="4C1100AB" w14:textId="77777777" w:rsidR="006C247F" w:rsidRDefault="006C247F">
      <w:r>
        <w:t>58</w:t>
      </w:r>
    </w:p>
    <w:p w14:paraId="435385B9" w14:textId="77777777" w:rsidR="006C247F" w:rsidRDefault="006C247F">
      <w:r>
        <w:t>61</w:t>
      </w:r>
    </w:p>
    <w:p w14:paraId="763DEFBB" w14:textId="77777777" w:rsidR="006C247F" w:rsidRDefault="006C247F">
      <w:r>
        <w:t>62</w:t>
      </w:r>
    </w:p>
    <w:p w14:paraId="4122DDDB" w14:textId="77777777" w:rsidR="006C247F" w:rsidRDefault="006C247F">
      <w:r>
        <w:t>63</w:t>
      </w:r>
    </w:p>
    <w:p w14:paraId="71A5FD3D" w14:textId="77777777" w:rsidR="006C247F" w:rsidRDefault="006C247F">
      <w:r>
        <w:t>64</w:t>
      </w:r>
    </w:p>
    <w:p w14:paraId="07F0EF78" w14:textId="77777777" w:rsidR="006C247F" w:rsidRDefault="006C247F"/>
    <w:p w14:paraId="411F8E0F" w14:textId="77777777" w:rsidR="006C247F" w:rsidRDefault="006C247F"/>
    <w:p w14:paraId="7299A984" w14:textId="77777777" w:rsidR="006C247F" w:rsidRDefault="006C247F">
      <w:r>
        <w:t>4</w:t>
      </w:r>
    </w:p>
    <w:p w14:paraId="0C092584" w14:textId="77777777" w:rsidR="006C247F" w:rsidRDefault="006C247F">
      <w:r>
        <w:t>RESULTS AND DISCUSSIONS</w:t>
      </w:r>
    </w:p>
    <w:p w14:paraId="55F0F678" w14:textId="77777777" w:rsidR="006C247F" w:rsidRDefault="006C247F">
      <w:r>
        <w:t>SO 1   . . . . . . . . . . . . . . . . . .</w:t>
      </w:r>
    </w:p>
    <w:p w14:paraId="182C384E" w14:textId="77777777" w:rsidR="006C247F" w:rsidRDefault="006C247F">
      <w:r>
        <w:t>SO 2   . . . . . . . . . . . . . . . . . .</w:t>
      </w:r>
    </w:p>
    <w:p w14:paraId="7378D296" w14:textId="77777777" w:rsidR="006C247F" w:rsidRDefault="006C247F">
      <w:r>
        <w:t xml:space="preserve">SO 3   . . . . . . . . . . . . . . . . . . </w:t>
      </w:r>
    </w:p>
    <w:p w14:paraId="7D33C4EA" w14:textId="77777777" w:rsidR="006C247F" w:rsidRDefault="006C247F">
      <w:r>
        <w:t>SO 4   . . . . . . . . . . . . . . . . . .</w:t>
      </w:r>
    </w:p>
    <w:p w14:paraId="461651F3" w14:textId="77777777" w:rsidR="006C247F" w:rsidRDefault="006C247F"/>
    <w:p w14:paraId="6152A460" w14:textId="77777777" w:rsidR="006C247F" w:rsidRDefault="006C247F">
      <w:r>
        <w:t>65</w:t>
      </w:r>
    </w:p>
    <w:p w14:paraId="3A78F38E" w14:textId="77777777" w:rsidR="006C247F" w:rsidRDefault="006C247F">
      <w:r>
        <w:t>74</w:t>
      </w:r>
    </w:p>
    <w:p w14:paraId="4D247204" w14:textId="77777777" w:rsidR="006C247F" w:rsidRDefault="006C247F">
      <w:r>
        <w:t>90</w:t>
      </w:r>
    </w:p>
    <w:p w14:paraId="0A36DEB8" w14:textId="77777777" w:rsidR="006C247F" w:rsidRDefault="006C247F">
      <w:r>
        <w:t>95</w:t>
      </w:r>
    </w:p>
    <w:p w14:paraId="760AF575" w14:textId="77777777" w:rsidR="006C247F" w:rsidRDefault="006C247F"/>
    <w:p w14:paraId="1D7787B0" w14:textId="77777777" w:rsidR="006C247F" w:rsidRDefault="006C247F"/>
    <w:p w14:paraId="0D9D19EC" w14:textId="77777777" w:rsidR="006C247F" w:rsidRDefault="006C247F">
      <w:r>
        <w:t>5</w:t>
      </w:r>
    </w:p>
    <w:p w14:paraId="5EF821F0" w14:textId="77777777" w:rsidR="006C247F" w:rsidRDefault="006C247F">
      <w:r>
        <w:t xml:space="preserve">CONCLUSIONS AND RECOMMENDATIONS  </w:t>
      </w:r>
    </w:p>
    <w:p w14:paraId="703ADEA8" w14:textId="77777777" w:rsidR="006C247F" w:rsidRDefault="006C247F">
      <w:r>
        <w:t>Conclusions  . . . . . . . . . . . . . . .</w:t>
      </w:r>
    </w:p>
    <w:p w14:paraId="1D7CD782" w14:textId="77777777" w:rsidR="006C247F" w:rsidRDefault="006C247F">
      <w:r>
        <w:t>Recommendations  . . . . . . . . . . . . .</w:t>
      </w:r>
    </w:p>
    <w:p w14:paraId="59644F19" w14:textId="77777777" w:rsidR="006C247F" w:rsidRDefault="006C247F"/>
    <w:p w14:paraId="783B46BF" w14:textId="77777777" w:rsidR="006C247F" w:rsidRDefault="006C247F">
      <w:r>
        <w:t>109</w:t>
      </w:r>
    </w:p>
    <w:p w14:paraId="15161755" w14:textId="77777777" w:rsidR="006C247F" w:rsidRDefault="006C247F">
      <w:r>
        <w:t>110</w:t>
      </w:r>
    </w:p>
    <w:p w14:paraId="0B89DACB" w14:textId="77777777" w:rsidR="006C247F" w:rsidRDefault="006C247F"/>
    <w:p w14:paraId="429B5917" w14:textId="77777777" w:rsidR="006C247F" w:rsidRDefault="006C247F"/>
    <w:p w14:paraId="5CB59BCC" w14:textId="77777777" w:rsidR="006C247F" w:rsidRDefault="006C247F"/>
    <w:p w14:paraId="3E26D626" w14:textId="77777777" w:rsidR="006C247F" w:rsidRDefault="006C247F">
      <w:r>
        <w:t xml:space="preserve">REFERENCES  </w:t>
      </w:r>
    </w:p>
    <w:p w14:paraId="72F23F00" w14:textId="77777777" w:rsidR="006C247F" w:rsidRDefault="006C247F">
      <w:r>
        <w:t xml:space="preserve">APPENDICES </w:t>
      </w:r>
    </w:p>
    <w:p w14:paraId="5267E2FA" w14:textId="77777777" w:rsidR="006C247F" w:rsidRDefault="006C247F"/>
    <w:p w14:paraId="767B73F3" w14:textId="77777777" w:rsidR="006C247F" w:rsidRDefault="006C247F"/>
    <w:p w14:paraId="791C1707" w14:textId="77777777" w:rsidR="006C247F" w:rsidRDefault="006C247F">
      <w:r>
        <w:t>A</w:t>
      </w:r>
    </w:p>
    <w:p w14:paraId="45AC5B02" w14:textId="77777777" w:rsidR="006C247F" w:rsidRDefault="006C247F">
      <w:r>
        <w:t>B</w:t>
      </w:r>
    </w:p>
    <w:p w14:paraId="002C3220" w14:textId="77777777" w:rsidR="006C247F" w:rsidRDefault="006C247F">
      <w:r>
        <w:t>D</w:t>
      </w:r>
    </w:p>
    <w:p w14:paraId="3A8B934C" w14:textId="77777777" w:rsidR="006C247F" w:rsidRDefault="006C247F">
      <w:r>
        <w:t>Request letter . . . . . . . . . . . . .</w:t>
      </w:r>
    </w:p>
    <w:p w14:paraId="179EA1C1" w14:textId="77777777" w:rsidR="006C247F" w:rsidRDefault="006C247F">
      <w:r>
        <w:t>Sample Questionnaire . . . . . . . . . .</w:t>
      </w:r>
    </w:p>
    <w:p w14:paraId="3BB0347E" w14:textId="77777777" w:rsidR="006C247F" w:rsidRDefault="006C247F">
      <w:r>
        <w:lastRenderedPageBreak/>
        <w:t xml:space="preserve"> </w:t>
      </w:r>
    </w:p>
    <w:p w14:paraId="71DA9545" w14:textId="77777777" w:rsidR="006C247F" w:rsidRDefault="006C247F">
      <w:r>
        <w:t xml:space="preserve">Source code . . .  . . . . . . . . . . . </w:t>
      </w:r>
    </w:p>
    <w:p w14:paraId="699D6D8D" w14:textId="77777777" w:rsidR="006C247F" w:rsidRDefault="006C247F">
      <w:r>
        <w:t>132</w:t>
      </w:r>
    </w:p>
    <w:p w14:paraId="5780B33B" w14:textId="77777777" w:rsidR="006C247F" w:rsidRDefault="006C247F">
      <w:r>
        <w:t>133</w:t>
      </w:r>
    </w:p>
    <w:p w14:paraId="7F68C5AE" w14:textId="77777777" w:rsidR="006C247F" w:rsidRDefault="006C247F">
      <w:r>
        <w:t>135</w:t>
      </w:r>
    </w:p>
    <w:p w14:paraId="7174AFF3" w14:textId="77777777" w:rsidR="006C247F" w:rsidRDefault="006C247F"/>
    <w:p w14:paraId="248EF457" w14:textId="77777777" w:rsidR="006C247F" w:rsidRDefault="006C247F"/>
    <w:p w14:paraId="1B407936" w14:textId="77777777" w:rsidR="006C247F" w:rsidRDefault="006C247F">
      <w:r>
        <w:t>C</w:t>
      </w:r>
    </w:p>
    <w:p w14:paraId="1376CAA9" w14:textId="77777777" w:rsidR="006C247F" w:rsidRDefault="006C247F">
      <w:r>
        <w:t>Seminars/Conference attended . . . . . .</w:t>
      </w:r>
    </w:p>
    <w:p w14:paraId="4F497828" w14:textId="77777777" w:rsidR="006C247F" w:rsidRDefault="006C247F">
      <w:r>
        <w:t>137</w:t>
      </w:r>
    </w:p>
    <w:p w14:paraId="50936A4D" w14:textId="77777777" w:rsidR="006C247F" w:rsidRDefault="006C247F">
      <w:r>
        <w:t>CURRICULUM VITAE . . . . . . . . . . . . . . . . . .</w:t>
      </w:r>
    </w:p>
    <w:p w14:paraId="4261E8A9" w14:textId="77777777" w:rsidR="006C247F" w:rsidRDefault="006C247F">
      <w:r>
        <w:t>153</w:t>
      </w:r>
    </w:p>
    <w:p w14:paraId="41276952" w14:textId="77777777" w:rsidR="006C247F" w:rsidRDefault="006C247F"/>
    <w:p w14:paraId="20004509" w14:textId="77777777" w:rsidR="006C247F" w:rsidRDefault="006C247F"/>
    <w:p w14:paraId="4565205E" w14:textId="77777777" w:rsidR="006C247F" w:rsidRDefault="006C247F"/>
    <w:p w14:paraId="53979588" w14:textId="77777777" w:rsidR="006C247F" w:rsidRDefault="006C247F">
      <w:r>
        <w:t>CHAPTER 1</w:t>
      </w:r>
    </w:p>
    <w:p w14:paraId="79506502" w14:textId="77777777" w:rsidR="006C247F" w:rsidRDefault="006C247F">
      <w:r>
        <w:t>INTRODUCTION</w:t>
      </w:r>
    </w:p>
    <w:p w14:paraId="1C3FFF6E" w14:textId="77777777" w:rsidR="006C247F" w:rsidRDefault="006C247F">
      <w:r>
        <w:t>Context of the Study</w:t>
      </w:r>
    </w:p>
    <w:p w14:paraId="5E36E29F" w14:textId="77777777" w:rsidR="006C247F" w:rsidRDefault="006C247F">
      <w:r>
        <w:t xml:space="preserve">How can we ensure that groundbreaking inventions, like the next life-saving medicine or environmentally friendly technology, are protected and brought to market efficiently? Intellectual Property Law </w:t>
      </w:r>
    </w:p>
    <w:p w14:paraId="7AA0C86C" w14:textId="77777777" w:rsidR="006C247F" w:rsidRDefault="006C247F"/>
    <w:p w14:paraId="0535CF33" w14:textId="596818BC" w:rsidR="006C247F" w:rsidRDefault="006C247F">
      <w:r>
        <w:t xml:space="preserve">Vs </w:t>
      </w:r>
    </w:p>
    <w:p w14:paraId="7C5A83A8" w14:textId="04221876" w:rsidR="006C247F" w:rsidRDefault="006C247F">
      <w:r>
        <w:t xml:space="preserve">How can we ensure that groundbreaking inventions, such as life-saving medicines or environmentally friendly technologies are protected and brought to market efficiently? This highlights the critical role of intellectual property (IP) law in fostering innovation and economic growth. Intellectual property law provides a legal framework for protecting creators’ rights and incentivizing the development of new ideas. This framework </w:t>
      </w:r>
      <w:r>
        <w:lastRenderedPageBreak/>
        <w:t>encompasses several key categories, including patents, which protect inventions; copyrights, which protect literary and artistic works; and trademarks, which protect brand names and logos.</w:t>
      </w:r>
    </w:p>
    <w:p w14:paraId="3779C3B6" w14:textId="77777777" w:rsidR="006C247F" w:rsidRDefault="006C247F"/>
    <w:p w14:paraId="5555E45F" w14:textId="77777777" w:rsidR="006C247F" w:rsidRDefault="006C247F"/>
    <w:p w14:paraId="5B2706BF" w14:textId="487D470A" w:rsidR="006C247F" w:rsidRDefault="006C247F">
      <w:r>
        <w:t xml:space="preserve"> According to the Intellectual Property Law </w:t>
      </w:r>
      <w:proofErr w:type="spellStart"/>
      <w:r>
        <w:t>Bently</w:t>
      </w:r>
      <w:proofErr w:type="spellEnd"/>
      <w:r>
        <w:t xml:space="preserve"> et al., (2022) Intellectual Property should be protected and treasured to ensure that every inventor’s designs and creations will be used legally and fairly. This law vows to protect numerous kinds of creations; namely inventions, literary and artistic works, names, symbols and designs used in commerce. This law categorizes those creations into Industrial Property and Copyright. Those categorized creations can be owned through a series of processes acquired and facilitated by the said law in order to safeguard the beneficial regarded on owning such creations.</w:t>
      </w:r>
    </w:p>
    <w:p w14:paraId="033ABF5B" w14:textId="77777777" w:rsidR="006C247F" w:rsidRDefault="006C247F"/>
    <w:p w14:paraId="7FCBC418" w14:textId="77777777" w:rsidR="006C247F" w:rsidRDefault="006C247F"/>
    <w:p w14:paraId="472EDC35" w14:textId="77777777" w:rsidR="006C247F" w:rsidRDefault="006C247F">
      <w:r>
        <w:t xml:space="preserve">According to </w:t>
      </w:r>
      <w:proofErr w:type="spellStart"/>
      <w:r>
        <w:t>Kalyvaki</w:t>
      </w:r>
      <w:proofErr w:type="spellEnd"/>
      <w:r>
        <w:t xml:space="preserve">, M. (2023) The </w:t>
      </w:r>
      <w:proofErr w:type="spellStart"/>
      <w:r>
        <w:t>metaverse</w:t>
      </w:r>
      <w:proofErr w:type="spellEnd"/>
      <w:r>
        <w:t xml:space="preserve">, a virtual realm for interaction and commerce, bring forth unexpected legal complexities and challenges. Applying existing intellectual property, privacy, and jurisdictional laws to this digital environment is quite challenging. The pool of data collection, international boundaries, and diverse legal systems within the </w:t>
      </w:r>
      <w:proofErr w:type="spellStart"/>
      <w:r>
        <w:t>metaverse</w:t>
      </w:r>
      <w:proofErr w:type="spellEnd"/>
      <w:r>
        <w:t xml:space="preserve"> needs a multi-faceted approach involving technical, organizational, and legal solutions. Advocating for collaborations and interdisciplinary efforts to make a comprehensive and balanced legal framework.</w:t>
      </w:r>
    </w:p>
    <w:p w14:paraId="6BC2C806" w14:textId="77777777" w:rsidR="006C247F" w:rsidRDefault="006C247F"/>
    <w:p w14:paraId="2A80882A" w14:textId="77777777" w:rsidR="006C247F" w:rsidRDefault="006C247F"/>
    <w:p w14:paraId="1FF48202" w14:textId="77777777" w:rsidR="006C247F" w:rsidRDefault="006C247F">
      <w:r>
        <w:t xml:space="preserve">According to the research of </w:t>
      </w:r>
      <w:proofErr w:type="spellStart"/>
      <w:r>
        <w:t>Xavdarov</w:t>
      </w:r>
      <w:proofErr w:type="spellEnd"/>
      <w:r>
        <w:t xml:space="preserve"> B. (2022) the important role of the digital economy and investigates how protecting Intellectual Property (IP) affects its growth. IP Protection and it’s influence on the development of the digital economy, acknowledging that a complete understanding of all contributing factors is still developing.</w:t>
      </w:r>
    </w:p>
    <w:p w14:paraId="022C5CE6" w14:textId="77777777" w:rsidR="006C247F" w:rsidRDefault="006C247F"/>
    <w:p w14:paraId="7AF492AE" w14:textId="77777777" w:rsidR="006C247F" w:rsidRDefault="006C247F"/>
    <w:p w14:paraId="13AC2716" w14:textId="77777777" w:rsidR="006C247F" w:rsidRDefault="006C247F">
      <w:r>
        <w:t xml:space="preserve">Based on the paper reviews done by </w:t>
      </w:r>
      <w:proofErr w:type="spellStart"/>
      <w:r>
        <w:t>Neves</w:t>
      </w:r>
      <w:proofErr w:type="spellEnd"/>
      <w:r>
        <w:t xml:space="preserve"> et al,. (2021) existing research on the relationship between Intellectual Property rights (IPR), innovation and economic growth while many studies have been done, the results are inconsistent. An analysis- a statistical </w:t>
      </w:r>
      <w:r>
        <w:lastRenderedPageBreak/>
        <w:t>technique combining results from multiple studies examines the overall effect. The stronger the IPR Protection generally leads to more innovation and economic growth. However, this positive effect is less pronounced in developing countries compared to developed ones.</w:t>
      </w:r>
    </w:p>
    <w:p w14:paraId="4E64236D" w14:textId="77777777" w:rsidR="006C247F" w:rsidRDefault="006C247F"/>
    <w:p w14:paraId="72AFDB6B" w14:textId="77777777" w:rsidR="006C247F" w:rsidRDefault="006C247F"/>
    <w:p w14:paraId="5F819B5E" w14:textId="71E880E7" w:rsidR="006C247F" w:rsidRDefault="006C247F">
      <w:r>
        <w:t xml:space="preserve">According to </w:t>
      </w:r>
      <w:proofErr w:type="spellStart"/>
      <w:r>
        <w:t>Grinaldi</w:t>
      </w:r>
      <w:proofErr w:type="spellEnd"/>
      <w:r>
        <w:t xml:space="preserve">  et al.,(2021) intellectual property (IP) management affects a company’s ability to engage in outbound open innovation (OI)—sharing knowledge and technology externally—and its overall innovation success.  The three IP strategies: defensive (protecting knowledge and hindering competitors), collaborative (partnering with others), and impromptu (protecting IP without a clear plan).  Analyzing data from 158 Italian firms (most of which used an impromptu strategy), the research found that lacking any IP strategy hinders outbound OI.  Interestingly, firms with a defensive IP strategy were *more* likely to engage in outbound OI than those with a collaborative strategy. However, companies using collaborative IP strategies achieved better innovation results than those using defensive strategies.</w:t>
      </w:r>
    </w:p>
    <w:p w14:paraId="0A325CF6" w14:textId="77777777" w:rsidR="006C247F" w:rsidRDefault="006C247F"/>
    <w:p w14:paraId="49250DDA" w14:textId="77777777" w:rsidR="006C247F" w:rsidRDefault="006C247F"/>
    <w:p w14:paraId="2D913EC9" w14:textId="1F6EC496" w:rsidR="006C247F" w:rsidRDefault="006C247F">
      <w:r>
        <w:t>According to the study of Ray D. (2023)  it states that workflow automation is becoming increasingly important for organizations as they navigate digital transformation.  It emphasizes workflow automation’s key role in simplifying administrative tasks, reducing manual work, improving efficiency, and boosting overall productivity.  The study points out that traditional administrative processes are often time-consuming and error-prone, especially in areas like data entry, approvals, task assignments, and reporting.  Workflow automation uses technology to design, manage, and monitor these processes, offering several advantages.  Primarily, it significantly reduces the need for human intervention.  By automating repetitive tasks, it frees up administrative staff to focus on more strategic and valuable work. This not only speeds things up but also minimizes human error, leading to greater accuracy.  The study also highlights that workflow automation ensures consistency in processes, allowing organizations to maintain standardized procedures and meet compliance requirements. This consistency improves efficiency and reduces the risk of errors.  Finally, the study notes that the efficiency gains from workflow automation lead to faster task completion, reduced processing times, improved customer satisfaction, and enhanced competitiveness.</w:t>
      </w:r>
    </w:p>
    <w:p w14:paraId="38226FA6" w14:textId="77777777" w:rsidR="006C247F" w:rsidRDefault="006C247F"/>
    <w:p w14:paraId="1C2209D9" w14:textId="77777777" w:rsidR="006C247F" w:rsidRDefault="006C247F"/>
    <w:p w14:paraId="60E09BCD" w14:textId="6007C9E7" w:rsidR="006C247F" w:rsidRDefault="006C247F">
      <w:r>
        <w:t xml:space="preserve">According to the research of  </w:t>
      </w:r>
      <w:proofErr w:type="spellStart"/>
      <w:r>
        <w:t>Kolodyazhnaya</w:t>
      </w:r>
      <w:proofErr w:type="spellEnd"/>
      <w:r>
        <w:t xml:space="preserve"> et al., (2020)  intellectual property (IP) managed in today’s economy to be focusing on research organizations.  It shows that to stay competitive in the digital world, these organizations need the right conditions to thrive.  The study finds that how IP is managed changes based on what’s happening around it.  Therefore, we need a way to predict how IP management will develop as things change, both inside and outside the organization.</w:t>
      </w:r>
    </w:p>
    <w:p w14:paraId="23C5FCBD" w14:textId="77777777" w:rsidR="006C247F" w:rsidRDefault="006C247F"/>
    <w:p w14:paraId="7D7D9C66" w14:textId="77777777" w:rsidR="006C247F" w:rsidRDefault="006C247F"/>
    <w:p w14:paraId="56E5E8AB" w14:textId="74649B0E" w:rsidR="006C247F" w:rsidRDefault="006C247F">
      <w:r>
        <w:t>The researchers looked at existing models for economic development, but found they weren’t quite right for predicting how IP management will change.  These models lacked information on how digital technology is impacting management and didn’t have a good way to measure how IP management is developing.</w:t>
      </w:r>
    </w:p>
    <w:p w14:paraId="4D1BCC73" w14:textId="77777777" w:rsidR="006C247F" w:rsidRDefault="006C247F"/>
    <w:p w14:paraId="3E7F39EF" w14:textId="77777777" w:rsidR="006C247F" w:rsidRDefault="006C247F"/>
    <w:p w14:paraId="31DE5DB7" w14:textId="75696F71" w:rsidR="006C247F" w:rsidRDefault="006C247F">
      <w:r>
        <w:t>To solve this, the researchers suggest using a fuzzy logic approach – a way to deal with uncertainty – to model how IP management develops.  They propose a step-by-step process: defining what to measure, predicting future changes, using words to describe these changes (like “high” or “low”), and then analyzing the data.</w:t>
      </w:r>
    </w:p>
    <w:p w14:paraId="3ABE11CB" w14:textId="77777777" w:rsidR="006C247F" w:rsidRDefault="006C247F">
      <w:r>
        <w:t>They tested this method on a research organization and got a fuzzy assessment of how well the organization is doing in managing its IP, along with a description of its development level.  This research helps organizations make better decisions about managing their IP in our increasingly digital world.</w:t>
      </w:r>
    </w:p>
    <w:p w14:paraId="28BD6A32" w14:textId="77777777" w:rsidR="006C247F" w:rsidRDefault="006C247F"/>
    <w:p w14:paraId="059FC4A7" w14:textId="77777777" w:rsidR="006C247F" w:rsidRDefault="006C247F"/>
    <w:p w14:paraId="5D47EEE4" w14:textId="33FA0041" w:rsidR="006C247F" w:rsidRDefault="006C247F">
      <w:r>
        <w:t xml:space="preserve">Based on </w:t>
      </w:r>
      <w:proofErr w:type="spellStart"/>
      <w:r>
        <w:t>Moisescu</w:t>
      </w:r>
      <w:proofErr w:type="spellEnd"/>
      <w:r>
        <w:t xml:space="preserve"> et al., (2024) it states that intellectual property (IP) encompasses the legal rights granted to inventions and creative works, including patents, trademarks, copyrights, and trade secrets.  An “intellectual property protection organization” is defined as an institution focused on protecting these rights, providing support and services to individuals and entities.  The abstract then introduces the Quality Management System (QMS), a strategic approach used by organizations to ensure the quality of their offerings, aiming for customer satisfaction and the achievement of organizational goals according to standards like ISO 9001:2015.  Finally, the abstract highlights the analysis of implementing </w:t>
      </w:r>
      <w:r>
        <w:lastRenderedPageBreak/>
        <w:t>a QMS within intellectual property organizations, describing it as a complex process involving evaluation, planning, and implementation to ensure success and adherence to organizational standards.</w:t>
      </w:r>
    </w:p>
    <w:p w14:paraId="2BA491D2" w14:textId="7771AC59" w:rsidR="006C247F" w:rsidRDefault="006C247F">
      <w:r>
        <w:t xml:space="preserve">According to the research of </w:t>
      </w:r>
      <w:proofErr w:type="spellStart"/>
      <w:r>
        <w:t>Novikov</w:t>
      </w:r>
      <w:proofErr w:type="spellEnd"/>
      <w:r>
        <w:t xml:space="preserve"> et al., (2024) highlights the need for a new approach to managing intellectual property (IP) in Russia. Because Russia’s economy is shifting towards a knowledge-based economy, the way it produces and manages IP needs to change. The authors argue that existing methods are outdated and that automated information systems offer a powerful way to improve IP management, particularly in universities and company research departments. They present a step-by-step model of how universities can commercialize their IP, showing the key stages involved. The research’s findings can help universities create better strategies and methods for managing and marketing their IP.</w:t>
      </w:r>
    </w:p>
    <w:p w14:paraId="637AFBD4" w14:textId="655D0DF1" w:rsidR="006C247F" w:rsidRDefault="006C247F">
      <w:r>
        <w:t xml:space="preserve">According to </w:t>
      </w:r>
      <w:proofErr w:type="spellStart"/>
      <w:r>
        <w:t>Sierotowicz</w:t>
      </w:r>
      <w:proofErr w:type="spellEnd"/>
      <w:r>
        <w:t>, T. (2020) the International Business Machines (IBM) has consistently held the top position in US patent filings for over 25 years.  Since 1998, IBM has had an internal Intellectual Property Management (IPM) segment. This study aimed to: 1) design a new IPM model based on IBM’s experience, using complexity theory to account for IBM’s interconnected nature; and 2) evaluate the economic profitability of IPM activities and their impact on IBM’s overall income from 1998-2018.  The resulting IPM model offers a valuable tool for managers dealing with the complexities of intellectual property in large organizations.  The economic analysis revealed that only custom intellectual property development consistently increased IBM’s profits within the IPM segment.</w:t>
      </w:r>
    </w:p>
    <w:p w14:paraId="001BEC5B" w14:textId="77777777" w:rsidR="006C247F" w:rsidRDefault="006C247F"/>
    <w:p w14:paraId="4A470798" w14:textId="77777777" w:rsidR="006C247F" w:rsidRDefault="006C247F"/>
    <w:p w14:paraId="21FB3654" w14:textId="3FBB7585" w:rsidR="006C247F" w:rsidRDefault="006C247F">
      <w:r>
        <w:t xml:space="preserve">According to </w:t>
      </w:r>
      <w:proofErr w:type="spellStart"/>
      <w:r>
        <w:t>Yeten</w:t>
      </w:r>
      <w:proofErr w:type="spellEnd"/>
      <w:r>
        <w:t xml:space="preserve"> et al., (2024) A project management strategies and intellectual property rights (IPR) can work together.  It focuses on efficient resource use, meeting deadlines, and managing costs using different project management approaches (traditional, agile, and hybrid). The importance of organizational structure and a well-planned project lifecycle for handling complex projects.  It also highlights the crucial role of IPR in innovation projects, explaining key patent procedures. The integrating IPR into project management improves a company’s competitive edge and long-term success. Following best practices in both project management and IPR ensures projects are completed on time, within budget, and to a high standard.</w:t>
      </w:r>
    </w:p>
    <w:p w14:paraId="3D5FE9CA" w14:textId="1054DD06" w:rsidR="006C247F" w:rsidRDefault="006C247F">
      <w:r>
        <w:t xml:space="preserve">According to </w:t>
      </w:r>
      <w:proofErr w:type="spellStart"/>
      <w:r>
        <w:t>Ploman</w:t>
      </w:r>
      <w:proofErr w:type="spellEnd"/>
      <w:r>
        <w:t xml:space="preserve"> et al., (2024) The timeless importance of creativity, emphasizing that it’s crucial for every era and every community. However, it also acknowledges that current challenges demand a heightened level of imagination and courage.  The speaker urges us </w:t>
      </w:r>
      <w:r>
        <w:lastRenderedPageBreak/>
        <w:t>to focus our efforts on the future, supporting creators and ultimately benefiting society as a whole.</w:t>
      </w:r>
    </w:p>
    <w:p w14:paraId="2398C9D8" w14:textId="77777777" w:rsidR="006C247F" w:rsidRDefault="006C247F"/>
    <w:p w14:paraId="378426AE" w14:textId="77777777" w:rsidR="006C247F" w:rsidRDefault="006C247F"/>
    <w:p w14:paraId="63CCB86D" w14:textId="77777777" w:rsidR="006C247F" w:rsidRDefault="006C247F">
      <w:r>
        <w:t xml:space="preserve">According to </w:t>
      </w:r>
      <w:proofErr w:type="spellStart"/>
      <w:r>
        <w:t>Asri</w:t>
      </w:r>
      <w:proofErr w:type="spellEnd"/>
      <w:r>
        <w:t xml:space="preserve"> et al., (2020) The vital role of intellectual property rights (IPR) for small and medium enterprises (SMEs) in the creative industry, particularly in Yogyakarta, Indonesia.  The link between SME understanding of IPR and the economic value generated by their IPR strategies.  The research shows that the presence of government programs aimed at enhancing SME capacity in Yogyakarta has significantly influenced the way SMEs register their intellectual property. These programs provide assistance, training, and incentives for IPR registration that a strong relationship exists between protecting IPR and the resulting economic benefits.  This also highlights the significant role of the government in promoting IPR awareness and facilitating its implementation.</w:t>
      </w:r>
    </w:p>
    <w:p w14:paraId="3FCC17EC" w14:textId="77777777" w:rsidR="006C247F" w:rsidRDefault="006C247F">
      <w:r>
        <w:t xml:space="preserve">According to </w:t>
      </w:r>
      <w:proofErr w:type="spellStart"/>
      <w:r>
        <w:t>Drafler</w:t>
      </w:r>
      <w:proofErr w:type="spellEnd"/>
      <w:r>
        <w:t xml:space="preserve"> (2024) Several studies highlight that intellectual property (IP) law and antitrust law, while seemingly disparate, share a common goal of enhancing consumer welfare.  While antitrust law promotes this through competition and economic efficiency, IP law achieves it by stimulating innovation and creativity.  These goals are mutually reinforcing; innovation drives competition by creating new market entries and disrupting existing monopolies, while strong competition fosters innovation.  In highly efficient industries, innovation becomes the primary means of gaining a competitive edge.  In sectors like semiconductors, computer hardware, software, and entertainment, innovation is crucial, often synonymous with competition itself.  Without innovation, competition would be reduced to cost-cutting measures, ultimately limiting consumer choice.  Therefore, innovation dynamically promotes competition and consumer welfare.</w:t>
      </w:r>
    </w:p>
    <w:p w14:paraId="13BE88E9" w14:textId="77777777" w:rsidR="006C247F" w:rsidRDefault="006C247F"/>
    <w:p w14:paraId="0F9713C3" w14:textId="77777777" w:rsidR="006C247F" w:rsidRDefault="006C247F"/>
    <w:p w14:paraId="31DDCD66" w14:textId="77777777" w:rsidR="006C247F" w:rsidRDefault="006C247F">
      <w:r>
        <w:t xml:space="preserve">According to </w:t>
      </w:r>
      <w:proofErr w:type="spellStart"/>
      <w:r>
        <w:t>Bamakan</w:t>
      </w:r>
      <w:proofErr w:type="spellEnd"/>
      <w:r>
        <w:t xml:space="preserve"> et al., (2022) The rapid growth of decentralized finance (</w:t>
      </w:r>
      <w:proofErr w:type="spellStart"/>
      <w:r>
        <w:t>DeFi</w:t>
      </w:r>
      <w:proofErr w:type="spellEnd"/>
      <w:r>
        <w:t xml:space="preserve">) has led to a surge in tokenization of various assets, including those categorized as fungible and non-fungible tokens (NFTs).  While NFTs, with their unique and non-substitutable properties, have seen significant adoption in areas like digital art and gaming, their application in intellectual property (IP) remains largely unexplored.  The current patent and trademark application process is known to be time-consuming, expensive, and complex.  This paper addresses this gap by investigating the feasibility of representing intellectual property assets, specifically patents, as NFTs.  The authors propose a layered conceptual framework for NFT-based patents, aiming to enhance transparency, liquidity, and market </w:t>
      </w:r>
      <w:r>
        <w:lastRenderedPageBreak/>
        <w:t>access for innovators.  The paper also identifies key challenges and future research directions for NFT-based patents, offering guidance for businesses seeking to leverage NFTs in areas such as patent grants, funding, and biotechnology.</w:t>
      </w:r>
    </w:p>
    <w:p w14:paraId="251D8651" w14:textId="77777777" w:rsidR="006C247F" w:rsidRDefault="006C247F"/>
    <w:p w14:paraId="78B6971B" w14:textId="77777777" w:rsidR="006C247F" w:rsidRDefault="006C247F"/>
    <w:p w14:paraId="0FCFE42B" w14:textId="77777777" w:rsidR="006C247F" w:rsidRDefault="006C247F"/>
    <w:p w14:paraId="3570F4C1" w14:textId="77777777" w:rsidR="006C247F" w:rsidRDefault="006C247F"/>
    <w:p w14:paraId="496A4D41" w14:textId="77777777" w:rsidR="006C247F" w:rsidRDefault="006C247F"/>
    <w:p w14:paraId="0E2298D9" w14:textId="77777777" w:rsidR="006C247F" w:rsidRDefault="006C247F"/>
    <w:p w14:paraId="604E7554" w14:textId="77777777" w:rsidR="006C247F" w:rsidRDefault="006C247F"/>
    <w:p w14:paraId="3CF7EFB5" w14:textId="77777777" w:rsidR="006C247F" w:rsidRDefault="006C247F"/>
    <w:p w14:paraId="0EB3C494" w14:textId="77777777" w:rsidR="006C247F" w:rsidRDefault="006C247F"/>
    <w:p w14:paraId="218922BB" w14:textId="77777777" w:rsidR="006C247F" w:rsidRDefault="006C247F"/>
    <w:p w14:paraId="250625EB" w14:textId="77777777" w:rsidR="006C247F" w:rsidRDefault="006C247F"/>
    <w:p w14:paraId="77E974DF" w14:textId="77777777" w:rsidR="006C247F" w:rsidRDefault="006C247F"/>
    <w:p w14:paraId="52357A4F" w14:textId="77777777" w:rsidR="006C247F" w:rsidRDefault="006C247F"/>
    <w:p w14:paraId="68A206BB" w14:textId="77777777" w:rsidR="006C247F" w:rsidRDefault="006C247F"/>
    <w:p w14:paraId="2AE93290" w14:textId="77777777" w:rsidR="006C247F" w:rsidRDefault="006C247F"/>
    <w:p w14:paraId="4F45971A" w14:textId="77777777" w:rsidR="006C247F" w:rsidRDefault="006C247F"/>
    <w:p w14:paraId="3BC2A3A7" w14:textId="77777777" w:rsidR="006C247F" w:rsidRDefault="006C247F"/>
    <w:p w14:paraId="350D0407" w14:textId="77777777" w:rsidR="006C247F" w:rsidRDefault="006C247F"/>
    <w:p w14:paraId="4F604986" w14:textId="77777777" w:rsidR="006C247F" w:rsidRDefault="006C247F"/>
    <w:p w14:paraId="3BF1705F" w14:textId="77777777" w:rsidR="006C247F" w:rsidRDefault="006C247F"/>
    <w:p w14:paraId="3870CC6C" w14:textId="50047F4C" w:rsidR="006C247F" w:rsidRDefault="006C247F">
      <w:r>
        <w:t xml:space="preserve">According to Intellectual [Insert Author’s Name], in their work on [Insert Work Title], explains how these legal protections stimulate innovation and investment, ultimately benefiting society as a whole. However, the practical application of IP law often presents significant challenges, particularly in [mention your context, e.g., newly established offices, limited resources, etc.], leading to inefficiencies and delays. This project aims to </w:t>
      </w:r>
      <w:r>
        <w:lastRenderedPageBreak/>
        <w:t>address these challenges by developing a system that simplifies the IP management process</w:t>
      </w:r>
    </w:p>
    <w:p w14:paraId="5A5F11E4" w14:textId="77777777" w:rsidR="006C247F" w:rsidRDefault="006C247F"/>
    <w:p w14:paraId="0C3E3CAF" w14:textId="77777777" w:rsidR="006C247F" w:rsidRDefault="006C247F"/>
    <w:p w14:paraId="4AAACBC8" w14:textId="77777777" w:rsidR="006C247F" w:rsidRDefault="006C247F"/>
    <w:p w14:paraId="15589911" w14:textId="77777777" w:rsidR="006C247F" w:rsidRDefault="006C247F"/>
    <w:p w14:paraId="02F4D9C0" w14:textId="77777777" w:rsidR="006C247F" w:rsidRDefault="006C247F"/>
    <w:p w14:paraId="0652538D" w14:textId="77777777" w:rsidR="006C247F" w:rsidRDefault="006C247F">
      <w:r>
        <w:t>For inventors and businesses in [Town/District Name], navigating the complexities of intellectual property (IP) law can be daunting, especially with the recent establishment of the IPMO. This project aims to make IP protection more accessible by developing a user-friendly system that simplifies the application and collaboration process</w:t>
      </w:r>
    </w:p>
    <w:p w14:paraId="1F5BEF91" w14:textId="77777777" w:rsidR="006C247F" w:rsidRDefault="006C247F"/>
    <w:p w14:paraId="25023FA6" w14:textId="77777777" w:rsidR="006C247F" w:rsidRDefault="006C247F"/>
    <w:p w14:paraId="62509B6B" w14:textId="74F3EE8A" w:rsidR="006C247F" w:rsidRDefault="006C247F">
      <w:proofErr w:type="spellStart"/>
      <w:r>
        <w:t>Camarines</w:t>
      </w:r>
      <w:proofErr w:type="spellEnd"/>
      <w:r>
        <w:t xml:space="preserve"> Norte State College (CNSC) is a dynamic institution committed to fostering innovation and research. Its continual advancement of groundbreaking concepts and designs leads to a significant accumulation of intellectual property (IP) assets. However, to fully leverage the value of this IP, a robust and effective management system is essential for properly safeguarding, commercializing, and utilizing these assets in favor of both the College and the larger community. While the existing system has made progress, it still faces challenges in completely realizing the potential of CNSC’s intellectual capital. </w:t>
      </w:r>
    </w:p>
    <w:p w14:paraId="49674916" w14:textId="1B3D7A53" w:rsidR="006C247F" w:rsidRDefault="006C247F">
      <w:r>
        <w:t xml:space="preserve">The Intellectual Property Management Office (IPMO), formerly known as the Intellectual Property Rights and Protection Unit (IPRU), is vital to this endeavor. It was established as part of CNSC’s restructured organization through Board Resolution No. 09, s. 2017, and received formal recognition on February 26, 2020, by the CNSC Board of Trustees as a component of the Office of the Vice President for Research and Extensions. The IPMO is responsible for the comprehensive management of CNSC’s intellectual property assets. Its duties encompass IP planning and valuation, the implementation of IP policies and technology transfer procedures, and the crucial tasks of developing and submitting applications for the protection of creative works. The IPMO actively participates in various technology transfer strategies, including the institutional IGNITE program, which comprises the FACTS, FILE, and PITCH projects, as well as an externally funded initiative from the Department of Science and Technology – Philippine Council for Agriculture, Aquatic and Natural Resources Research and Development (DOST-PCAARRD) under the RAISE Program </w:t>
      </w:r>
      <w:r>
        <w:lastRenderedPageBreak/>
        <w:t xml:space="preserve">in Bicol. This DOST-PCAARRD project, titled “Enhancing Technology Transfer through IP-TBM at </w:t>
      </w:r>
      <w:proofErr w:type="spellStart"/>
      <w:r>
        <w:t>Camarines</w:t>
      </w:r>
      <w:proofErr w:type="spellEnd"/>
      <w:r>
        <w:t xml:space="preserve"> Norte State College,” underscores the College’s commitment to improving its IP management capabilities.</w:t>
      </w:r>
    </w:p>
    <w:p w14:paraId="1A6BBC71" w14:textId="4244E7DC" w:rsidR="006C247F" w:rsidRDefault="006C247F">
      <w:r>
        <w:t xml:space="preserve">Despite the current initiatives in place, obstacles persist in efficiently safeguarding and commercializing the inventions and discoveries of CNSC. These obstacles underscore the necessity for a more streamlined, effective, and user-centric approach. This capstone project responds to this urgent need by designing and developing a comprehensive Intellectual Property Management System (IPMS) specifically aligned with CNSC’s requirements. This IPMS aims to address existing limitations by offering a centralized platform that manages the entire lifecycle of intellectual property, from initial idea </w:t>
      </w:r>
      <w:r w:rsidR="00047FF2">
        <w:t xml:space="preserve">for </w:t>
      </w:r>
      <w:r>
        <w:t xml:space="preserve">generation and registration to commercialization and licensing. The system will feature enhancements that promote efficiency, transparency, and cooperation within the CNSC community. This project builds on the foundational research conducted by </w:t>
      </w:r>
      <w:proofErr w:type="spellStart"/>
      <w:r>
        <w:t>Deel</w:t>
      </w:r>
      <w:proofErr w:type="spellEnd"/>
      <w:r>
        <w:t xml:space="preserve"> (2023), which highlights the </w:t>
      </w:r>
      <w:proofErr w:type="spellStart"/>
      <w:r>
        <w:t>important”relationship</w:t>
      </w:r>
      <w:proofErr w:type="spellEnd"/>
      <w:r>
        <w:t xml:space="preserve"> between effective intellectual property law and the fostering of innovation and economic development. By adopting a modern and efficient IPMS, CNSC can greatly enhance its ability to safeguard its intellectual property, draw in investment, and ultimately advance its strategic objectives of research excellence and societal impact. The subsequent chapters will outline the design, development, implementation, and assessment of this new IPMS.</w:t>
      </w:r>
    </w:p>
    <w:p w14:paraId="322900A9" w14:textId="77777777" w:rsidR="006C247F" w:rsidRDefault="006C247F">
      <w:r>
        <w:t>Research Objectives</w:t>
      </w:r>
    </w:p>
    <w:p w14:paraId="6A0B236A" w14:textId="77777777" w:rsidR="006C247F" w:rsidRDefault="006C247F">
      <w:r>
        <w:t xml:space="preserve">The main objective of this research is to develop a web-based Intellectual Property Management System </w:t>
      </w:r>
    </w:p>
    <w:p w14:paraId="485A9969" w14:textId="77777777" w:rsidR="006C247F" w:rsidRDefault="006C247F">
      <w:r>
        <w:t>Specifically, this study aimed to:</w:t>
      </w:r>
    </w:p>
    <w:p w14:paraId="56BC2D4E" w14:textId="77777777" w:rsidR="006C247F" w:rsidRDefault="006C247F">
      <w:r>
        <w:t xml:space="preserve">Determine the current system at IPMO. </w:t>
      </w:r>
    </w:p>
    <w:p w14:paraId="0C22F337" w14:textId="77777777" w:rsidR="006C247F" w:rsidRDefault="006C247F">
      <w:r>
        <w:t>Determine the key features and innovations of IPMS; and</w:t>
      </w:r>
    </w:p>
    <w:p w14:paraId="33D92B58" w14:textId="5287432B" w:rsidR="006C247F" w:rsidRDefault="006C247F">
      <w:r>
        <w:t>Determine the level of effectiveness of “IPMS” using the ISO/IEC 25010 questionnaires in terms of:</w:t>
      </w:r>
    </w:p>
    <w:p w14:paraId="2D60A8CF" w14:textId="77777777" w:rsidR="006C247F" w:rsidRDefault="006C247F">
      <w:r>
        <w:t>Functional Suitability;</w:t>
      </w:r>
    </w:p>
    <w:p w14:paraId="7038DEDE" w14:textId="77777777" w:rsidR="006C247F" w:rsidRDefault="006C247F">
      <w:r>
        <w:t>Performance Efficiency;</w:t>
      </w:r>
    </w:p>
    <w:p w14:paraId="50CAEA67" w14:textId="77777777" w:rsidR="006C247F" w:rsidRDefault="006C247F">
      <w:r>
        <w:t>Compatibility;</w:t>
      </w:r>
    </w:p>
    <w:p w14:paraId="138F3FB9" w14:textId="77777777" w:rsidR="006C247F" w:rsidRDefault="006C247F">
      <w:r>
        <w:t>Usability;</w:t>
      </w:r>
    </w:p>
    <w:p w14:paraId="798C4890" w14:textId="77777777" w:rsidR="006C247F" w:rsidRDefault="006C247F">
      <w:r>
        <w:t>Reliability;</w:t>
      </w:r>
    </w:p>
    <w:p w14:paraId="15C8AA89" w14:textId="77777777" w:rsidR="006C247F" w:rsidRDefault="006C247F">
      <w:r>
        <w:lastRenderedPageBreak/>
        <w:t>Security;</w:t>
      </w:r>
    </w:p>
    <w:p w14:paraId="4E4304BD" w14:textId="77777777" w:rsidR="006C247F" w:rsidRDefault="006C247F">
      <w:r>
        <w:t>Maintainability;</w:t>
      </w:r>
    </w:p>
    <w:p w14:paraId="7C199E9F" w14:textId="77777777" w:rsidR="006C247F" w:rsidRDefault="006C247F">
      <w:r>
        <w:t>Portability;</w:t>
      </w:r>
    </w:p>
    <w:p w14:paraId="7DE74367" w14:textId="77777777" w:rsidR="006C247F" w:rsidRDefault="006C247F">
      <w:r>
        <w:t>Research Questions</w:t>
      </w:r>
    </w:p>
    <w:p w14:paraId="2C11BA2F" w14:textId="77777777" w:rsidR="006C247F" w:rsidRDefault="006C247F">
      <w:r>
        <w:t>This study aims to develop a Web-based Intellectual Property Management System, Specifically, this s</w:t>
      </w:r>
    </w:p>
    <w:p w14:paraId="3AB573DC" w14:textId="57CFAB27" w:rsidR="00843E3A" w:rsidRDefault="00843E3A"/>
    <w:sectPr w:rsidR="00843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A"/>
    <w:rsid w:val="00047FF2"/>
    <w:rsid w:val="006C247F"/>
    <w:rsid w:val="00842FC3"/>
    <w:rsid w:val="00843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8AE95A"/>
  <w15:chartTrackingRefBased/>
  <w15:docId w15:val="{89BE72A2-0566-6D43-B0F6-04961405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E3A"/>
    <w:rPr>
      <w:rFonts w:eastAsiaTheme="majorEastAsia" w:cstheme="majorBidi"/>
      <w:color w:val="272727" w:themeColor="text1" w:themeTint="D8"/>
    </w:rPr>
  </w:style>
  <w:style w:type="paragraph" w:styleId="Title">
    <w:name w:val="Title"/>
    <w:basedOn w:val="Normal"/>
    <w:next w:val="Normal"/>
    <w:link w:val="TitleChar"/>
    <w:uiPriority w:val="10"/>
    <w:qFormat/>
    <w:rsid w:val="0084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E3A"/>
    <w:pPr>
      <w:spacing w:before="160"/>
      <w:jc w:val="center"/>
    </w:pPr>
    <w:rPr>
      <w:i/>
      <w:iCs/>
      <w:color w:val="404040" w:themeColor="text1" w:themeTint="BF"/>
    </w:rPr>
  </w:style>
  <w:style w:type="character" w:customStyle="1" w:styleId="QuoteChar">
    <w:name w:val="Quote Char"/>
    <w:basedOn w:val="DefaultParagraphFont"/>
    <w:link w:val="Quote"/>
    <w:uiPriority w:val="29"/>
    <w:rsid w:val="00843E3A"/>
    <w:rPr>
      <w:i/>
      <w:iCs/>
      <w:color w:val="404040" w:themeColor="text1" w:themeTint="BF"/>
    </w:rPr>
  </w:style>
  <w:style w:type="paragraph" w:styleId="ListParagraph">
    <w:name w:val="List Paragraph"/>
    <w:basedOn w:val="Normal"/>
    <w:uiPriority w:val="34"/>
    <w:qFormat/>
    <w:rsid w:val="00843E3A"/>
    <w:pPr>
      <w:ind w:left="720"/>
      <w:contextualSpacing/>
    </w:pPr>
  </w:style>
  <w:style w:type="character" w:styleId="IntenseEmphasis">
    <w:name w:val="Intense Emphasis"/>
    <w:basedOn w:val="DefaultParagraphFont"/>
    <w:uiPriority w:val="21"/>
    <w:qFormat/>
    <w:rsid w:val="00843E3A"/>
    <w:rPr>
      <w:i/>
      <w:iCs/>
      <w:color w:val="0F4761" w:themeColor="accent1" w:themeShade="BF"/>
    </w:rPr>
  </w:style>
  <w:style w:type="paragraph" w:styleId="IntenseQuote">
    <w:name w:val="Intense Quote"/>
    <w:basedOn w:val="Normal"/>
    <w:next w:val="Normal"/>
    <w:link w:val="IntenseQuoteChar"/>
    <w:uiPriority w:val="30"/>
    <w:qFormat/>
    <w:rsid w:val="00843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E3A"/>
    <w:rPr>
      <w:i/>
      <w:iCs/>
      <w:color w:val="0F4761" w:themeColor="accent1" w:themeShade="BF"/>
    </w:rPr>
  </w:style>
  <w:style w:type="character" w:styleId="IntenseReference">
    <w:name w:val="Intense Reference"/>
    <w:basedOn w:val="DefaultParagraphFont"/>
    <w:uiPriority w:val="32"/>
    <w:qFormat/>
    <w:rsid w:val="00843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2985</Words>
  <Characters>17021</Characters>
  <Application>Microsoft Office Word</Application>
  <DocSecurity>0</DocSecurity>
  <Lines>141</Lines>
  <Paragraphs>39</Paragraphs>
  <ScaleCrop>false</ScaleCrop>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Maica B Macal</dc:creator>
  <cp:keywords/>
  <dc:description/>
  <cp:lastModifiedBy>Anna Maica B Macal</cp:lastModifiedBy>
  <cp:revision>4</cp:revision>
  <dcterms:created xsi:type="dcterms:W3CDTF">2025-05-08T16:22:00Z</dcterms:created>
  <dcterms:modified xsi:type="dcterms:W3CDTF">2025-05-08T16:25:00Z</dcterms:modified>
</cp:coreProperties>
</file>