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7796D" w14:textId="7A2FF64A" w:rsidR="00E2721D" w:rsidRPr="004462CE" w:rsidRDefault="00DF7377" w:rsidP="00E2721D">
      <w:pPr>
        <w:jc w:val="center"/>
        <w:rPr>
          <w:b/>
          <w:bCs/>
          <w:i/>
          <w:sz w:val="28"/>
        </w:rPr>
      </w:pPr>
      <w:r>
        <w:rPr>
          <w:b/>
          <w:sz w:val="36"/>
        </w:rPr>
        <w:t>Greenhouse-g</w:t>
      </w:r>
      <w:r w:rsidR="00E2721D" w:rsidRPr="004462CE">
        <w:rPr>
          <w:b/>
          <w:sz w:val="36"/>
        </w:rPr>
        <w:t xml:space="preserve">as </w:t>
      </w:r>
      <w:r>
        <w:rPr>
          <w:b/>
          <w:sz w:val="36"/>
        </w:rPr>
        <w:t>e</w:t>
      </w:r>
      <w:r w:rsidR="00E2721D" w:rsidRPr="004462CE">
        <w:rPr>
          <w:b/>
          <w:sz w:val="36"/>
        </w:rPr>
        <w:t xml:space="preserve">missions </w:t>
      </w:r>
      <w:r>
        <w:rPr>
          <w:b/>
          <w:sz w:val="36"/>
        </w:rPr>
        <w:t>r</w:t>
      </w:r>
      <w:r w:rsidR="00E2721D" w:rsidRPr="004462CE">
        <w:rPr>
          <w:b/>
          <w:sz w:val="36"/>
        </w:rPr>
        <w:t>eporting</w:t>
      </w:r>
      <w:r>
        <w:rPr>
          <w:b/>
          <w:sz w:val="36"/>
        </w:rPr>
        <w:t xml:space="preserve"> by businesses</w:t>
      </w:r>
    </w:p>
    <w:p w14:paraId="66A37434" w14:textId="77777777" w:rsidR="00DF7377" w:rsidRDefault="00DF7377" w:rsidP="00E2721D">
      <w:pPr>
        <w:pBdr>
          <w:bottom w:val="single" w:sz="12" w:space="1" w:color="auto"/>
        </w:pBdr>
        <w:spacing w:before="10"/>
        <w:jc w:val="center"/>
        <w:rPr>
          <w:bCs/>
          <w:i/>
          <w:iCs/>
        </w:rPr>
      </w:pPr>
    </w:p>
    <w:p w14:paraId="349684EB" w14:textId="1D0868A6" w:rsidR="00E2721D" w:rsidRDefault="00E2721D" w:rsidP="00E2721D">
      <w:pPr>
        <w:pBdr>
          <w:bottom w:val="single" w:sz="12" w:space="1" w:color="auto"/>
        </w:pBdr>
        <w:spacing w:before="10"/>
        <w:jc w:val="center"/>
        <w:rPr>
          <w:sz w:val="28"/>
          <w:szCs w:val="28"/>
        </w:rPr>
      </w:pPr>
      <w:bookmarkStart w:id="0" w:name="_GoBack"/>
      <w:r w:rsidRPr="004462CE">
        <w:rPr>
          <w:sz w:val="28"/>
          <w:szCs w:val="28"/>
        </w:rPr>
        <w:t>Self-assessment template</w:t>
      </w:r>
    </w:p>
    <w:bookmarkEnd w:id="0"/>
    <w:p w14:paraId="2300A301" w14:textId="77777777" w:rsidR="00DF7377" w:rsidRPr="004462CE" w:rsidRDefault="00DF7377" w:rsidP="00E2721D">
      <w:pPr>
        <w:pBdr>
          <w:bottom w:val="single" w:sz="12" w:space="1" w:color="auto"/>
        </w:pBdr>
        <w:spacing w:before="10"/>
        <w:jc w:val="center"/>
        <w:rPr>
          <w:sz w:val="28"/>
          <w:szCs w:val="28"/>
        </w:rPr>
      </w:pPr>
    </w:p>
    <w:p w14:paraId="335EBC22" w14:textId="77777777" w:rsidR="00DF7377" w:rsidRPr="004462CE" w:rsidRDefault="00DF7377" w:rsidP="00E2721D">
      <w:pPr>
        <w:spacing w:line="264" w:lineRule="auto"/>
      </w:pPr>
    </w:p>
    <w:p w14:paraId="0E2E9F3A" w14:textId="5267982A" w:rsidR="00DF7377" w:rsidRDefault="00E2721D" w:rsidP="00E2721D">
      <w:pPr>
        <w:pBdr>
          <w:bottom w:val="single" w:sz="12" w:space="1" w:color="auto"/>
        </w:pBdr>
        <w:spacing w:line="264" w:lineRule="auto"/>
      </w:pPr>
      <w:r w:rsidRPr="004462CE">
        <w:t xml:space="preserve">This assessment template </w:t>
      </w:r>
      <w:r w:rsidR="00DF7377">
        <w:t xml:space="preserve">is intended to help business </w:t>
      </w:r>
      <w:r w:rsidRPr="004462CE">
        <w:t xml:space="preserve">apply </w:t>
      </w:r>
      <w:r w:rsidR="00DF7377">
        <w:t xml:space="preserve">either of </w:t>
      </w:r>
      <w:r w:rsidRPr="004462CE">
        <w:t xml:space="preserve">three </w:t>
      </w:r>
      <w:r w:rsidR="006D686A">
        <w:t>“primary</w:t>
      </w:r>
      <w:r w:rsidRPr="004462CE">
        <w:t xml:space="preserve"> protocols</w:t>
      </w:r>
      <w:r w:rsidR="006D686A">
        <w:t>”</w:t>
      </w:r>
      <w:r w:rsidR="00DF7377">
        <w:t xml:space="preserve"> </w:t>
      </w:r>
      <w:r w:rsidR="006D686A">
        <w:t xml:space="preserve">(chapter 1) </w:t>
      </w:r>
      <w:r w:rsidR="00DF7377">
        <w:t>for reporting on greenhouse-gas emissions</w:t>
      </w:r>
      <w:r w:rsidRPr="004462CE">
        <w:t xml:space="preserve">: </w:t>
      </w:r>
      <w:r w:rsidR="00DF7377">
        <w:t>the “GRI 305: emissions” protocol, by t</w:t>
      </w:r>
      <w:r w:rsidRPr="004462CE">
        <w:t>he G</w:t>
      </w:r>
      <w:r w:rsidR="00DF7377">
        <w:t>lobal Reporting Initiative; the “ISO 14064</w:t>
      </w:r>
      <w:r w:rsidRPr="004462CE">
        <w:t xml:space="preserve"> standard</w:t>
      </w:r>
      <w:r w:rsidR="00DF7377">
        <w:t>”</w:t>
      </w:r>
      <w:r w:rsidRPr="004462CE">
        <w:t xml:space="preserve"> </w:t>
      </w:r>
      <w:r w:rsidR="00DF7377">
        <w:t xml:space="preserve">by the International Standards Organization; </w:t>
      </w:r>
      <w:r w:rsidRPr="004462CE">
        <w:t xml:space="preserve">and the </w:t>
      </w:r>
      <w:r w:rsidR="00DF7377">
        <w:t>“g</w:t>
      </w:r>
      <w:r w:rsidRPr="004462CE">
        <w:t>reenhouse</w:t>
      </w:r>
      <w:r w:rsidR="00DF7377">
        <w:t>-g</w:t>
      </w:r>
      <w:r w:rsidRPr="004462CE">
        <w:t xml:space="preserve">as </w:t>
      </w:r>
      <w:r w:rsidR="00DF7377">
        <w:t>protocol c</w:t>
      </w:r>
      <w:r w:rsidRPr="004462CE">
        <w:t xml:space="preserve">orporate </w:t>
      </w:r>
      <w:r w:rsidR="00DF7377">
        <w:t>a</w:t>
      </w:r>
      <w:r w:rsidRPr="004462CE">
        <w:t xml:space="preserve">ccounting and </w:t>
      </w:r>
      <w:r w:rsidR="00DF7377">
        <w:t>r</w:t>
      </w:r>
      <w:r w:rsidRPr="004462CE">
        <w:t xml:space="preserve">eporting </w:t>
      </w:r>
      <w:r w:rsidR="00DF7377">
        <w:t>standard”, by the World Resources Institute and the World Business Council for Sustainable Development</w:t>
      </w:r>
      <w:r w:rsidRPr="004462CE">
        <w:rPr>
          <w:i/>
        </w:rPr>
        <w:t>.</w:t>
      </w:r>
    </w:p>
    <w:p w14:paraId="51CCC401" w14:textId="725FF2C2" w:rsidR="00A13D71" w:rsidRDefault="00A13D71" w:rsidP="00E2721D">
      <w:pPr>
        <w:pBdr>
          <w:bottom w:val="single" w:sz="12" w:space="1" w:color="auto"/>
        </w:pBdr>
        <w:spacing w:line="264" w:lineRule="auto"/>
      </w:pPr>
      <w:r>
        <w:t xml:space="preserve">This assessment template </w:t>
      </w:r>
      <w:r w:rsidR="00DF7377">
        <w:t>helps</w:t>
      </w:r>
      <w:r>
        <w:t xml:space="preserve"> </w:t>
      </w:r>
      <w:r w:rsidR="00DF7377">
        <w:t xml:space="preserve">businesses understand the type of </w:t>
      </w:r>
      <w:r>
        <w:t>information</w:t>
      </w:r>
      <w:r w:rsidR="00DF7377">
        <w:t>, including quantitative data, that</w:t>
      </w:r>
      <w:r>
        <w:t xml:space="preserve"> they should collect and prepare </w:t>
      </w:r>
      <w:r w:rsidR="00DF7377">
        <w:t xml:space="preserve">in the context of monitoring and reporting on their </w:t>
      </w:r>
      <w:r w:rsidR="00DF7377">
        <w:lastRenderedPageBreak/>
        <w:t>greenhouse-gas emissions.</w:t>
      </w:r>
      <w:r w:rsidR="004A6DC0">
        <w:t xml:space="preserve"> The information presented in the following paragraphs has been extracted from the three protocols mentioned above, plus one report (referenced below).</w:t>
      </w:r>
    </w:p>
    <w:p w14:paraId="2A6A2D16" w14:textId="77777777" w:rsidR="00DF7377" w:rsidRPr="004462CE" w:rsidRDefault="00DF7377" w:rsidP="00E2721D">
      <w:pPr>
        <w:pBdr>
          <w:bottom w:val="single" w:sz="12" w:space="1" w:color="auto"/>
        </w:pBdr>
        <w:spacing w:line="264" w:lineRule="auto"/>
      </w:pPr>
    </w:p>
    <w:p w14:paraId="186B04DD" w14:textId="1D3DBABB" w:rsidR="00E2721D" w:rsidRDefault="00E2721D" w:rsidP="00E2721D">
      <w:pPr>
        <w:spacing w:before="10"/>
        <w:jc w:val="center"/>
        <w:rPr>
          <w:sz w:val="22"/>
          <w:szCs w:val="22"/>
        </w:rPr>
      </w:pPr>
    </w:p>
    <w:p w14:paraId="6431567F" w14:textId="0A0400FF" w:rsidR="00DF7377" w:rsidRDefault="00DF7377" w:rsidP="00E2721D">
      <w:pPr>
        <w:spacing w:before="10"/>
        <w:jc w:val="center"/>
        <w:rPr>
          <w:sz w:val="22"/>
          <w:szCs w:val="22"/>
        </w:rPr>
      </w:pPr>
    </w:p>
    <w:p w14:paraId="56A6ED2F" w14:textId="77777777" w:rsidR="005D2683" w:rsidRPr="004462CE" w:rsidRDefault="005D2683" w:rsidP="00E2721D">
      <w:pPr>
        <w:spacing w:before="10"/>
        <w:jc w:val="center"/>
        <w:rPr>
          <w:sz w:val="22"/>
          <w:szCs w:val="22"/>
        </w:rPr>
      </w:pPr>
    </w:p>
    <w:tbl>
      <w:tblPr>
        <w:tblStyle w:val="ICAT"/>
        <w:tblW w:w="9014" w:type="dxa"/>
        <w:tblLook w:val="04A0" w:firstRow="1" w:lastRow="0" w:firstColumn="1" w:lastColumn="0" w:noHBand="0" w:noVBand="1"/>
      </w:tblPr>
      <w:tblGrid>
        <w:gridCol w:w="6520"/>
        <w:gridCol w:w="2494"/>
      </w:tblGrid>
      <w:tr w:rsidR="00121D1D" w:rsidRPr="004462CE" w14:paraId="1ED1EE12" w14:textId="77777777" w:rsidTr="0059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"/>
        </w:trPr>
        <w:tc>
          <w:tcPr>
            <w:tcW w:w="9014" w:type="dxa"/>
            <w:gridSpan w:val="2"/>
          </w:tcPr>
          <w:p w14:paraId="2CB7B61B" w14:textId="6A9631B9" w:rsidR="00121D1D" w:rsidRPr="004462CE" w:rsidRDefault="00121D1D" w:rsidP="00E2721D">
            <w:pPr>
              <w:spacing w:before="40" w:after="40"/>
              <w:rPr>
                <w:color w:val="auto"/>
              </w:rPr>
            </w:pPr>
            <w:r w:rsidRPr="00121D1D">
              <w:rPr>
                <w:sz w:val="22"/>
                <w:szCs w:val="22"/>
                <w:lang w:val="en-GB"/>
              </w:rPr>
              <w:t>General company information</w:t>
            </w:r>
          </w:p>
        </w:tc>
      </w:tr>
      <w:tr w:rsidR="00DF7377" w:rsidRPr="004462CE" w14:paraId="1718C386" w14:textId="77777777" w:rsidTr="00DF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tcW w:w="6520" w:type="dxa"/>
          </w:tcPr>
          <w:p w14:paraId="76A6EE38" w14:textId="77777777" w:rsidR="00E2721D" w:rsidRPr="004462CE" w:rsidRDefault="00E2721D" w:rsidP="00E2721D">
            <w:pPr>
              <w:spacing w:before="40" w:after="40"/>
            </w:pPr>
            <w:r w:rsidRPr="004462CE">
              <w:t>Company name</w:t>
            </w:r>
          </w:p>
        </w:tc>
        <w:tc>
          <w:tcPr>
            <w:tcW w:w="2494" w:type="dxa"/>
          </w:tcPr>
          <w:p w14:paraId="7D0DD7B2" w14:textId="77777777" w:rsidR="00E2721D" w:rsidRPr="004462CE" w:rsidRDefault="00E2721D" w:rsidP="00E2721D">
            <w:pPr>
              <w:spacing w:before="40" w:after="40"/>
            </w:pPr>
          </w:p>
        </w:tc>
      </w:tr>
      <w:tr w:rsidR="00DF7377" w:rsidRPr="004462CE" w14:paraId="78C4D110" w14:textId="77777777" w:rsidTr="00DF7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"/>
        </w:trPr>
        <w:tc>
          <w:tcPr>
            <w:tcW w:w="6520" w:type="dxa"/>
          </w:tcPr>
          <w:p w14:paraId="2C11A8E6" w14:textId="77777777" w:rsidR="00E2721D" w:rsidRPr="004462CE" w:rsidRDefault="00E2721D" w:rsidP="00E2721D">
            <w:pPr>
              <w:spacing w:before="40" w:after="40"/>
            </w:pPr>
            <w:r w:rsidRPr="004462CE">
              <w:t>Name of the action assessed</w:t>
            </w:r>
          </w:p>
        </w:tc>
        <w:tc>
          <w:tcPr>
            <w:tcW w:w="2494" w:type="dxa"/>
          </w:tcPr>
          <w:p w14:paraId="3C894264" w14:textId="77777777" w:rsidR="00E2721D" w:rsidRPr="004462CE" w:rsidRDefault="00E2721D" w:rsidP="00E2721D">
            <w:pPr>
              <w:spacing w:before="40" w:after="40"/>
            </w:pPr>
          </w:p>
        </w:tc>
      </w:tr>
      <w:tr w:rsidR="00DF7377" w:rsidRPr="004462CE" w14:paraId="33B1669E" w14:textId="77777777" w:rsidTr="00DF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tcW w:w="6520" w:type="dxa"/>
          </w:tcPr>
          <w:p w14:paraId="319551BE" w14:textId="77777777" w:rsidR="00E2721D" w:rsidRPr="004462CE" w:rsidRDefault="00E2721D" w:rsidP="00E2721D">
            <w:pPr>
              <w:spacing w:before="40" w:after="40"/>
            </w:pPr>
            <w:r w:rsidRPr="004462CE">
              <w:t>Person(s)/organisation(s) that did the assessment</w:t>
            </w:r>
          </w:p>
        </w:tc>
        <w:tc>
          <w:tcPr>
            <w:tcW w:w="2494" w:type="dxa"/>
          </w:tcPr>
          <w:p w14:paraId="486DB479" w14:textId="77777777" w:rsidR="00E2721D" w:rsidRPr="004462CE" w:rsidRDefault="00E2721D" w:rsidP="00E2721D">
            <w:pPr>
              <w:spacing w:before="40" w:after="40"/>
            </w:pPr>
          </w:p>
        </w:tc>
      </w:tr>
      <w:tr w:rsidR="00DF7377" w:rsidRPr="004462CE" w14:paraId="1CBFFD0A" w14:textId="77777777" w:rsidTr="00DF7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"/>
        </w:trPr>
        <w:tc>
          <w:tcPr>
            <w:tcW w:w="6520" w:type="dxa"/>
          </w:tcPr>
          <w:p w14:paraId="37BA7B03" w14:textId="77777777" w:rsidR="00E2721D" w:rsidRPr="004462CE" w:rsidRDefault="00E2721D" w:rsidP="00E2721D">
            <w:pPr>
              <w:spacing w:before="40" w:after="40"/>
            </w:pPr>
            <w:r w:rsidRPr="004462CE">
              <w:t>Date of the Inventory assessment</w:t>
            </w:r>
          </w:p>
        </w:tc>
        <w:tc>
          <w:tcPr>
            <w:tcW w:w="2494" w:type="dxa"/>
          </w:tcPr>
          <w:p w14:paraId="080E041A" w14:textId="77777777" w:rsidR="00E2721D" w:rsidRPr="004462CE" w:rsidRDefault="00E2721D" w:rsidP="00E2721D">
            <w:pPr>
              <w:spacing w:before="40" w:after="40"/>
            </w:pPr>
          </w:p>
        </w:tc>
      </w:tr>
      <w:tr w:rsidR="00DF7377" w:rsidRPr="004462CE" w14:paraId="6B577139" w14:textId="77777777" w:rsidTr="00DF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tcW w:w="6520" w:type="dxa"/>
          </w:tcPr>
          <w:p w14:paraId="0C5B26D4" w14:textId="77777777" w:rsidR="00E2721D" w:rsidRPr="004462CE" w:rsidRDefault="00E2721D" w:rsidP="00E2721D">
            <w:pPr>
              <w:spacing w:before="40" w:after="40"/>
            </w:pPr>
            <w:r w:rsidRPr="004462CE">
              <w:t>Whether the assessment is an update of a previous assessment, and if so, links to any previous assessments</w:t>
            </w:r>
          </w:p>
        </w:tc>
        <w:tc>
          <w:tcPr>
            <w:tcW w:w="2494" w:type="dxa"/>
          </w:tcPr>
          <w:p w14:paraId="1FED3D5A" w14:textId="77777777" w:rsidR="00E2721D" w:rsidRPr="004462CE" w:rsidRDefault="00E2721D" w:rsidP="00E2721D">
            <w:pPr>
              <w:spacing w:before="40" w:after="40"/>
            </w:pPr>
          </w:p>
        </w:tc>
      </w:tr>
      <w:tr w:rsidR="00DF7377" w:rsidRPr="004462CE" w14:paraId="5E83CA6B" w14:textId="77777777" w:rsidTr="00DF7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"/>
        </w:trPr>
        <w:tc>
          <w:tcPr>
            <w:tcW w:w="6520" w:type="dxa"/>
          </w:tcPr>
          <w:p w14:paraId="149F7525" w14:textId="77777777" w:rsidR="00E2721D" w:rsidRPr="004462CE" w:rsidRDefault="00E2721D" w:rsidP="00E2721D">
            <w:pPr>
              <w:spacing w:before="40" w:after="40"/>
            </w:pPr>
            <w:r w:rsidRPr="004462CE">
              <w:t xml:space="preserve">Objective(s) of the assessment </w:t>
            </w:r>
          </w:p>
        </w:tc>
        <w:tc>
          <w:tcPr>
            <w:tcW w:w="2494" w:type="dxa"/>
          </w:tcPr>
          <w:p w14:paraId="445DD366" w14:textId="77777777" w:rsidR="00E2721D" w:rsidRPr="004462CE" w:rsidRDefault="00E2721D" w:rsidP="00E2721D">
            <w:pPr>
              <w:spacing w:before="40" w:after="40"/>
            </w:pPr>
          </w:p>
        </w:tc>
      </w:tr>
      <w:tr w:rsidR="00DF7377" w:rsidRPr="004462CE" w14:paraId="5F50467E" w14:textId="77777777" w:rsidTr="00DF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tcW w:w="6520" w:type="dxa"/>
          </w:tcPr>
          <w:p w14:paraId="00F946F6" w14:textId="77777777" w:rsidR="00E2721D" w:rsidRPr="004462CE" w:rsidRDefault="00E2721D" w:rsidP="00E2721D">
            <w:pPr>
              <w:spacing w:before="40" w:after="40"/>
            </w:pPr>
            <w:r w:rsidRPr="004462CE">
              <w:t xml:space="preserve">Intended audience(s) of the assessment </w:t>
            </w:r>
          </w:p>
        </w:tc>
        <w:tc>
          <w:tcPr>
            <w:tcW w:w="2494" w:type="dxa"/>
          </w:tcPr>
          <w:p w14:paraId="762407E8" w14:textId="77777777" w:rsidR="00E2721D" w:rsidRPr="004462CE" w:rsidRDefault="00E2721D" w:rsidP="00E2721D">
            <w:pPr>
              <w:spacing w:before="40" w:after="40"/>
            </w:pPr>
          </w:p>
        </w:tc>
      </w:tr>
      <w:tr w:rsidR="00DF7377" w:rsidRPr="004462CE" w14:paraId="7CE82DBD" w14:textId="77777777" w:rsidTr="00DF7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"/>
        </w:trPr>
        <w:tc>
          <w:tcPr>
            <w:tcW w:w="6520" w:type="dxa"/>
          </w:tcPr>
          <w:p w14:paraId="25AD34DB" w14:textId="77777777" w:rsidR="00E2721D" w:rsidRPr="004462CE" w:rsidRDefault="00E2721D" w:rsidP="00E2721D">
            <w:pPr>
              <w:spacing w:before="40" w:after="40"/>
            </w:pPr>
            <w:r w:rsidRPr="004462CE">
              <w:t>Opportunities for stakeholders to participate in the assessment</w:t>
            </w:r>
          </w:p>
        </w:tc>
        <w:tc>
          <w:tcPr>
            <w:tcW w:w="2494" w:type="dxa"/>
          </w:tcPr>
          <w:p w14:paraId="00D16A50" w14:textId="77777777" w:rsidR="00E2721D" w:rsidRPr="004462CE" w:rsidRDefault="00E2721D" w:rsidP="00E2721D">
            <w:pPr>
              <w:spacing w:before="40" w:after="40"/>
            </w:pPr>
          </w:p>
        </w:tc>
      </w:tr>
      <w:tr w:rsidR="00DF7377" w:rsidRPr="004462CE" w14:paraId="7C96A779" w14:textId="77777777" w:rsidTr="00DF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tcW w:w="6520" w:type="dxa"/>
          </w:tcPr>
          <w:p w14:paraId="722FB214" w14:textId="77777777" w:rsidR="00E2721D" w:rsidRPr="004462CE" w:rsidRDefault="00E2721D" w:rsidP="00E2721D">
            <w:pPr>
              <w:spacing w:before="40" w:after="40"/>
            </w:pPr>
            <w:r w:rsidRPr="004462CE">
              <w:t>Does the assessment apply to an individual action or a package of related  actions, and if the latter, which policies and actions are included in the package</w:t>
            </w:r>
          </w:p>
        </w:tc>
        <w:tc>
          <w:tcPr>
            <w:tcW w:w="2494" w:type="dxa"/>
          </w:tcPr>
          <w:p w14:paraId="2ACFAFC3" w14:textId="77777777" w:rsidR="00E2721D" w:rsidRPr="004462CE" w:rsidRDefault="00E2721D" w:rsidP="00E2721D">
            <w:pPr>
              <w:spacing w:before="40" w:after="40"/>
            </w:pPr>
          </w:p>
        </w:tc>
      </w:tr>
    </w:tbl>
    <w:p w14:paraId="382704C8" w14:textId="4AC34302" w:rsidR="004462CE" w:rsidRDefault="004462CE"/>
    <w:p w14:paraId="3FEE8A27" w14:textId="77777777" w:rsidR="00147D83" w:rsidRDefault="00147D83"/>
    <w:p w14:paraId="7D2DAE59" w14:textId="77777777" w:rsidR="00147D83" w:rsidRDefault="00147D83">
      <w:p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44554F8" w14:textId="07B7E415" w:rsidR="0072158A" w:rsidRPr="00121D1D" w:rsidRDefault="0072158A" w:rsidP="0072158A">
      <w:pPr>
        <w:rPr>
          <w:b/>
          <w:spacing w:val="20"/>
          <w:sz w:val="28"/>
          <w:szCs w:val="28"/>
        </w:rPr>
      </w:pPr>
      <w:r w:rsidRPr="00121D1D">
        <w:rPr>
          <w:b/>
          <w:spacing w:val="20"/>
          <w:sz w:val="28"/>
          <w:szCs w:val="28"/>
        </w:rPr>
        <w:lastRenderedPageBreak/>
        <w:t>Organizational Boundaries</w:t>
      </w:r>
    </w:p>
    <w:p w14:paraId="52D99CD6" w14:textId="560936E4" w:rsidR="0072158A" w:rsidRPr="004462CE" w:rsidRDefault="0072158A" w:rsidP="0072158A">
      <w:pPr>
        <w:rPr>
          <w:spacing w:val="20"/>
        </w:rPr>
      </w:pPr>
      <w:r w:rsidRPr="004462CE">
        <w:t>Which of the following approach</w:t>
      </w:r>
      <w:r w:rsidR="006D686A">
        <w:t>es</w:t>
      </w:r>
      <w:r w:rsidRPr="004462CE">
        <w:t xml:space="preserve"> your company is using for reporting?</w:t>
      </w:r>
    </w:p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3159"/>
        <w:gridCol w:w="3075"/>
        <w:gridCol w:w="2782"/>
      </w:tblGrid>
      <w:tr w:rsidR="004462CE" w:rsidRPr="004462CE" w14:paraId="410A2205" w14:textId="77777777" w:rsidTr="00721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3"/>
          </w:tcPr>
          <w:p w14:paraId="0162A96B" w14:textId="77777777" w:rsidR="0072158A" w:rsidRPr="004462CE" w:rsidRDefault="0072158A" w:rsidP="009E5608">
            <w:pPr>
              <w:rPr>
                <w:color w:val="auto"/>
              </w:rPr>
            </w:pPr>
          </w:p>
        </w:tc>
      </w:tr>
      <w:tr w:rsidR="004462CE" w:rsidRPr="004462CE" w14:paraId="263A71B4" w14:textId="77777777" w:rsidTr="0072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6" w:type="dxa"/>
          </w:tcPr>
          <w:p w14:paraId="3CC803D7" w14:textId="77777777" w:rsidR="0072158A" w:rsidRPr="004462CE" w:rsidRDefault="0072158A" w:rsidP="009E5608">
            <w:pPr>
              <w:jc w:val="center"/>
            </w:pPr>
            <w:r w:rsidRPr="004462CE">
              <w:t>Equity Share</w:t>
            </w:r>
          </w:p>
          <w:p w14:paraId="6048353B" w14:textId="77777777" w:rsidR="0072158A" w:rsidRPr="004462CE" w:rsidRDefault="0072158A" w:rsidP="009E5608">
            <w:pPr>
              <w:tabs>
                <w:tab w:val="center" w:pos="1545"/>
                <w:tab w:val="right" w:pos="3090"/>
              </w:tabs>
            </w:pPr>
            <w:r w:rsidRPr="004462CE">
              <w:tab/>
            </w:r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108A"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Pr="004462CE">
              <w:tab/>
            </w:r>
          </w:p>
        </w:tc>
        <w:tc>
          <w:tcPr>
            <w:tcW w:w="3312" w:type="dxa"/>
          </w:tcPr>
          <w:p w14:paraId="4D2F0860" w14:textId="77777777" w:rsidR="0072158A" w:rsidRPr="004462CE" w:rsidRDefault="0072158A" w:rsidP="009E5608">
            <w:pPr>
              <w:jc w:val="center"/>
            </w:pPr>
            <w:r w:rsidRPr="004462CE">
              <w:t>Financial Control</w:t>
            </w:r>
          </w:p>
          <w:p w14:paraId="206132F4" w14:textId="77777777" w:rsidR="0072158A" w:rsidRPr="004462CE" w:rsidRDefault="0072158A" w:rsidP="009E5608">
            <w:pPr>
              <w:jc w:val="center"/>
            </w:pPr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62CE"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</w:p>
        </w:tc>
        <w:tc>
          <w:tcPr>
            <w:tcW w:w="2958" w:type="dxa"/>
          </w:tcPr>
          <w:p w14:paraId="4BEC7994" w14:textId="77777777" w:rsidR="0072158A" w:rsidRPr="004462CE" w:rsidRDefault="0072158A" w:rsidP="009E5608">
            <w:pPr>
              <w:jc w:val="center"/>
            </w:pPr>
            <w:r w:rsidRPr="004462CE">
              <w:t>Operational Control</w:t>
            </w:r>
          </w:p>
          <w:p w14:paraId="4A0112C8" w14:textId="77777777" w:rsidR="0072158A" w:rsidRPr="004462CE" w:rsidRDefault="0072158A" w:rsidP="009E5608">
            <w:pPr>
              <w:jc w:val="center"/>
            </w:pPr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62CE"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</w:p>
        </w:tc>
      </w:tr>
    </w:tbl>
    <w:p w14:paraId="0C8A2593" w14:textId="77777777" w:rsidR="004462CE" w:rsidRDefault="004462CE" w:rsidP="0072158A">
      <w:pPr>
        <w:autoSpaceDE w:val="0"/>
        <w:autoSpaceDN w:val="0"/>
        <w:adjustRightInd w:val="0"/>
        <w:spacing w:before="0" w:after="0" w:line="240" w:lineRule="auto"/>
      </w:pPr>
    </w:p>
    <w:p w14:paraId="2B28C136" w14:textId="33835D3F" w:rsidR="0072158A" w:rsidRPr="00443BFD" w:rsidRDefault="00443BFD" w:rsidP="00443BFD">
      <w:pPr>
        <w:pStyle w:val="Default"/>
        <w:rPr>
          <w:rFonts w:ascii="Arial" w:hAnsi="Arial" w:cs="Arial"/>
          <w:i/>
          <w:color w:val="auto"/>
          <w:sz w:val="20"/>
          <w:szCs w:val="20"/>
        </w:rPr>
      </w:pPr>
      <w:r w:rsidRPr="00443BFD">
        <w:rPr>
          <w:rFonts w:ascii="Arial" w:hAnsi="Arial" w:cs="Arial"/>
          <w:i/>
          <w:color w:val="auto"/>
          <w:sz w:val="20"/>
          <w:szCs w:val="20"/>
        </w:rPr>
        <w:t>Definitions:</w:t>
      </w:r>
    </w:p>
    <w:p w14:paraId="039DEB78" w14:textId="2A58890E" w:rsidR="0072158A" w:rsidRPr="00443BFD" w:rsidRDefault="0072158A" w:rsidP="00443BFD">
      <w:r w:rsidRPr="00443BFD">
        <w:rPr>
          <w:u w:val="single"/>
        </w:rPr>
        <w:t>Equity Share</w:t>
      </w:r>
      <w:r w:rsidRPr="00443BFD">
        <w:t xml:space="preserve">: Under the equity share approach, a company accounts for </w:t>
      </w:r>
      <w:r w:rsidR="006D686A">
        <w:t>greenhouse-gas</w:t>
      </w:r>
      <w:r w:rsidRPr="00443BFD">
        <w:t xml:space="preserve"> emissions from operations according to its share of</w:t>
      </w:r>
      <w:r w:rsidR="00443BFD" w:rsidRPr="00443BFD">
        <w:t xml:space="preserve"> </w:t>
      </w:r>
      <w:r w:rsidRPr="00443BFD">
        <w:t>equity in the operation. The equity share reflects economic interest, which is the extent of rights a company has to the risks and rewards flowing from an operation</w:t>
      </w:r>
      <w:r w:rsidR="00443BFD" w:rsidRPr="00443BFD">
        <w:t>.</w:t>
      </w:r>
    </w:p>
    <w:p w14:paraId="43AED11A" w14:textId="5C86997F" w:rsidR="0072158A" w:rsidRPr="00443BFD" w:rsidRDefault="0072158A" w:rsidP="00443BFD">
      <w:r w:rsidRPr="00443BFD">
        <w:rPr>
          <w:u w:val="single"/>
        </w:rPr>
        <w:t>Financial Control</w:t>
      </w:r>
      <w:r w:rsidRPr="00443BFD">
        <w:t xml:space="preserve">: </w:t>
      </w:r>
      <w:r w:rsidR="00D276F3" w:rsidRPr="00443BFD">
        <w:t>The company has financial control over the operation if the former</w:t>
      </w:r>
      <w:r w:rsidR="00443BFD" w:rsidRPr="00443BFD">
        <w:t xml:space="preserve"> has the ability to direct </w:t>
      </w:r>
      <w:r w:rsidR="00D276F3" w:rsidRPr="00443BFD">
        <w:t>the financial and operating policies of the latter with a view to gaining economic benefits from its activities</w:t>
      </w:r>
      <w:r w:rsidR="00147D83">
        <w:t>.</w:t>
      </w:r>
    </w:p>
    <w:p w14:paraId="2EA32115" w14:textId="53E8CDE1" w:rsidR="00D276F3" w:rsidRPr="00443BFD" w:rsidRDefault="00D276F3" w:rsidP="00443BFD">
      <w:r w:rsidRPr="00443BFD">
        <w:rPr>
          <w:u w:val="single"/>
        </w:rPr>
        <w:lastRenderedPageBreak/>
        <w:t>Operational Control</w:t>
      </w:r>
      <w:r w:rsidRPr="00443BFD">
        <w:t>. A company has operational control over an operation if the former or one of its subsidiaries has the full authority to introduce and implement its operating policies at the operation.</w:t>
      </w:r>
    </w:p>
    <w:p w14:paraId="66669F09" w14:textId="77777777" w:rsidR="00121D1D" w:rsidRPr="004462CE" w:rsidRDefault="00121D1D" w:rsidP="00121D1D"/>
    <w:tbl>
      <w:tblPr>
        <w:tblStyle w:val="ICAT"/>
        <w:tblW w:w="8926" w:type="dxa"/>
        <w:tblLayout w:type="fixed"/>
        <w:tblLook w:val="01E0" w:firstRow="1" w:lastRow="1" w:firstColumn="1" w:lastColumn="1" w:noHBand="0" w:noVBand="0"/>
      </w:tblPr>
      <w:tblGrid>
        <w:gridCol w:w="3256"/>
        <w:gridCol w:w="1842"/>
        <w:gridCol w:w="1914"/>
        <w:gridCol w:w="1914"/>
      </w:tblGrid>
      <w:tr w:rsidR="00121D1D" w:rsidRPr="004462CE" w14:paraId="60E09632" w14:textId="77777777" w:rsidTr="0012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6"/>
        </w:trPr>
        <w:tc>
          <w:tcPr>
            <w:tcW w:w="3256" w:type="dxa"/>
          </w:tcPr>
          <w:p w14:paraId="59EEB1BC" w14:textId="77777777" w:rsidR="00121D1D" w:rsidRPr="004462CE" w:rsidRDefault="00121D1D" w:rsidP="00590A2A">
            <w:pPr>
              <w:rPr>
                <w:b w:val="0"/>
                <w:color w:val="auto"/>
              </w:rPr>
            </w:pPr>
            <w:r w:rsidRPr="004462CE">
              <w:rPr>
                <w:b w:val="0"/>
                <w:bCs/>
                <w:color w:val="auto"/>
              </w:rPr>
              <w:t>List of all legal entities or facilities over which you (as the reporting company) have equity share, financial control or operational control</w:t>
            </w:r>
          </w:p>
        </w:tc>
        <w:tc>
          <w:tcPr>
            <w:tcW w:w="1842" w:type="dxa"/>
          </w:tcPr>
          <w:p w14:paraId="35255430" w14:textId="7E6B95EF" w:rsidR="00121D1D" w:rsidRPr="004462CE" w:rsidRDefault="00147D83" w:rsidP="00590A2A">
            <w:pPr>
              <w:rPr>
                <w:b w:val="0"/>
                <w:color w:val="auto"/>
              </w:rPr>
            </w:pPr>
            <w:r>
              <w:rPr>
                <w:b w:val="0"/>
                <w:bCs/>
                <w:color w:val="auto"/>
              </w:rPr>
              <w:t>Percent</w:t>
            </w:r>
            <w:r w:rsidR="00121D1D" w:rsidRPr="004462CE">
              <w:rPr>
                <w:b w:val="0"/>
                <w:bCs/>
                <w:color w:val="auto"/>
              </w:rPr>
              <w:t xml:space="preserve"> equity share in </w:t>
            </w:r>
            <w:r>
              <w:rPr>
                <w:b w:val="0"/>
                <w:bCs/>
                <w:color w:val="auto"/>
              </w:rPr>
              <w:t xml:space="preserve">the </w:t>
            </w:r>
            <w:r w:rsidR="00121D1D" w:rsidRPr="004462CE">
              <w:rPr>
                <w:b w:val="0"/>
                <w:bCs/>
                <w:color w:val="auto"/>
              </w:rPr>
              <w:t>legal entity</w:t>
            </w:r>
          </w:p>
        </w:tc>
        <w:tc>
          <w:tcPr>
            <w:tcW w:w="1914" w:type="dxa"/>
          </w:tcPr>
          <w:p w14:paraId="741B7593" w14:textId="50BBDFB2" w:rsidR="00121D1D" w:rsidRPr="004462CE" w:rsidRDefault="00121D1D" w:rsidP="00590A2A">
            <w:pPr>
              <w:rPr>
                <w:b w:val="0"/>
                <w:color w:val="auto"/>
              </w:rPr>
            </w:pPr>
            <w:r w:rsidRPr="004462CE">
              <w:rPr>
                <w:b w:val="0"/>
                <w:bCs/>
                <w:color w:val="auto"/>
              </w:rPr>
              <w:t xml:space="preserve">Does </w:t>
            </w:r>
            <w:r w:rsidR="000A6417">
              <w:rPr>
                <w:b w:val="0"/>
                <w:bCs/>
                <w:color w:val="auto"/>
              </w:rPr>
              <w:t xml:space="preserve">the </w:t>
            </w:r>
            <w:r w:rsidRPr="004462CE">
              <w:rPr>
                <w:b w:val="0"/>
                <w:bCs/>
                <w:color w:val="auto"/>
              </w:rPr>
              <w:t>reporting company have financial control? (yes/no)</w:t>
            </w:r>
          </w:p>
        </w:tc>
        <w:tc>
          <w:tcPr>
            <w:tcW w:w="1914" w:type="dxa"/>
          </w:tcPr>
          <w:p w14:paraId="5C7A74D2" w14:textId="1082FC33" w:rsidR="00121D1D" w:rsidRPr="004462CE" w:rsidRDefault="00121D1D" w:rsidP="00590A2A">
            <w:pPr>
              <w:rPr>
                <w:b w:val="0"/>
                <w:bCs/>
                <w:color w:val="auto"/>
              </w:rPr>
            </w:pPr>
            <w:r w:rsidRPr="004462CE">
              <w:rPr>
                <w:b w:val="0"/>
                <w:bCs/>
                <w:color w:val="auto"/>
              </w:rPr>
              <w:t xml:space="preserve">Does </w:t>
            </w:r>
            <w:r w:rsidR="000A6417">
              <w:rPr>
                <w:b w:val="0"/>
                <w:bCs/>
                <w:color w:val="auto"/>
              </w:rPr>
              <w:t xml:space="preserve">the </w:t>
            </w:r>
            <w:r w:rsidRPr="004462CE">
              <w:rPr>
                <w:b w:val="0"/>
                <w:bCs/>
                <w:color w:val="auto"/>
              </w:rPr>
              <w:t>reporting company have operational control? (yes/no)</w:t>
            </w:r>
          </w:p>
        </w:tc>
      </w:tr>
      <w:tr w:rsidR="00121D1D" w:rsidRPr="004462CE" w14:paraId="1A4F6984" w14:textId="77777777" w:rsidTr="0012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3256" w:type="dxa"/>
          </w:tcPr>
          <w:p w14:paraId="22EEEA50" w14:textId="77777777" w:rsidR="00121D1D" w:rsidRPr="004462CE" w:rsidRDefault="00121D1D" w:rsidP="00590A2A"/>
        </w:tc>
        <w:tc>
          <w:tcPr>
            <w:tcW w:w="1842" w:type="dxa"/>
          </w:tcPr>
          <w:p w14:paraId="429FB2FD" w14:textId="77777777" w:rsidR="00121D1D" w:rsidRPr="004462CE" w:rsidRDefault="00121D1D" w:rsidP="00590A2A"/>
        </w:tc>
        <w:tc>
          <w:tcPr>
            <w:tcW w:w="1914" w:type="dxa"/>
          </w:tcPr>
          <w:p w14:paraId="03A26908" w14:textId="77777777" w:rsidR="00121D1D" w:rsidRPr="004462CE" w:rsidRDefault="00121D1D" w:rsidP="00590A2A"/>
        </w:tc>
        <w:tc>
          <w:tcPr>
            <w:tcW w:w="1914" w:type="dxa"/>
          </w:tcPr>
          <w:p w14:paraId="08A41893" w14:textId="77777777" w:rsidR="00121D1D" w:rsidRPr="004462CE" w:rsidRDefault="00121D1D" w:rsidP="00590A2A"/>
        </w:tc>
      </w:tr>
      <w:tr w:rsidR="00121D1D" w:rsidRPr="004462CE" w14:paraId="6D45DFFF" w14:textId="77777777" w:rsidTr="00121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tcW w:w="3256" w:type="dxa"/>
          </w:tcPr>
          <w:p w14:paraId="738FA393" w14:textId="77777777" w:rsidR="00121D1D" w:rsidRPr="004462CE" w:rsidRDefault="00121D1D" w:rsidP="00590A2A"/>
        </w:tc>
        <w:tc>
          <w:tcPr>
            <w:tcW w:w="1842" w:type="dxa"/>
          </w:tcPr>
          <w:p w14:paraId="68832833" w14:textId="77777777" w:rsidR="00121D1D" w:rsidRPr="004462CE" w:rsidRDefault="00121D1D" w:rsidP="00590A2A"/>
        </w:tc>
        <w:tc>
          <w:tcPr>
            <w:tcW w:w="1914" w:type="dxa"/>
          </w:tcPr>
          <w:p w14:paraId="0AAA18A7" w14:textId="77777777" w:rsidR="00121D1D" w:rsidRPr="004462CE" w:rsidRDefault="00121D1D" w:rsidP="00590A2A"/>
        </w:tc>
        <w:tc>
          <w:tcPr>
            <w:tcW w:w="1914" w:type="dxa"/>
          </w:tcPr>
          <w:p w14:paraId="3A807644" w14:textId="77777777" w:rsidR="00121D1D" w:rsidRPr="004462CE" w:rsidRDefault="00121D1D" w:rsidP="00590A2A"/>
        </w:tc>
      </w:tr>
      <w:tr w:rsidR="00121D1D" w:rsidRPr="004462CE" w14:paraId="79CA865A" w14:textId="77777777" w:rsidTr="0012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3256" w:type="dxa"/>
          </w:tcPr>
          <w:p w14:paraId="2CAF3CEA" w14:textId="77777777" w:rsidR="00121D1D" w:rsidRPr="004462CE" w:rsidRDefault="00121D1D" w:rsidP="00590A2A"/>
        </w:tc>
        <w:tc>
          <w:tcPr>
            <w:tcW w:w="1842" w:type="dxa"/>
          </w:tcPr>
          <w:p w14:paraId="59C09979" w14:textId="77777777" w:rsidR="00121D1D" w:rsidRPr="004462CE" w:rsidRDefault="00121D1D" w:rsidP="00590A2A"/>
        </w:tc>
        <w:tc>
          <w:tcPr>
            <w:tcW w:w="1914" w:type="dxa"/>
          </w:tcPr>
          <w:p w14:paraId="4CCCA733" w14:textId="77777777" w:rsidR="00121D1D" w:rsidRPr="004462CE" w:rsidRDefault="00121D1D" w:rsidP="00590A2A"/>
        </w:tc>
        <w:tc>
          <w:tcPr>
            <w:tcW w:w="1914" w:type="dxa"/>
          </w:tcPr>
          <w:p w14:paraId="62372D1C" w14:textId="77777777" w:rsidR="00121D1D" w:rsidRPr="004462CE" w:rsidRDefault="00121D1D" w:rsidP="00590A2A"/>
        </w:tc>
      </w:tr>
    </w:tbl>
    <w:p w14:paraId="377AE54B" w14:textId="77777777" w:rsidR="00121D1D" w:rsidRPr="004462CE" w:rsidRDefault="00121D1D" w:rsidP="00121D1D"/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9016"/>
      </w:tblGrid>
      <w:tr w:rsidR="00121D1D" w:rsidRPr="004462CE" w14:paraId="2BB80671" w14:textId="77777777" w:rsidTr="00017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9016" w:type="dxa"/>
          </w:tcPr>
          <w:p w14:paraId="00BB47A4" w14:textId="5898676F" w:rsidR="00121D1D" w:rsidRPr="004462CE" w:rsidRDefault="00121D1D" w:rsidP="000A6417">
            <w:pPr>
              <w:autoSpaceDE w:val="0"/>
              <w:autoSpaceDN w:val="0"/>
              <w:adjustRightInd w:val="0"/>
              <w:rPr>
                <w:b w:val="0"/>
                <w:color w:val="auto"/>
              </w:rPr>
            </w:pPr>
            <w:r w:rsidRPr="004462CE">
              <w:rPr>
                <w:b w:val="0"/>
                <w:color w:val="auto"/>
              </w:rPr>
              <w:t xml:space="preserve">If the parent company does not report emissions, </w:t>
            </w:r>
            <w:r w:rsidR="000A6417">
              <w:rPr>
                <w:b w:val="0"/>
                <w:color w:val="auto"/>
              </w:rPr>
              <w:t>consider including</w:t>
            </w:r>
            <w:r w:rsidRPr="004462CE">
              <w:rPr>
                <w:b w:val="0"/>
                <w:color w:val="auto"/>
              </w:rPr>
              <w:t xml:space="preserve"> an organizational diagram that clearly defines relationship of the reporting subsidiary as well as other subsidiaries</w:t>
            </w:r>
          </w:p>
        </w:tc>
      </w:tr>
      <w:tr w:rsidR="00121D1D" w:rsidRPr="004462CE" w14:paraId="087EFE52" w14:textId="77777777" w:rsidTr="0001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tcW w:w="9016" w:type="dxa"/>
          </w:tcPr>
          <w:p w14:paraId="4DDBE8CE" w14:textId="77777777" w:rsidR="00121D1D" w:rsidRPr="004462CE" w:rsidRDefault="00121D1D" w:rsidP="00590A2A">
            <w:pPr>
              <w:autoSpaceDE w:val="0"/>
              <w:autoSpaceDN w:val="0"/>
              <w:adjustRightInd w:val="0"/>
            </w:pPr>
          </w:p>
        </w:tc>
      </w:tr>
    </w:tbl>
    <w:p w14:paraId="77C6D23D" w14:textId="217C70FD" w:rsidR="000177B9" w:rsidRDefault="000177B9" w:rsidP="000177B9">
      <w:pPr>
        <w:spacing w:before="10"/>
        <w:rPr>
          <w:sz w:val="28"/>
          <w:szCs w:val="28"/>
        </w:rPr>
      </w:pPr>
    </w:p>
    <w:p w14:paraId="3E075315" w14:textId="77777777" w:rsidR="000177B9" w:rsidRPr="004462CE" w:rsidRDefault="000177B9" w:rsidP="000177B9">
      <w:pPr>
        <w:spacing w:before="10"/>
        <w:rPr>
          <w:sz w:val="28"/>
          <w:szCs w:val="28"/>
        </w:rPr>
      </w:pPr>
    </w:p>
    <w:p w14:paraId="40E6C2E8" w14:textId="77777777" w:rsidR="005E5601" w:rsidRDefault="005E5601">
      <w:p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0BB5E45" w14:textId="4AA54221" w:rsidR="00147D83" w:rsidRPr="00121D1D" w:rsidRDefault="00147D83" w:rsidP="00147D83">
      <w:pPr>
        <w:rPr>
          <w:b/>
          <w:sz w:val="28"/>
          <w:szCs w:val="28"/>
        </w:rPr>
      </w:pPr>
      <w:r w:rsidRPr="00121D1D">
        <w:rPr>
          <w:b/>
          <w:sz w:val="28"/>
          <w:szCs w:val="28"/>
        </w:rPr>
        <w:lastRenderedPageBreak/>
        <w:t>Scope</w:t>
      </w:r>
    </w:p>
    <w:p w14:paraId="2F1C3DF5" w14:textId="77777777" w:rsidR="00147D83" w:rsidRPr="004462CE" w:rsidRDefault="00147D83" w:rsidP="00147D83">
      <w:pPr>
        <w:spacing w:before="10"/>
        <w:rPr>
          <w:sz w:val="28"/>
          <w:szCs w:val="28"/>
        </w:rPr>
      </w:pPr>
      <w:r w:rsidRPr="004462CE">
        <w:t>Which scope</w:t>
      </w:r>
      <w:r>
        <w:t xml:space="preserve"> did you use in this inventory, </w:t>
      </w:r>
      <w:r w:rsidRPr="004462CE">
        <w:t>and why?</w:t>
      </w:r>
    </w:p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4807"/>
        <w:gridCol w:w="4209"/>
      </w:tblGrid>
      <w:tr w:rsidR="00147D83" w:rsidRPr="004462CE" w14:paraId="1A34A420" w14:textId="77777777" w:rsidTr="0059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tcW w:w="4807" w:type="dxa"/>
          </w:tcPr>
          <w:p w14:paraId="69819F04" w14:textId="77777777" w:rsidR="00147D83" w:rsidRPr="004462CE" w:rsidRDefault="00147D83" w:rsidP="00590A2A">
            <w:pPr>
              <w:rPr>
                <w:color w:val="auto"/>
              </w:rPr>
            </w:pPr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D83">
              <w:rPr>
                <w:color w:val="auto"/>
              </w:rPr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Pr="004462CE">
              <w:rPr>
                <w:color w:val="auto"/>
              </w:rPr>
              <w:t xml:space="preserve"> Scope 1</w:t>
            </w:r>
          </w:p>
          <w:p w14:paraId="2CBE5EF1" w14:textId="77777777" w:rsidR="00147D83" w:rsidRPr="004462CE" w:rsidRDefault="00147D83" w:rsidP="00590A2A">
            <w:pPr>
              <w:rPr>
                <w:color w:val="auto"/>
              </w:rPr>
            </w:pPr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62CE">
              <w:rPr>
                <w:color w:val="auto"/>
              </w:rPr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Pr="004462CE">
              <w:rPr>
                <w:color w:val="auto"/>
              </w:rPr>
              <w:t xml:space="preserve"> Scope 2</w:t>
            </w:r>
          </w:p>
          <w:p w14:paraId="1E4D16B9" w14:textId="77777777" w:rsidR="00147D83" w:rsidRPr="004462CE" w:rsidRDefault="00147D83" w:rsidP="00590A2A">
            <w:pPr>
              <w:rPr>
                <w:color w:val="auto"/>
              </w:rPr>
            </w:pPr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62CE">
              <w:rPr>
                <w:color w:val="auto"/>
              </w:rPr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Pr="004462CE">
              <w:rPr>
                <w:color w:val="auto"/>
              </w:rPr>
              <w:t xml:space="preserve"> Scope 3</w:t>
            </w:r>
          </w:p>
        </w:tc>
        <w:tc>
          <w:tcPr>
            <w:tcW w:w="4209" w:type="dxa"/>
          </w:tcPr>
          <w:p w14:paraId="0E6D8283" w14:textId="77777777" w:rsidR="00147D83" w:rsidRPr="004462CE" w:rsidRDefault="00147D83" w:rsidP="00590A2A">
            <w:pPr>
              <w:rPr>
                <w:color w:val="auto"/>
              </w:rPr>
            </w:pPr>
            <w:r w:rsidRPr="004462CE">
              <w:rPr>
                <w:color w:val="auto"/>
              </w:rPr>
              <w:t>Why:</w:t>
            </w:r>
          </w:p>
        </w:tc>
      </w:tr>
    </w:tbl>
    <w:p w14:paraId="70890C81" w14:textId="77777777" w:rsidR="00147D83" w:rsidRPr="00443BFD" w:rsidRDefault="00147D83" w:rsidP="00147D83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54B1A97F" w14:textId="77777777" w:rsidR="00147D83" w:rsidRPr="00443BFD" w:rsidRDefault="00147D83" w:rsidP="00147D83">
      <w:pPr>
        <w:pStyle w:val="Default"/>
        <w:rPr>
          <w:rFonts w:ascii="Arial" w:hAnsi="Arial" w:cs="Arial"/>
          <w:i/>
          <w:color w:val="auto"/>
          <w:sz w:val="20"/>
          <w:szCs w:val="20"/>
        </w:rPr>
      </w:pPr>
      <w:r w:rsidRPr="00443BFD">
        <w:rPr>
          <w:rFonts w:ascii="Arial" w:hAnsi="Arial" w:cs="Arial"/>
          <w:i/>
          <w:color w:val="auto"/>
          <w:sz w:val="20"/>
          <w:szCs w:val="20"/>
        </w:rPr>
        <w:t xml:space="preserve">Definitions: </w:t>
      </w:r>
    </w:p>
    <w:p w14:paraId="3EC0580F" w14:textId="77777777" w:rsidR="00147D83" w:rsidRPr="004462CE" w:rsidRDefault="00147D83" w:rsidP="00147D83">
      <w:r w:rsidRPr="00443BFD">
        <w:rPr>
          <w:u w:val="single"/>
        </w:rPr>
        <w:t>Scope 1</w:t>
      </w:r>
      <w:r>
        <w:t>:</w:t>
      </w:r>
      <w:r w:rsidRPr="004462CE">
        <w:t xml:space="preserve"> emissions from sources </w:t>
      </w:r>
      <w:r>
        <w:t>owned or controlled by</w:t>
      </w:r>
      <w:r w:rsidRPr="004462CE">
        <w:t xml:space="preserve"> the </w:t>
      </w:r>
      <w:r>
        <w:t>company.</w:t>
      </w:r>
    </w:p>
    <w:p w14:paraId="73FF1901" w14:textId="77777777" w:rsidR="00147D83" w:rsidRPr="00443BFD" w:rsidRDefault="00147D83" w:rsidP="00147D83">
      <w:r w:rsidRPr="00443BFD">
        <w:rPr>
          <w:u w:val="single"/>
        </w:rPr>
        <w:t>Scope 2</w:t>
      </w:r>
      <w:r>
        <w:t>:</w:t>
      </w:r>
      <w:r w:rsidRPr="004462CE">
        <w:t xml:space="preserve"> emissions </w:t>
      </w:r>
      <w:r>
        <w:t xml:space="preserve">associated with </w:t>
      </w:r>
      <w:r w:rsidRPr="004462CE">
        <w:t xml:space="preserve">the use </w:t>
      </w:r>
      <w:r>
        <w:t xml:space="preserve">(by the company) </w:t>
      </w:r>
      <w:r w:rsidRPr="004462CE">
        <w:t>of grid-supplied electricity, heat, steam and/or cooling</w:t>
      </w:r>
      <w:r w:rsidRPr="00443BFD">
        <w:t>.</w:t>
      </w:r>
    </w:p>
    <w:p w14:paraId="1C6F283D" w14:textId="77777777" w:rsidR="00147D83" w:rsidRPr="004462CE" w:rsidRDefault="00147D83" w:rsidP="00147D83">
      <w:r w:rsidRPr="00443BFD">
        <w:rPr>
          <w:u w:val="single"/>
        </w:rPr>
        <w:t>Scope 3</w:t>
      </w:r>
      <w:r>
        <w:t>:</w:t>
      </w:r>
      <w:r w:rsidRPr="004462CE">
        <w:t xml:space="preserve"> emissions </w:t>
      </w:r>
      <w:r>
        <w:t>associated with the company’s value chain.</w:t>
      </w:r>
    </w:p>
    <w:p w14:paraId="6F675CC9" w14:textId="2807E5F2" w:rsidR="00147D83" w:rsidRDefault="00147D83" w:rsidP="00147D83">
      <w:pPr>
        <w:spacing w:before="10"/>
        <w:rPr>
          <w:sz w:val="28"/>
          <w:szCs w:val="28"/>
        </w:rPr>
      </w:pPr>
    </w:p>
    <w:p w14:paraId="520D4191" w14:textId="77777777" w:rsidR="000177B9" w:rsidRPr="004462CE" w:rsidRDefault="000177B9" w:rsidP="00147D83">
      <w:pPr>
        <w:spacing w:before="10"/>
        <w:rPr>
          <w:sz w:val="28"/>
          <w:szCs w:val="28"/>
        </w:rPr>
      </w:pPr>
    </w:p>
    <w:p w14:paraId="3315CDF6" w14:textId="5676D64B" w:rsidR="004B3BD5" w:rsidRPr="00443BFD" w:rsidRDefault="00443BFD" w:rsidP="00E2721D">
      <w:pPr>
        <w:spacing w:before="10"/>
        <w:rPr>
          <w:b/>
          <w:sz w:val="24"/>
          <w:szCs w:val="24"/>
        </w:rPr>
      </w:pPr>
      <w:r w:rsidRPr="00443BFD">
        <w:rPr>
          <w:b/>
          <w:sz w:val="24"/>
          <w:szCs w:val="24"/>
        </w:rPr>
        <w:t>Greenhouse gases considered</w:t>
      </w:r>
    </w:p>
    <w:p w14:paraId="2141FB22" w14:textId="320D03DF" w:rsidR="007B72CA" w:rsidRPr="004462CE" w:rsidRDefault="000177B9" w:rsidP="007B72CA">
      <w:r>
        <w:t xml:space="preserve">Accounting of emissions should be </w:t>
      </w:r>
      <w:r w:rsidR="007B72CA" w:rsidRPr="004462CE">
        <w:t xml:space="preserve">independent of any </w:t>
      </w:r>
      <w:r>
        <w:t>greenhouse-g</w:t>
      </w:r>
      <w:r w:rsidR="00443BFD">
        <w:t>as</w:t>
      </w:r>
      <w:r w:rsidR="007B72CA" w:rsidRPr="004462CE">
        <w:t xml:space="preserve"> trades</w:t>
      </w:r>
      <w:r w:rsidR="00443BFD">
        <w:t>,</w:t>
      </w:r>
      <w:r w:rsidR="007B72CA" w:rsidRPr="004462CE">
        <w:t xml:space="preserve"> such as sales, purchases, transfers, or banking of allowances</w:t>
      </w:r>
      <w:r w:rsidR="00443BFD">
        <w:t>.</w:t>
      </w:r>
    </w:p>
    <w:p w14:paraId="2E15FADA" w14:textId="647B8DBF" w:rsidR="007B72CA" w:rsidRPr="004462CE" w:rsidRDefault="007B72CA" w:rsidP="007B72CA"/>
    <w:tbl>
      <w:tblPr>
        <w:tblStyle w:val="ICAT"/>
        <w:tblW w:w="9067" w:type="dxa"/>
        <w:tblLook w:val="04A0" w:firstRow="1" w:lastRow="0" w:firstColumn="1" w:lastColumn="0" w:noHBand="0" w:noVBand="1"/>
      </w:tblPr>
      <w:tblGrid>
        <w:gridCol w:w="1270"/>
        <w:gridCol w:w="1418"/>
        <w:gridCol w:w="1063"/>
        <w:gridCol w:w="1063"/>
        <w:gridCol w:w="1063"/>
        <w:gridCol w:w="1063"/>
        <w:gridCol w:w="1063"/>
        <w:gridCol w:w="1064"/>
      </w:tblGrid>
      <w:tr w:rsidR="004462CE" w:rsidRPr="004462CE" w14:paraId="09878324" w14:textId="77777777" w:rsidTr="00443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</w:tcPr>
          <w:p w14:paraId="1C4543B5" w14:textId="415A310D" w:rsidR="00993D5E" w:rsidRPr="004462CE" w:rsidRDefault="00443BFD" w:rsidP="009E560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Emission types</w:t>
            </w:r>
          </w:p>
        </w:tc>
        <w:tc>
          <w:tcPr>
            <w:tcW w:w="1418" w:type="dxa"/>
          </w:tcPr>
          <w:p w14:paraId="2843274F" w14:textId="7EFA5428" w:rsidR="00993D5E" w:rsidRPr="004462CE" w:rsidRDefault="00443BFD" w:rsidP="009E5608">
            <w:pPr>
              <w:jc w:val="center"/>
              <w:rPr>
                <w:b w:val="0"/>
                <w:color w:val="auto"/>
              </w:rPr>
            </w:pPr>
            <w:r>
              <w:rPr>
                <w:color w:val="auto"/>
              </w:rPr>
              <w:t>Emission volumes</w:t>
            </w:r>
          </w:p>
          <w:p w14:paraId="3347D026" w14:textId="77777777" w:rsidR="00993D5E" w:rsidRPr="004462CE" w:rsidRDefault="00993D5E" w:rsidP="009E5608">
            <w:pPr>
              <w:jc w:val="center"/>
              <w:rPr>
                <w:color w:val="auto"/>
              </w:rPr>
            </w:pPr>
            <w:r w:rsidRPr="004462CE">
              <w:rPr>
                <w:color w:val="auto"/>
              </w:rPr>
              <w:t>(mtCO</w:t>
            </w:r>
            <w:r w:rsidRPr="004462CE">
              <w:rPr>
                <w:color w:val="auto"/>
                <w:vertAlign w:val="subscript"/>
              </w:rPr>
              <w:t>2</w:t>
            </w:r>
            <w:r w:rsidRPr="004462CE">
              <w:rPr>
                <w:color w:val="auto"/>
              </w:rPr>
              <w:t>e)</w:t>
            </w:r>
          </w:p>
        </w:tc>
        <w:tc>
          <w:tcPr>
            <w:tcW w:w="1063" w:type="dxa"/>
          </w:tcPr>
          <w:p w14:paraId="65092276" w14:textId="77777777" w:rsidR="00993D5E" w:rsidRPr="004462CE" w:rsidRDefault="00993D5E" w:rsidP="009E5608">
            <w:pPr>
              <w:jc w:val="center"/>
              <w:rPr>
                <w:color w:val="auto"/>
                <w:vertAlign w:val="subscript"/>
              </w:rPr>
            </w:pPr>
            <w:r w:rsidRPr="004462CE">
              <w:rPr>
                <w:color w:val="auto"/>
              </w:rPr>
              <w:t>CO</w:t>
            </w:r>
            <w:r w:rsidRPr="004462CE">
              <w:rPr>
                <w:color w:val="auto"/>
                <w:vertAlign w:val="subscript"/>
              </w:rPr>
              <w:t>2</w:t>
            </w:r>
          </w:p>
          <w:p w14:paraId="2A7BEED9" w14:textId="1B58EF9A" w:rsidR="00993D5E" w:rsidRPr="004462CE" w:rsidRDefault="00993D5E" w:rsidP="009E5608">
            <w:pPr>
              <w:jc w:val="center"/>
              <w:rPr>
                <w:color w:val="auto"/>
              </w:rPr>
            </w:pPr>
          </w:p>
        </w:tc>
        <w:tc>
          <w:tcPr>
            <w:tcW w:w="1063" w:type="dxa"/>
          </w:tcPr>
          <w:p w14:paraId="6F86B679" w14:textId="77777777" w:rsidR="00993D5E" w:rsidRPr="004462CE" w:rsidRDefault="00993D5E" w:rsidP="009E5608">
            <w:pPr>
              <w:jc w:val="center"/>
              <w:rPr>
                <w:color w:val="auto"/>
                <w:vertAlign w:val="subscript"/>
              </w:rPr>
            </w:pPr>
            <w:r w:rsidRPr="004462CE">
              <w:rPr>
                <w:color w:val="auto"/>
              </w:rPr>
              <w:t>CH</w:t>
            </w:r>
            <w:r w:rsidRPr="004462CE">
              <w:rPr>
                <w:color w:val="auto"/>
                <w:vertAlign w:val="subscript"/>
              </w:rPr>
              <w:t>4</w:t>
            </w:r>
          </w:p>
          <w:p w14:paraId="1E133047" w14:textId="24F73356" w:rsidR="00993D5E" w:rsidRPr="004462CE" w:rsidRDefault="00993D5E" w:rsidP="00443BFD">
            <w:pPr>
              <w:rPr>
                <w:color w:val="auto"/>
              </w:rPr>
            </w:pPr>
          </w:p>
        </w:tc>
        <w:tc>
          <w:tcPr>
            <w:tcW w:w="1063" w:type="dxa"/>
          </w:tcPr>
          <w:p w14:paraId="612FD20F" w14:textId="77777777" w:rsidR="00993D5E" w:rsidRPr="004462CE" w:rsidRDefault="00993D5E" w:rsidP="009E5608">
            <w:pPr>
              <w:jc w:val="center"/>
              <w:rPr>
                <w:color w:val="auto"/>
              </w:rPr>
            </w:pPr>
            <w:r w:rsidRPr="004462CE">
              <w:rPr>
                <w:color w:val="auto"/>
              </w:rPr>
              <w:t>N</w:t>
            </w:r>
            <w:r w:rsidRPr="004462CE">
              <w:rPr>
                <w:color w:val="auto"/>
                <w:vertAlign w:val="subscript"/>
              </w:rPr>
              <w:t>2</w:t>
            </w:r>
            <w:r w:rsidRPr="004462CE">
              <w:rPr>
                <w:color w:val="auto"/>
              </w:rPr>
              <w:t>O</w:t>
            </w:r>
          </w:p>
          <w:p w14:paraId="029A611F" w14:textId="41C6551E" w:rsidR="00993D5E" w:rsidRPr="004462CE" w:rsidRDefault="00993D5E" w:rsidP="00443BFD">
            <w:pPr>
              <w:rPr>
                <w:color w:val="auto"/>
              </w:rPr>
            </w:pPr>
          </w:p>
        </w:tc>
        <w:tc>
          <w:tcPr>
            <w:tcW w:w="1063" w:type="dxa"/>
          </w:tcPr>
          <w:p w14:paraId="778C834D" w14:textId="77777777" w:rsidR="00993D5E" w:rsidRPr="004462CE" w:rsidRDefault="00993D5E" w:rsidP="009E5608">
            <w:pPr>
              <w:jc w:val="center"/>
              <w:rPr>
                <w:color w:val="auto"/>
              </w:rPr>
            </w:pPr>
            <w:r w:rsidRPr="004462CE">
              <w:rPr>
                <w:color w:val="auto"/>
              </w:rPr>
              <w:t>HFCs</w:t>
            </w:r>
          </w:p>
          <w:p w14:paraId="64962526" w14:textId="1FC7AD26" w:rsidR="00993D5E" w:rsidRPr="004462CE" w:rsidRDefault="00993D5E" w:rsidP="00443BFD">
            <w:pPr>
              <w:rPr>
                <w:color w:val="auto"/>
              </w:rPr>
            </w:pPr>
          </w:p>
        </w:tc>
        <w:tc>
          <w:tcPr>
            <w:tcW w:w="1063" w:type="dxa"/>
          </w:tcPr>
          <w:p w14:paraId="6F1BFD3E" w14:textId="77777777" w:rsidR="00993D5E" w:rsidRPr="004462CE" w:rsidRDefault="00993D5E" w:rsidP="009E5608">
            <w:pPr>
              <w:jc w:val="center"/>
              <w:rPr>
                <w:color w:val="auto"/>
              </w:rPr>
            </w:pPr>
            <w:r w:rsidRPr="004462CE">
              <w:rPr>
                <w:color w:val="auto"/>
              </w:rPr>
              <w:t>PFCs</w:t>
            </w:r>
          </w:p>
          <w:p w14:paraId="1FCF1695" w14:textId="412D9D5D" w:rsidR="00993D5E" w:rsidRPr="004462CE" w:rsidRDefault="00993D5E" w:rsidP="009E5608">
            <w:pPr>
              <w:jc w:val="center"/>
              <w:rPr>
                <w:color w:val="auto"/>
              </w:rPr>
            </w:pPr>
          </w:p>
        </w:tc>
        <w:tc>
          <w:tcPr>
            <w:tcW w:w="1064" w:type="dxa"/>
          </w:tcPr>
          <w:p w14:paraId="66A20AB3" w14:textId="77777777" w:rsidR="00993D5E" w:rsidRPr="004462CE" w:rsidRDefault="00993D5E" w:rsidP="009E5608">
            <w:pPr>
              <w:jc w:val="center"/>
              <w:rPr>
                <w:color w:val="auto"/>
                <w:vertAlign w:val="subscript"/>
              </w:rPr>
            </w:pPr>
            <w:r w:rsidRPr="004462CE">
              <w:rPr>
                <w:color w:val="auto"/>
              </w:rPr>
              <w:t>SF</w:t>
            </w:r>
            <w:r w:rsidRPr="004462CE">
              <w:rPr>
                <w:color w:val="auto"/>
                <w:vertAlign w:val="subscript"/>
              </w:rPr>
              <w:t>6</w:t>
            </w:r>
          </w:p>
          <w:p w14:paraId="7181542F" w14:textId="5F8DEB5F" w:rsidR="00993D5E" w:rsidRPr="004462CE" w:rsidRDefault="00993D5E" w:rsidP="009E5608">
            <w:pPr>
              <w:jc w:val="center"/>
              <w:rPr>
                <w:color w:val="auto"/>
              </w:rPr>
            </w:pPr>
          </w:p>
        </w:tc>
      </w:tr>
      <w:tr w:rsidR="004462CE" w:rsidRPr="004462CE" w14:paraId="29404368" w14:textId="77777777" w:rsidTr="0044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14:paraId="2EBEBD7E" w14:textId="77777777" w:rsidR="00993D5E" w:rsidRPr="004462CE" w:rsidRDefault="00993D5E" w:rsidP="009E5608">
            <w:r w:rsidRPr="004462CE">
              <w:t>Scope 1</w:t>
            </w:r>
          </w:p>
        </w:tc>
        <w:tc>
          <w:tcPr>
            <w:tcW w:w="1418" w:type="dxa"/>
          </w:tcPr>
          <w:p w14:paraId="66785433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31432908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7889DF16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5C403E42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27A16024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74F209B6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4" w:type="dxa"/>
          </w:tcPr>
          <w:p w14:paraId="046B73A5" w14:textId="77777777" w:rsidR="00993D5E" w:rsidRPr="004462CE" w:rsidRDefault="00993D5E" w:rsidP="009E5608">
            <w:pPr>
              <w:jc w:val="center"/>
            </w:pPr>
          </w:p>
        </w:tc>
      </w:tr>
      <w:tr w:rsidR="004462CE" w:rsidRPr="004462CE" w14:paraId="59283401" w14:textId="77777777" w:rsidTr="00443B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0" w:type="dxa"/>
          </w:tcPr>
          <w:p w14:paraId="2166A4AE" w14:textId="77777777" w:rsidR="00993D5E" w:rsidRPr="004462CE" w:rsidRDefault="00993D5E" w:rsidP="009E5608">
            <w:r w:rsidRPr="004462CE">
              <w:t>Scope 2</w:t>
            </w:r>
          </w:p>
        </w:tc>
        <w:tc>
          <w:tcPr>
            <w:tcW w:w="1418" w:type="dxa"/>
          </w:tcPr>
          <w:p w14:paraId="79C86E04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1931823F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1B5E68DB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0FE9555B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057C3597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092097CF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4" w:type="dxa"/>
          </w:tcPr>
          <w:p w14:paraId="426C8B48" w14:textId="77777777" w:rsidR="00993D5E" w:rsidRPr="004462CE" w:rsidRDefault="00993D5E" w:rsidP="009E5608">
            <w:pPr>
              <w:jc w:val="center"/>
            </w:pPr>
          </w:p>
        </w:tc>
      </w:tr>
      <w:tr w:rsidR="004462CE" w:rsidRPr="004462CE" w14:paraId="5E9A3A2F" w14:textId="77777777" w:rsidTr="0044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tcW w:w="1270" w:type="dxa"/>
          </w:tcPr>
          <w:p w14:paraId="765FE4F3" w14:textId="5ABE573D" w:rsidR="00993D5E" w:rsidRPr="004462CE" w:rsidRDefault="00443BFD" w:rsidP="00443BFD">
            <w:r>
              <w:t>Scope 3</w:t>
            </w:r>
          </w:p>
        </w:tc>
        <w:tc>
          <w:tcPr>
            <w:tcW w:w="1418" w:type="dxa"/>
          </w:tcPr>
          <w:p w14:paraId="57DF2F45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2825409C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382C72A5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1C36F2D8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030F0637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3" w:type="dxa"/>
          </w:tcPr>
          <w:p w14:paraId="726E12DE" w14:textId="77777777" w:rsidR="00993D5E" w:rsidRPr="004462CE" w:rsidRDefault="00993D5E" w:rsidP="009E5608">
            <w:pPr>
              <w:jc w:val="center"/>
            </w:pPr>
          </w:p>
        </w:tc>
        <w:tc>
          <w:tcPr>
            <w:tcW w:w="1064" w:type="dxa"/>
          </w:tcPr>
          <w:p w14:paraId="03D6B2E9" w14:textId="77777777" w:rsidR="00993D5E" w:rsidRPr="004462CE" w:rsidRDefault="00993D5E" w:rsidP="009E5608">
            <w:pPr>
              <w:jc w:val="center"/>
            </w:pPr>
          </w:p>
        </w:tc>
      </w:tr>
    </w:tbl>
    <w:p w14:paraId="35F60541" w14:textId="50446C7A" w:rsidR="006F3DD2" w:rsidRDefault="006F3DD2" w:rsidP="00E2721D">
      <w:pPr>
        <w:spacing w:before="10"/>
        <w:rPr>
          <w:sz w:val="28"/>
          <w:szCs w:val="28"/>
        </w:rPr>
      </w:pPr>
    </w:p>
    <w:p w14:paraId="6C025B03" w14:textId="77777777" w:rsidR="005E5601" w:rsidRDefault="005E5601" w:rsidP="00E2721D">
      <w:pPr>
        <w:spacing w:before="10"/>
        <w:rPr>
          <w:sz w:val="28"/>
          <w:szCs w:val="28"/>
        </w:rPr>
      </w:pPr>
    </w:p>
    <w:p w14:paraId="6FD00CBB" w14:textId="77777777" w:rsidR="005E5601" w:rsidRPr="00121D1D" w:rsidRDefault="005E5601" w:rsidP="005E5601">
      <w:pPr>
        <w:rPr>
          <w:b/>
          <w:sz w:val="28"/>
          <w:szCs w:val="28"/>
        </w:rPr>
      </w:pPr>
      <w:r w:rsidRPr="00121D1D">
        <w:rPr>
          <w:b/>
          <w:sz w:val="28"/>
          <w:szCs w:val="28"/>
        </w:rPr>
        <w:t>Timing</w:t>
      </w:r>
    </w:p>
    <w:p w14:paraId="1B854298" w14:textId="77777777" w:rsidR="005E5601" w:rsidRPr="004462CE" w:rsidRDefault="005E5601" w:rsidP="005E5601">
      <w:r>
        <w:t xml:space="preserve">Specify whether </w:t>
      </w:r>
      <w:r w:rsidRPr="004462CE">
        <w:t xml:space="preserve">the assessment </w:t>
      </w:r>
      <w:r>
        <w:t xml:space="preserve">has been conducted </w:t>
      </w:r>
      <w:r w:rsidRPr="004462CE">
        <w:t xml:space="preserve">ex-ante, </w:t>
      </w:r>
      <w:r>
        <w:t xml:space="preserve">or </w:t>
      </w:r>
      <w:r w:rsidRPr="004462CE">
        <w:t xml:space="preserve">ex-post, or </w:t>
      </w:r>
      <w:r>
        <w:t>whether it is a combination of both</w:t>
      </w:r>
      <w:r w:rsidRPr="004462CE">
        <w:t>:</w:t>
      </w:r>
    </w:p>
    <w:tbl>
      <w:tblPr>
        <w:tblStyle w:val="ICAT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E5601" w:rsidRPr="004462CE" w14:paraId="5FCC0A67" w14:textId="77777777" w:rsidTr="00C74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</w:trPr>
        <w:tc>
          <w:tcPr>
            <w:tcW w:w="9067" w:type="dxa"/>
          </w:tcPr>
          <w:p w14:paraId="625880FB" w14:textId="77777777" w:rsidR="005E5601" w:rsidRPr="004462CE" w:rsidRDefault="005E5601" w:rsidP="00C74776">
            <w:pPr>
              <w:spacing w:before="40" w:after="40"/>
              <w:rPr>
                <w:color w:val="auto"/>
              </w:rPr>
            </w:pPr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5601">
              <w:rPr>
                <w:color w:val="auto"/>
              </w:rPr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Pr="004462CE">
              <w:rPr>
                <w:color w:val="auto"/>
              </w:rPr>
              <w:t xml:space="preserve"> ex-ante</w:t>
            </w:r>
          </w:p>
          <w:p w14:paraId="78590D20" w14:textId="77777777" w:rsidR="005E5601" w:rsidRPr="004462CE" w:rsidRDefault="005E5601" w:rsidP="00C74776">
            <w:pPr>
              <w:spacing w:before="40" w:after="40"/>
              <w:rPr>
                <w:color w:val="auto"/>
              </w:rPr>
            </w:pPr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62CE">
              <w:rPr>
                <w:color w:val="auto"/>
              </w:rPr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Pr="004462CE">
              <w:rPr>
                <w:color w:val="auto"/>
              </w:rPr>
              <w:t xml:space="preserve"> ex-post</w:t>
            </w:r>
          </w:p>
          <w:p w14:paraId="0B596CB4" w14:textId="77777777" w:rsidR="005E5601" w:rsidRPr="004462CE" w:rsidRDefault="005E5601" w:rsidP="00C74776">
            <w:pPr>
              <w:spacing w:before="40" w:after="40"/>
              <w:rPr>
                <w:color w:val="auto"/>
              </w:rPr>
            </w:pPr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62CE">
              <w:rPr>
                <w:color w:val="auto"/>
              </w:rPr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Pr="004462CE">
              <w:rPr>
                <w:color w:val="auto"/>
              </w:rPr>
              <w:t xml:space="preserve"> combination of ex-ante and ex-post</w:t>
            </w:r>
          </w:p>
          <w:p w14:paraId="00ABF469" w14:textId="77777777" w:rsidR="005E5601" w:rsidRPr="004462CE" w:rsidRDefault="005E5601" w:rsidP="00C74776">
            <w:pPr>
              <w:spacing w:before="40" w:after="40"/>
              <w:rPr>
                <w:color w:val="auto"/>
              </w:rPr>
            </w:pPr>
          </w:p>
        </w:tc>
      </w:tr>
      <w:tr w:rsidR="005E5601" w:rsidRPr="004462CE" w14:paraId="309818FB" w14:textId="77777777" w:rsidTr="00C7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tcW w:w="9067" w:type="dxa"/>
          </w:tcPr>
          <w:p w14:paraId="31B7FC58" w14:textId="77777777" w:rsidR="005E5601" w:rsidRDefault="005E5601" w:rsidP="00C74776">
            <w:pPr>
              <w:spacing w:before="40" w:after="40"/>
            </w:pPr>
            <w:r>
              <w:t xml:space="preserve">State </w:t>
            </w:r>
            <w:r w:rsidRPr="004462CE">
              <w:t>t</w:t>
            </w:r>
            <w:r>
              <w:t>he assessment period:</w:t>
            </w:r>
          </w:p>
          <w:p w14:paraId="7A58829F" w14:textId="77777777" w:rsidR="005E5601" w:rsidRPr="004462CE" w:rsidRDefault="005E5601" w:rsidP="00C74776">
            <w:pPr>
              <w:spacing w:before="40" w:after="40"/>
            </w:pPr>
          </w:p>
        </w:tc>
      </w:tr>
    </w:tbl>
    <w:p w14:paraId="7818C8FE" w14:textId="77777777" w:rsidR="00121D1D" w:rsidRDefault="00121D1D">
      <w:pPr>
        <w:spacing w:before="0"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A345187" w14:textId="4BFE5BE9" w:rsidR="006F3DD2" w:rsidRPr="00121D1D" w:rsidRDefault="00121D1D" w:rsidP="00443BFD">
      <w:pPr>
        <w:spacing w:before="10"/>
        <w:rPr>
          <w:b/>
          <w:sz w:val="28"/>
          <w:szCs w:val="28"/>
        </w:rPr>
      </w:pPr>
      <w:r w:rsidRPr="00121D1D">
        <w:rPr>
          <w:b/>
          <w:sz w:val="28"/>
          <w:szCs w:val="28"/>
        </w:rPr>
        <w:lastRenderedPageBreak/>
        <w:t>B</w:t>
      </w:r>
      <w:r w:rsidR="00EF3A14" w:rsidRPr="00121D1D">
        <w:rPr>
          <w:b/>
          <w:sz w:val="28"/>
          <w:szCs w:val="28"/>
        </w:rPr>
        <w:t>ase year</w:t>
      </w:r>
    </w:p>
    <w:p w14:paraId="68279937" w14:textId="522DB36A" w:rsidR="00EF3A14" w:rsidRDefault="00EF3A14" w:rsidP="006F3DD2"/>
    <w:tbl>
      <w:tblPr>
        <w:tblStyle w:val="ICAT"/>
        <w:tblW w:w="9067" w:type="dxa"/>
        <w:tblLayout w:type="fixed"/>
        <w:tblLook w:val="01E0" w:firstRow="1" w:lastRow="1" w:firstColumn="1" w:lastColumn="1" w:noHBand="0" w:noVBand="0"/>
      </w:tblPr>
      <w:tblGrid>
        <w:gridCol w:w="9067"/>
      </w:tblGrid>
      <w:tr w:rsidR="00EF3A14" w:rsidRPr="004462CE" w14:paraId="32E7B018" w14:textId="77777777" w:rsidTr="0012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</w:tcPr>
          <w:p w14:paraId="6603E7D7" w14:textId="019FDFD6" w:rsidR="00EF3A14" w:rsidRDefault="00EF3A14" w:rsidP="00DF7377">
            <w:pPr>
              <w:rPr>
                <w:b w:val="0"/>
                <w:color w:val="auto"/>
              </w:rPr>
            </w:pPr>
            <w:r w:rsidRPr="004462CE">
              <w:rPr>
                <w:b w:val="0"/>
                <w:color w:val="auto"/>
              </w:rPr>
              <w:t>Year chosen as base year:</w:t>
            </w:r>
          </w:p>
          <w:p w14:paraId="2B4937A0" w14:textId="26249F67" w:rsidR="00121D1D" w:rsidRPr="004462CE" w:rsidRDefault="00121D1D" w:rsidP="00DF7377">
            <w:pPr>
              <w:rPr>
                <w:color w:val="auto"/>
              </w:rPr>
            </w:pPr>
          </w:p>
        </w:tc>
      </w:tr>
    </w:tbl>
    <w:p w14:paraId="20C11B83" w14:textId="77777777" w:rsidR="00EF3A14" w:rsidRPr="00EF3A14" w:rsidRDefault="00EF3A14" w:rsidP="00121D1D"/>
    <w:p w14:paraId="3E48BA95" w14:textId="16B93DF0" w:rsidR="00EF3A14" w:rsidRDefault="000177B9" w:rsidP="00EF3A14">
      <w:r w:rsidRPr="000177B9">
        <w:t>If the base year is recalculated, i</w:t>
      </w:r>
      <w:r w:rsidR="00EF3A14" w:rsidRPr="000177B9">
        <w:t xml:space="preserve">t is recommended to </w:t>
      </w:r>
      <w:r w:rsidRPr="000177B9">
        <w:t>explain</w:t>
      </w:r>
      <w:r w:rsidR="00EF3A14" w:rsidRPr="000177B9">
        <w:t xml:space="preserve"> the basis </w:t>
      </w:r>
      <w:r w:rsidRPr="000177B9">
        <w:t xml:space="preserve">of, </w:t>
      </w:r>
      <w:r w:rsidR="00EF3A14" w:rsidRPr="000177B9">
        <w:t>and context for</w:t>
      </w:r>
      <w:r w:rsidRPr="000177B9">
        <w:t>,</w:t>
      </w:r>
      <w:r w:rsidR="00EF3A14" w:rsidRPr="000177B9">
        <w:t xml:space="preserve"> </w:t>
      </w:r>
      <w:r w:rsidRPr="000177B9">
        <w:t>the recalculation</w:t>
      </w:r>
      <w:r w:rsidR="00EF3A14" w:rsidRPr="000177B9">
        <w:t>. If applicable, the company should also state any significance threshold applied for deciding on historic emissions recalculation.</w:t>
      </w:r>
    </w:p>
    <w:p w14:paraId="5B89E588" w14:textId="77777777" w:rsidR="000177B9" w:rsidRPr="000177B9" w:rsidRDefault="000177B9" w:rsidP="00EF3A14"/>
    <w:tbl>
      <w:tblPr>
        <w:tblStyle w:val="ICAT"/>
        <w:tblW w:w="9067" w:type="dxa"/>
        <w:tblLayout w:type="fixed"/>
        <w:tblLook w:val="01E0" w:firstRow="1" w:lastRow="1" w:firstColumn="1" w:lastColumn="1" w:noHBand="0" w:noVBand="0"/>
      </w:tblPr>
      <w:tblGrid>
        <w:gridCol w:w="1271"/>
        <w:gridCol w:w="1418"/>
        <w:gridCol w:w="1063"/>
        <w:gridCol w:w="1063"/>
        <w:gridCol w:w="1063"/>
        <w:gridCol w:w="1063"/>
        <w:gridCol w:w="1063"/>
        <w:gridCol w:w="1063"/>
      </w:tblGrid>
      <w:tr w:rsidR="004462CE" w:rsidRPr="00EF3A14" w14:paraId="57E808A9" w14:textId="77777777" w:rsidTr="0012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8"/>
          </w:tcPr>
          <w:p w14:paraId="75B22099" w14:textId="77777777" w:rsidR="00EF3A14" w:rsidRPr="00EF3A14" w:rsidRDefault="00EF3A14" w:rsidP="006F3DD2">
            <w:pPr>
              <w:autoSpaceDE w:val="0"/>
              <w:autoSpaceDN w:val="0"/>
              <w:adjustRightInd w:val="0"/>
              <w:spacing w:before="0" w:after="0" w:line="240" w:lineRule="auto"/>
              <w:rPr>
                <w:b w:val="0"/>
              </w:rPr>
            </w:pPr>
          </w:p>
          <w:p w14:paraId="688F33FE" w14:textId="7DB5349B" w:rsidR="00EF3A14" w:rsidRDefault="004A6DC0" w:rsidP="006F3DD2">
            <w:pPr>
              <w:autoSpaceDE w:val="0"/>
              <w:autoSpaceDN w:val="0"/>
              <w:adjustRightInd w:val="0"/>
              <w:spacing w:before="0" w:after="0" w:line="240" w:lineRule="auto"/>
              <w:rPr>
                <w:b w:val="0"/>
                <w:color w:val="auto"/>
                <w:lang w:val="en-GB"/>
              </w:rPr>
            </w:pPr>
            <w:r>
              <w:rPr>
                <w:b w:val="0"/>
                <w:color w:val="auto"/>
              </w:rPr>
              <w:t>In addition to providing base-year emission estimates (see the table below), it is recommended to c</w:t>
            </w:r>
            <w:r w:rsidR="006F3DD2" w:rsidRPr="00EF3A14">
              <w:rPr>
                <w:b w:val="0"/>
                <w:color w:val="auto"/>
              </w:rPr>
              <w:t>larify concepts and explain any significant</w:t>
            </w:r>
            <w:r w:rsidR="006F3DD2" w:rsidRPr="00EF3A14">
              <w:rPr>
                <w:rStyle w:val="FootnoteReference"/>
                <w:b w:val="0"/>
                <w:color w:val="auto"/>
              </w:rPr>
              <w:footnoteReference w:id="1"/>
            </w:r>
            <w:r w:rsidR="006F3DD2" w:rsidRPr="00EF3A14">
              <w:rPr>
                <w:b w:val="0"/>
                <w:color w:val="auto"/>
              </w:rPr>
              <w:t xml:space="preserve"> emissions changes that trigger bas</w:t>
            </w:r>
            <w:r>
              <w:rPr>
                <w:b w:val="0"/>
                <w:color w:val="auto"/>
              </w:rPr>
              <w:t>e year emissions recalculations. Possible reasons for base-year recalculation include</w:t>
            </w:r>
            <w:r w:rsidR="006F3DD2" w:rsidRPr="00EF3A14">
              <w:rPr>
                <w:b w:val="0"/>
                <w:color w:val="auto"/>
                <w:lang w:val="en-GB"/>
              </w:rPr>
              <w:t xml:space="preserve"> acquisitions/divestitures, outsourcing/insourcing, </w:t>
            </w:r>
            <w:r>
              <w:rPr>
                <w:b w:val="0"/>
                <w:color w:val="auto"/>
                <w:lang w:val="en-GB"/>
              </w:rPr>
              <w:t xml:space="preserve">and </w:t>
            </w:r>
            <w:r w:rsidR="006F3DD2" w:rsidRPr="00EF3A14">
              <w:rPr>
                <w:b w:val="0"/>
                <w:color w:val="auto"/>
                <w:lang w:val="en-GB"/>
              </w:rPr>
              <w:t>changes in reporting boundaries or c</w:t>
            </w:r>
            <w:r>
              <w:rPr>
                <w:b w:val="0"/>
                <w:color w:val="auto"/>
                <w:lang w:val="en-GB"/>
              </w:rPr>
              <w:t>alculation methodologies, among others.</w:t>
            </w:r>
          </w:p>
          <w:p w14:paraId="1814254F" w14:textId="62837793" w:rsidR="00EF3A14" w:rsidRPr="00EF3A14" w:rsidRDefault="00EF3A14" w:rsidP="006F3DD2">
            <w:pPr>
              <w:autoSpaceDE w:val="0"/>
              <w:autoSpaceDN w:val="0"/>
              <w:adjustRightInd w:val="0"/>
              <w:spacing w:before="0" w:after="0" w:line="240" w:lineRule="auto"/>
              <w:rPr>
                <w:b w:val="0"/>
                <w:color w:val="auto"/>
              </w:rPr>
            </w:pPr>
          </w:p>
        </w:tc>
      </w:tr>
      <w:tr w:rsidR="004462CE" w:rsidRPr="004462CE" w14:paraId="707E7086" w14:textId="77777777" w:rsidTr="0012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7" w:type="dxa"/>
            <w:gridSpan w:val="8"/>
          </w:tcPr>
          <w:p w14:paraId="7BA127BD" w14:textId="77777777" w:rsidR="006F3DD2" w:rsidRPr="004462CE" w:rsidRDefault="006F3DD2" w:rsidP="009E5608">
            <w:pPr>
              <w:autoSpaceDE w:val="0"/>
              <w:autoSpaceDN w:val="0"/>
              <w:adjustRightInd w:val="0"/>
              <w:rPr>
                <w:b/>
              </w:rPr>
            </w:pPr>
            <w:r w:rsidRPr="004462CE">
              <w:rPr>
                <w:b/>
              </w:rPr>
              <w:lastRenderedPageBreak/>
              <w:t>Base year emissions</w:t>
            </w:r>
          </w:p>
        </w:tc>
      </w:tr>
      <w:tr w:rsidR="00EF3A14" w:rsidRPr="004462CE" w14:paraId="5068DE8A" w14:textId="77777777" w:rsidTr="00121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"/>
        </w:trPr>
        <w:tc>
          <w:tcPr>
            <w:tcW w:w="1271" w:type="dxa"/>
          </w:tcPr>
          <w:p w14:paraId="3DAFB00D" w14:textId="0DEF4CBC" w:rsidR="006F3DD2" w:rsidRPr="00121D1D" w:rsidRDefault="00121D1D" w:rsidP="009E5608">
            <w:pPr>
              <w:jc w:val="center"/>
              <w:rPr>
                <w:b/>
              </w:rPr>
            </w:pPr>
            <w:r w:rsidRPr="00121D1D">
              <w:rPr>
                <w:b/>
              </w:rPr>
              <w:t>Emission types</w:t>
            </w:r>
          </w:p>
        </w:tc>
        <w:tc>
          <w:tcPr>
            <w:tcW w:w="1418" w:type="dxa"/>
          </w:tcPr>
          <w:p w14:paraId="1801C7CE" w14:textId="5FD93F1F" w:rsidR="006F3DD2" w:rsidRPr="004462CE" w:rsidRDefault="00121D1D" w:rsidP="009E5608">
            <w:pPr>
              <w:jc w:val="center"/>
              <w:rPr>
                <w:b/>
              </w:rPr>
            </w:pPr>
            <w:r>
              <w:rPr>
                <w:b/>
              </w:rPr>
              <w:t>Emission volumes</w:t>
            </w:r>
          </w:p>
          <w:p w14:paraId="175ADE97" w14:textId="77777777" w:rsidR="006F3DD2" w:rsidRPr="004462CE" w:rsidRDefault="006F3DD2" w:rsidP="009E5608">
            <w:pPr>
              <w:jc w:val="center"/>
            </w:pPr>
            <w:r w:rsidRPr="004462CE">
              <w:rPr>
                <w:b/>
              </w:rPr>
              <w:t>(mtCO</w:t>
            </w:r>
            <w:r w:rsidRPr="004462CE">
              <w:rPr>
                <w:b/>
                <w:vertAlign w:val="subscript"/>
              </w:rPr>
              <w:t>2</w:t>
            </w:r>
            <w:r w:rsidRPr="004462CE">
              <w:rPr>
                <w:b/>
              </w:rPr>
              <w:t>e)</w:t>
            </w:r>
          </w:p>
        </w:tc>
        <w:tc>
          <w:tcPr>
            <w:tcW w:w="1063" w:type="dxa"/>
          </w:tcPr>
          <w:p w14:paraId="1419F58A" w14:textId="77777777" w:rsidR="006F3DD2" w:rsidRPr="004462CE" w:rsidRDefault="006F3DD2" w:rsidP="009E5608">
            <w:pPr>
              <w:jc w:val="center"/>
              <w:rPr>
                <w:vertAlign w:val="subscript"/>
              </w:rPr>
            </w:pPr>
            <w:r w:rsidRPr="004462CE">
              <w:t>CO</w:t>
            </w:r>
            <w:r w:rsidRPr="004462CE">
              <w:rPr>
                <w:vertAlign w:val="subscript"/>
              </w:rPr>
              <w:t>2</w:t>
            </w:r>
          </w:p>
          <w:p w14:paraId="42ED68D4" w14:textId="4BC143AE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28DB619D" w14:textId="77777777" w:rsidR="006F3DD2" w:rsidRPr="004462CE" w:rsidRDefault="006F3DD2" w:rsidP="009E5608">
            <w:pPr>
              <w:jc w:val="center"/>
              <w:rPr>
                <w:vertAlign w:val="subscript"/>
              </w:rPr>
            </w:pPr>
            <w:r w:rsidRPr="004462CE">
              <w:t>CH</w:t>
            </w:r>
            <w:r w:rsidRPr="004462CE">
              <w:rPr>
                <w:vertAlign w:val="subscript"/>
              </w:rPr>
              <w:t>4</w:t>
            </w:r>
          </w:p>
          <w:p w14:paraId="033C7A4A" w14:textId="7B8EEB61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422C097A" w14:textId="77777777" w:rsidR="006F3DD2" w:rsidRPr="004462CE" w:rsidRDefault="006F3DD2" w:rsidP="009E5608">
            <w:pPr>
              <w:jc w:val="center"/>
            </w:pPr>
            <w:r w:rsidRPr="004462CE">
              <w:t>N</w:t>
            </w:r>
            <w:r w:rsidRPr="004462CE">
              <w:rPr>
                <w:vertAlign w:val="subscript"/>
              </w:rPr>
              <w:t>2</w:t>
            </w:r>
            <w:r w:rsidRPr="004462CE">
              <w:t>O</w:t>
            </w:r>
          </w:p>
          <w:p w14:paraId="2E7467B0" w14:textId="5B77CACA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42BA97AA" w14:textId="77777777" w:rsidR="006F3DD2" w:rsidRPr="004462CE" w:rsidRDefault="006F3DD2" w:rsidP="009E5608">
            <w:pPr>
              <w:jc w:val="center"/>
            </w:pPr>
            <w:r w:rsidRPr="004462CE">
              <w:t>HFCs</w:t>
            </w:r>
          </w:p>
          <w:p w14:paraId="0B592E9A" w14:textId="035C60FF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775D7540" w14:textId="77777777" w:rsidR="006F3DD2" w:rsidRPr="004462CE" w:rsidRDefault="006F3DD2" w:rsidP="009E5608">
            <w:pPr>
              <w:jc w:val="center"/>
            </w:pPr>
            <w:r w:rsidRPr="004462CE">
              <w:t>PFCs</w:t>
            </w:r>
          </w:p>
          <w:p w14:paraId="57681800" w14:textId="38D18D3B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4F6DACAA" w14:textId="77777777" w:rsidR="006F3DD2" w:rsidRPr="004462CE" w:rsidRDefault="006F3DD2" w:rsidP="009E5608">
            <w:pPr>
              <w:jc w:val="center"/>
              <w:rPr>
                <w:vertAlign w:val="subscript"/>
              </w:rPr>
            </w:pPr>
            <w:r w:rsidRPr="004462CE">
              <w:t>SF</w:t>
            </w:r>
            <w:r w:rsidRPr="004462CE">
              <w:rPr>
                <w:vertAlign w:val="subscript"/>
              </w:rPr>
              <w:t>6</w:t>
            </w:r>
          </w:p>
          <w:p w14:paraId="3D85C87B" w14:textId="7B34730D" w:rsidR="006F3DD2" w:rsidRPr="004462CE" w:rsidRDefault="006F3DD2" w:rsidP="009E5608">
            <w:pPr>
              <w:jc w:val="center"/>
            </w:pPr>
          </w:p>
        </w:tc>
      </w:tr>
      <w:tr w:rsidR="00EF3A14" w:rsidRPr="004462CE" w14:paraId="34858B2D" w14:textId="77777777" w:rsidTr="0012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tcW w:w="1271" w:type="dxa"/>
          </w:tcPr>
          <w:p w14:paraId="622E3563" w14:textId="77777777" w:rsidR="006F3DD2" w:rsidRPr="004462CE" w:rsidRDefault="006F3DD2" w:rsidP="009E5608">
            <w:r w:rsidRPr="004462CE">
              <w:t>Scope 1</w:t>
            </w:r>
          </w:p>
        </w:tc>
        <w:tc>
          <w:tcPr>
            <w:tcW w:w="1418" w:type="dxa"/>
          </w:tcPr>
          <w:p w14:paraId="21C30E54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53096D8D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2BBCAD8A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005A4F85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23A94044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2F1324DB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0C79B79C" w14:textId="77777777" w:rsidR="006F3DD2" w:rsidRPr="004462CE" w:rsidRDefault="006F3DD2" w:rsidP="009E5608">
            <w:pPr>
              <w:jc w:val="center"/>
            </w:pPr>
          </w:p>
        </w:tc>
      </w:tr>
      <w:tr w:rsidR="00EF3A14" w:rsidRPr="004462CE" w14:paraId="7F96B162" w14:textId="77777777" w:rsidTr="00121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"/>
        </w:trPr>
        <w:tc>
          <w:tcPr>
            <w:tcW w:w="1271" w:type="dxa"/>
          </w:tcPr>
          <w:p w14:paraId="02391D56" w14:textId="77777777" w:rsidR="006F3DD2" w:rsidRPr="004462CE" w:rsidRDefault="006F3DD2" w:rsidP="009E5608">
            <w:r w:rsidRPr="004462CE">
              <w:t>Scope 2</w:t>
            </w:r>
          </w:p>
        </w:tc>
        <w:tc>
          <w:tcPr>
            <w:tcW w:w="1418" w:type="dxa"/>
          </w:tcPr>
          <w:p w14:paraId="64271381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4A241C99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6669F72A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0A3C0172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3B101734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735706D8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6CAE8E51" w14:textId="77777777" w:rsidR="006F3DD2" w:rsidRPr="004462CE" w:rsidRDefault="006F3DD2" w:rsidP="009E5608">
            <w:pPr>
              <w:jc w:val="center"/>
            </w:pPr>
          </w:p>
        </w:tc>
      </w:tr>
      <w:tr w:rsidR="00EF3A14" w:rsidRPr="004462CE" w14:paraId="7F9446C9" w14:textId="77777777" w:rsidTr="00121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tcW w:w="1271" w:type="dxa"/>
          </w:tcPr>
          <w:p w14:paraId="531FF576" w14:textId="67635A7A" w:rsidR="006F3DD2" w:rsidRPr="004462CE" w:rsidRDefault="006F3DD2" w:rsidP="00121D1D">
            <w:r w:rsidRPr="004462CE">
              <w:t>Scope 3</w:t>
            </w:r>
          </w:p>
        </w:tc>
        <w:tc>
          <w:tcPr>
            <w:tcW w:w="1418" w:type="dxa"/>
          </w:tcPr>
          <w:p w14:paraId="0C188943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24567734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2427D1A5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26A272EC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411F8241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70D4CC21" w14:textId="77777777" w:rsidR="006F3DD2" w:rsidRPr="004462CE" w:rsidRDefault="006F3DD2" w:rsidP="009E5608">
            <w:pPr>
              <w:jc w:val="center"/>
            </w:pPr>
          </w:p>
        </w:tc>
        <w:tc>
          <w:tcPr>
            <w:tcW w:w="1063" w:type="dxa"/>
          </w:tcPr>
          <w:p w14:paraId="2EA809FF" w14:textId="77777777" w:rsidR="006F3DD2" w:rsidRPr="004462CE" w:rsidRDefault="006F3DD2" w:rsidP="009E5608">
            <w:pPr>
              <w:jc w:val="center"/>
            </w:pPr>
          </w:p>
        </w:tc>
      </w:tr>
    </w:tbl>
    <w:p w14:paraId="449C4FA1" w14:textId="2241BABC" w:rsidR="00121D1D" w:rsidRDefault="00121D1D" w:rsidP="006F3DD2">
      <w:pPr>
        <w:rPr>
          <w:spacing w:val="20"/>
        </w:rPr>
      </w:pPr>
    </w:p>
    <w:p w14:paraId="4EA59583" w14:textId="77777777" w:rsidR="00121D1D" w:rsidRDefault="00121D1D" w:rsidP="006F3DD2">
      <w:pPr>
        <w:rPr>
          <w:spacing w:val="20"/>
        </w:rPr>
      </w:pPr>
    </w:p>
    <w:p w14:paraId="0F1DDE64" w14:textId="77777777" w:rsidR="00910231" w:rsidRDefault="00910231">
      <w:p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66C9456" w14:textId="021C34AF" w:rsidR="006F3DD2" w:rsidRPr="00121D1D" w:rsidRDefault="00121D1D" w:rsidP="00121D1D">
      <w:pPr>
        <w:spacing w:before="10"/>
        <w:rPr>
          <w:b/>
          <w:sz w:val="28"/>
          <w:szCs w:val="28"/>
        </w:rPr>
      </w:pPr>
      <w:r w:rsidRPr="00121D1D">
        <w:rPr>
          <w:b/>
          <w:sz w:val="28"/>
          <w:szCs w:val="28"/>
        </w:rPr>
        <w:lastRenderedPageBreak/>
        <w:t>Methodologies</w:t>
      </w:r>
    </w:p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9016"/>
      </w:tblGrid>
      <w:tr w:rsidR="004462CE" w:rsidRPr="004462CE" w14:paraId="5C008F0E" w14:textId="77777777" w:rsidTr="006F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tcW w:w="10398" w:type="dxa"/>
          </w:tcPr>
          <w:p w14:paraId="60B37D89" w14:textId="77777777" w:rsidR="00121D1D" w:rsidRDefault="00121D1D" w:rsidP="006F3DD2">
            <w:pPr>
              <w:pStyle w:val="Arial9"/>
              <w:rPr>
                <w:rFonts w:ascii="Arial" w:hAnsi="Arial"/>
                <w:b w:val="0"/>
                <w:color w:val="auto"/>
                <w:lang w:val="en-US"/>
              </w:rPr>
            </w:pPr>
          </w:p>
          <w:p w14:paraId="1E25913E" w14:textId="2F35305E" w:rsidR="006F3DD2" w:rsidRDefault="00910231" w:rsidP="006F3DD2">
            <w:pPr>
              <w:pStyle w:val="Arial9"/>
              <w:rPr>
                <w:rFonts w:ascii="Arial" w:hAnsi="Arial"/>
                <w:b w:val="0"/>
                <w:color w:val="auto"/>
                <w:lang w:val="en-US"/>
              </w:rPr>
            </w:pPr>
            <w:r>
              <w:rPr>
                <w:rFonts w:ascii="Arial" w:hAnsi="Arial"/>
                <w:b w:val="0"/>
                <w:color w:val="auto"/>
                <w:lang w:val="en-US"/>
              </w:rPr>
              <w:t>Specify the</w:t>
            </w:r>
            <w:r w:rsidR="006F3DD2" w:rsidRPr="004462CE">
              <w:rPr>
                <w:rFonts w:ascii="Arial" w:hAnsi="Arial"/>
                <w:b w:val="0"/>
                <w:color w:val="auto"/>
                <w:lang w:val="en-US"/>
              </w:rPr>
              <w:t xml:space="preserve"> methodologies </w:t>
            </w:r>
            <w:r>
              <w:rPr>
                <w:rFonts w:ascii="Arial" w:hAnsi="Arial"/>
                <w:b w:val="0"/>
                <w:color w:val="auto"/>
                <w:lang w:val="en-US"/>
              </w:rPr>
              <w:t xml:space="preserve">that </w:t>
            </w:r>
            <w:r w:rsidR="006F3DD2" w:rsidRPr="004462CE">
              <w:rPr>
                <w:rFonts w:ascii="Arial" w:hAnsi="Arial"/>
                <w:b w:val="0"/>
                <w:color w:val="auto"/>
                <w:lang w:val="en-US"/>
              </w:rPr>
              <w:t>you</w:t>
            </w:r>
            <w:r w:rsidR="00A13D71">
              <w:rPr>
                <w:rFonts w:ascii="Arial" w:hAnsi="Arial"/>
                <w:b w:val="0"/>
                <w:color w:val="auto"/>
                <w:lang w:val="en-US"/>
              </w:rPr>
              <w:t>r company</w:t>
            </w:r>
            <w:r w:rsidR="006F3DD2" w:rsidRPr="004462CE">
              <w:rPr>
                <w:rFonts w:ascii="Arial" w:hAnsi="Arial"/>
                <w:b w:val="0"/>
                <w:color w:val="auto"/>
                <w:lang w:val="en-US"/>
              </w:rPr>
              <w:t xml:space="preserve"> </w:t>
            </w:r>
            <w:r w:rsidR="004A6DC0">
              <w:rPr>
                <w:rFonts w:ascii="Arial" w:hAnsi="Arial"/>
                <w:b w:val="0"/>
                <w:color w:val="auto"/>
                <w:lang w:val="en-US"/>
              </w:rPr>
              <w:t>use</w:t>
            </w:r>
            <w:r>
              <w:rPr>
                <w:rFonts w:ascii="Arial" w:hAnsi="Arial"/>
                <w:b w:val="0"/>
                <w:color w:val="auto"/>
                <w:lang w:val="en-US"/>
              </w:rPr>
              <w:t>s</w:t>
            </w:r>
            <w:r w:rsidR="006F3DD2" w:rsidRPr="004462CE">
              <w:rPr>
                <w:rFonts w:ascii="Arial" w:hAnsi="Arial"/>
                <w:b w:val="0"/>
                <w:color w:val="auto"/>
                <w:lang w:val="en-US"/>
              </w:rPr>
              <w:t xml:space="preserve"> to calculate or measure emissions</w:t>
            </w:r>
            <w:r>
              <w:rPr>
                <w:rFonts w:ascii="Arial" w:hAnsi="Arial"/>
                <w:b w:val="0"/>
                <w:color w:val="auto"/>
                <w:lang w:val="en-US"/>
              </w:rPr>
              <w:t xml:space="preserve"> (see figure 1 overleaf for an overview of types of emission sources).</w:t>
            </w:r>
          </w:p>
          <w:p w14:paraId="3E83A93E" w14:textId="60E3CC68" w:rsidR="00121D1D" w:rsidRPr="004462CE" w:rsidRDefault="00121D1D" w:rsidP="006F3DD2">
            <w:pPr>
              <w:pStyle w:val="Arial9"/>
              <w:rPr>
                <w:rFonts w:ascii="Arial" w:hAnsi="Arial"/>
                <w:b w:val="0"/>
                <w:color w:val="auto"/>
                <w:lang w:val="en-US"/>
              </w:rPr>
            </w:pPr>
          </w:p>
        </w:tc>
      </w:tr>
      <w:tr w:rsidR="004462CE" w:rsidRPr="004462CE" w14:paraId="01F47F96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tcW w:w="10398" w:type="dxa"/>
          </w:tcPr>
          <w:p w14:paraId="3D24B537" w14:textId="77777777" w:rsidR="006F3DD2" w:rsidRDefault="006F3DD2" w:rsidP="009E5608">
            <w:pPr>
              <w:pStyle w:val="Arial9"/>
              <w:rPr>
                <w:rFonts w:ascii="Arial" w:hAnsi="Arial"/>
                <w:color w:val="auto"/>
                <w:lang w:val="en-US"/>
              </w:rPr>
            </w:pPr>
          </w:p>
          <w:p w14:paraId="1C7CFCA1" w14:textId="680C5BA5" w:rsidR="004A6DC0" w:rsidRPr="004462CE" w:rsidRDefault="004A6DC0" w:rsidP="009E5608">
            <w:pPr>
              <w:pStyle w:val="Arial9"/>
              <w:rPr>
                <w:rFonts w:ascii="Arial" w:hAnsi="Arial"/>
                <w:color w:val="auto"/>
                <w:lang w:val="en-US"/>
              </w:rPr>
            </w:pPr>
          </w:p>
        </w:tc>
      </w:tr>
    </w:tbl>
    <w:p w14:paraId="180465F5" w14:textId="77777777" w:rsidR="00910231" w:rsidRDefault="00910231" w:rsidP="006F3DD2">
      <w:pPr>
        <w:rPr>
          <w:b/>
          <w:spacing w:val="20"/>
        </w:rPr>
      </w:pPr>
    </w:p>
    <w:p w14:paraId="31392718" w14:textId="5B19A6AD" w:rsidR="00910231" w:rsidRPr="00A13D71" w:rsidRDefault="00910231" w:rsidP="00910231">
      <w:pPr>
        <w:rPr>
          <w:b/>
          <w:spacing w:val="20"/>
        </w:rPr>
      </w:pPr>
      <w:r>
        <w:rPr>
          <w:b/>
          <w:spacing w:val="20"/>
        </w:rPr>
        <w:t>Figure 1:</w:t>
      </w:r>
      <w:r>
        <w:rPr>
          <w:b/>
          <w:spacing w:val="20"/>
        </w:rPr>
        <w:tab/>
        <w:t>i</w:t>
      </w:r>
      <w:r w:rsidRPr="00A13D71">
        <w:rPr>
          <w:b/>
          <w:spacing w:val="20"/>
        </w:rPr>
        <w:t>nformation on emissions by source types</w:t>
      </w:r>
    </w:p>
    <w:p w14:paraId="337E7E2D" w14:textId="7476EFBE" w:rsidR="004B3BD5" w:rsidRPr="004462CE" w:rsidRDefault="004B3BD5" w:rsidP="006F3DD2">
      <w:pPr>
        <w:rPr>
          <w:spacing w:val="20"/>
        </w:rPr>
      </w:pPr>
      <w:r w:rsidRPr="004462CE">
        <w:rPr>
          <w:noProof/>
          <w:lang w:val="en-GB" w:eastAsia="en-GB"/>
        </w:rPr>
        <w:lastRenderedPageBreak/>
        <w:drawing>
          <wp:inline distT="0" distB="0" distL="0" distR="0" wp14:anchorId="7B8D74CC" wp14:editId="7CC6C059">
            <wp:extent cx="5696243" cy="486435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86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4707C" w14:textId="25F99D67" w:rsidR="004B3BD5" w:rsidRPr="004462CE" w:rsidRDefault="004B3BD5" w:rsidP="00910231">
      <w:r w:rsidRPr="004462CE">
        <w:lastRenderedPageBreak/>
        <w:t xml:space="preserve">Source: adopted from </w:t>
      </w:r>
      <w:r w:rsidR="00A13D71">
        <w:t>DEFRA 2009</w:t>
      </w:r>
      <w:r w:rsidR="00A13D71">
        <w:rPr>
          <w:rStyle w:val="FootnoteReference"/>
        </w:rPr>
        <w:footnoteReference w:id="2"/>
      </w:r>
    </w:p>
    <w:p w14:paraId="1BA8CD80" w14:textId="07E95A61" w:rsidR="00910231" w:rsidRDefault="00910231">
      <w:pPr>
        <w:spacing w:before="0" w:after="160" w:line="259" w:lineRule="auto"/>
        <w:rPr>
          <w:spacing w:val="20"/>
        </w:rPr>
      </w:pPr>
      <w:r>
        <w:rPr>
          <w:spacing w:val="20"/>
        </w:rPr>
        <w:br w:type="page"/>
      </w:r>
    </w:p>
    <w:p w14:paraId="1E3D00A0" w14:textId="3C3C8FD2" w:rsidR="004B3BD5" w:rsidRPr="00910231" w:rsidRDefault="00B36429" w:rsidP="00910231">
      <w:pPr>
        <w:spacing w:before="1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Inventory </w:t>
      </w:r>
      <w:r w:rsidR="00910231" w:rsidRPr="00910231">
        <w:rPr>
          <w:b/>
          <w:sz w:val="28"/>
          <w:szCs w:val="28"/>
        </w:rPr>
        <w:t>of emissions</w:t>
      </w:r>
    </w:p>
    <w:p w14:paraId="2C32608A" w14:textId="737DD2C5" w:rsidR="00910231" w:rsidRDefault="00B36429" w:rsidP="006F3DD2">
      <w:r w:rsidRPr="00B36429">
        <w:t xml:space="preserve">For scope 1 and scope 2 emissions, </w:t>
      </w:r>
      <w:r>
        <w:t>the following tables illustrate the type of data that constitutes a typical emissions inventory.</w:t>
      </w:r>
    </w:p>
    <w:p w14:paraId="3D0BB518" w14:textId="77777777" w:rsidR="00B36429" w:rsidRPr="00B36429" w:rsidRDefault="00B36429" w:rsidP="006F3DD2"/>
    <w:tbl>
      <w:tblPr>
        <w:tblStyle w:val="ICAT"/>
        <w:tblW w:w="9540" w:type="dxa"/>
        <w:tblLayout w:type="fixed"/>
        <w:tblLook w:val="01E0" w:firstRow="1" w:lastRow="1" w:firstColumn="1" w:lastColumn="1" w:noHBand="0" w:noVBand="0"/>
      </w:tblPr>
      <w:tblGrid>
        <w:gridCol w:w="5940"/>
        <w:gridCol w:w="3600"/>
      </w:tblGrid>
      <w:tr w:rsidR="004462CE" w:rsidRPr="004462CE" w14:paraId="256D4C3C" w14:textId="77777777" w:rsidTr="006F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tcW w:w="9540" w:type="dxa"/>
            <w:gridSpan w:val="2"/>
          </w:tcPr>
          <w:p w14:paraId="4CA307C1" w14:textId="77777777" w:rsidR="006F3DD2" w:rsidRPr="004462CE" w:rsidRDefault="006F3DD2" w:rsidP="009E5608">
            <w:pPr>
              <w:rPr>
                <w:color w:val="auto"/>
              </w:rPr>
            </w:pPr>
            <w:r w:rsidRPr="004462CE">
              <w:rPr>
                <w:color w:val="auto"/>
              </w:rPr>
              <w:t>Emissions disaggregated by source types</w:t>
            </w:r>
          </w:p>
        </w:tc>
      </w:tr>
      <w:tr w:rsidR="004462CE" w:rsidRPr="004462CE" w14:paraId="51E2B3BE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tcW w:w="5940" w:type="dxa"/>
          </w:tcPr>
          <w:p w14:paraId="6D125A75" w14:textId="77777777" w:rsidR="006F3DD2" w:rsidRPr="004462CE" w:rsidRDefault="006F3DD2" w:rsidP="009E5608">
            <w:r w:rsidRPr="004462CE">
              <w:t>Scope 1: Direct Emissions from Owned/Controlled Operations</w:t>
            </w:r>
          </w:p>
        </w:tc>
        <w:tc>
          <w:tcPr>
            <w:tcW w:w="3600" w:type="dxa"/>
          </w:tcPr>
          <w:p w14:paraId="74253156" w14:textId="77777777" w:rsidR="006F3DD2" w:rsidRPr="004462CE" w:rsidRDefault="006F3DD2" w:rsidP="009E5608"/>
        </w:tc>
      </w:tr>
      <w:tr w:rsidR="004462CE" w:rsidRPr="004462CE" w14:paraId="4ECDF0A4" w14:textId="77777777" w:rsidTr="006F3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8"/>
        </w:trPr>
        <w:tc>
          <w:tcPr>
            <w:tcW w:w="5940" w:type="dxa"/>
          </w:tcPr>
          <w:p w14:paraId="0116517A" w14:textId="77777777" w:rsidR="006F3DD2" w:rsidRPr="004462CE" w:rsidRDefault="006F3DD2" w:rsidP="006F3DD2">
            <w:pPr>
              <w:numPr>
                <w:ilvl w:val="0"/>
                <w:numId w:val="1"/>
              </w:numPr>
              <w:spacing w:before="0" w:after="0" w:line="240" w:lineRule="auto"/>
              <w:rPr>
                <w:iCs/>
              </w:rPr>
            </w:pPr>
            <w:r w:rsidRPr="004462CE">
              <w:rPr>
                <w:iCs/>
              </w:rPr>
              <w:t>Direct Emissions from Stationary Combustion</w:t>
            </w:r>
          </w:p>
        </w:tc>
        <w:tc>
          <w:tcPr>
            <w:tcW w:w="3600" w:type="dxa"/>
          </w:tcPr>
          <w:p w14:paraId="50405371" w14:textId="77777777" w:rsidR="006F3DD2" w:rsidRPr="004462CE" w:rsidRDefault="006F3DD2" w:rsidP="009E5608"/>
        </w:tc>
      </w:tr>
      <w:tr w:rsidR="004462CE" w:rsidRPr="004462CE" w14:paraId="3599765A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tcW w:w="5940" w:type="dxa"/>
          </w:tcPr>
          <w:p w14:paraId="4D9599AC" w14:textId="77777777" w:rsidR="006F3DD2" w:rsidRPr="004462CE" w:rsidRDefault="006F3DD2" w:rsidP="006F3DD2">
            <w:pPr>
              <w:numPr>
                <w:ilvl w:val="0"/>
                <w:numId w:val="1"/>
              </w:numPr>
              <w:spacing w:before="0" w:after="0" w:line="240" w:lineRule="auto"/>
              <w:rPr>
                <w:iCs/>
              </w:rPr>
            </w:pPr>
            <w:r w:rsidRPr="004462CE">
              <w:rPr>
                <w:iCs/>
              </w:rPr>
              <w:t>Direct Emissions from Mobile Combustion</w:t>
            </w:r>
          </w:p>
        </w:tc>
        <w:tc>
          <w:tcPr>
            <w:tcW w:w="3600" w:type="dxa"/>
          </w:tcPr>
          <w:p w14:paraId="7F352A01" w14:textId="77777777" w:rsidR="006F3DD2" w:rsidRPr="004462CE" w:rsidRDefault="006F3DD2" w:rsidP="009E5608"/>
        </w:tc>
      </w:tr>
      <w:tr w:rsidR="004462CE" w:rsidRPr="004462CE" w14:paraId="04809DA3" w14:textId="77777777" w:rsidTr="006F3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8"/>
        </w:trPr>
        <w:tc>
          <w:tcPr>
            <w:tcW w:w="5940" w:type="dxa"/>
          </w:tcPr>
          <w:p w14:paraId="5B5E3CA0" w14:textId="77777777" w:rsidR="006F3DD2" w:rsidRPr="004462CE" w:rsidRDefault="006F3DD2" w:rsidP="006F3DD2">
            <w:pPr>
              <w:numPr>
                <w:ilvl w:val="0"/>
                <w:numId w:val="1"/>
              </w:numPr>
              <w:spacing w:before="0" w:after="0" w:line="240" w:lineRule="auto"/>
              <w:rPr>
                <w:iCs/>
              </w:rPr>
            </w:pPr>
            <w:r w:rsidRPr="004462CE">
              <w:rPr>
                <w:iCs/>
              </w:rPr>
              <w:t>Direct Emissions from Process Sources</w:t>
            </w:r>
          </w:p>
        </w:tc>
        <w:tc>
          <w:tcPr>
            <w:tcW w:w="3600" w:type="dxa"/>
          </w:tcPr>
          <w:p w14:paraId="4948AF79" w14:textId="77777777" w:rsidR="006F3DD2" w:rsidRPr="004462CE" w:rsidRDefault="006F3DD2" w:rsidP="009E5608"/>
        </w:tc>
      </w:tr>
      <w:tr w:rsidR="004462CE" w:rsidRPr="004462CE" w14:paraId="2B696DBC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tcW w:w="5940" w:type="dxa"/>
          </w:tcPr>
          <w:p w14:paraId="552C202C" w14:textId="77777777" w:rsidR="006F3DD2" w:rsidRPr="004462CE" w:rsidRDefault="006F3DD2" w:rsidP="006F3DD2">
            <w:pPr>
              <w:numPr>
                <w:ilvl w:val="0"/>
                <w:numId w:val="1"/>
              </w:numPr>
              <w:spacing w:before="0" w:after="0" w:line="240" w:lineRule="auto"/>
              <w:rPr>
                <w:iCs/>
              </w:rPr>
            </w:pPr>
            <w:r w:rsidRPr="004462CE">
              <w:rPr>
                <w:iCs/>
              </w:rPr>
              <w:t>Direct Emissions from Fugitive Sources</w:t>
            </w:r>
          </w:p>
        </w:tc>
        <w:tc>
          <w:tcPr>
            <w:tcW w:w="3600" w:type="dxa"/>
          </w:tcPr>
          <w:p w14:paraId="18DB2D66" w14:textId="77777777" w:rsidR="006F3DD2" w:rsidRPr="004462CE" w:rsidRDefault="006F3DD2" w:rsidP="009E5608"/>
        </w:tc>
      </w:tr>
      <w:tr w:rsidR="004462CE" w:rsidRPr="004462CE" w14:paraId="026F58C1" w14:textId="77777777" w:rsidTr="006F3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</w:trPr>
        <w:tc>
          <w:tcPr>
            <w:tcW w:w="5940" w:type="dxa"/>
          </w:tcPr>
          <w:p w14:paraId="06A38A4F" w14:textId="77777777" w:rsidR="006F3DD2" w:rsidRPr="004462CE" w:rsidRDefault="006F3DD2" w:rsidP="006F3DD2">
            <w:pPr>
              <w:numPr>
                <w:ilvl w:val="0"/>
                <w:numId w:val="1"/>
              </w:numPr>
              <w:spacing w:before="0" w:after="0" w:line="240" w:lineRule="auto"/>
              <w:rPr>
                <w:iCs/>
              </w:rPr>
            </w:pPr>
            <w:r w:rsidRPr="004462CE">
              <w:rPr>
                <w:iCs/>
              </w:rPr>
              <w:t>Direct Emissions from Agricultural Sources</w:t>
            </w:r>
          </w:p>
        </w:tc>
        <w:tc>
          <w:tcPr>
            <w:tcW w:w="3600" w:type="dxa"/>
          </w:tcPr>
          <w:p w14:paraId="4AFDB757" w14:textId="77777777" w:rsidR="006F3DD2" w:rsidRPr="004462CE" w:rsidRDefault="006F3DD2" w:rsidP="009E5608"/>
        </w:tc>
      </w:tr>
      <w:tr w:rsidR="004462CE" w:rsidRPr="004462CE" w14:paraId="19716B6A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tcW w:w="5940" w:type="dxa"/>
          </w:tcPr>
          <w:p w14:paraId="04AC96EB" w14:textId="77777777" w:rsidR="006F3DD2" w:rsidRPr="004462CE" w:rsidRDefault="006F3DD2" w:rsidP="009E5608">
            <w:pPr>
              <w:rPr>
                <w:iCs/>
              </w:rPr>
            </w:pPr>
            <w:r w:rsidRPr="004462CE">
              <w:rPr>
                <w:iCs/>
              </w:rPr>
              <w:t>Scope 2: Indirect Emissions from the Use of Purchased Electricity, Steam, Heating and Cooling</w:t>
            </w:r>
          </w:p>
        </w:tc>
        <w:tc>
          <w:tcPr>
            <w:tcW w:w="3600" w:type="dxa"/>
          </w:tcPr>
          <w:p w14:paraId="6C266EB1" w14:textId="77777777" w:rsidR="006F3DD2" w:rsidRPr="004462CE" w:rsidRDefault="006F3DD2" w:rsidP="009E5608"/>
        </w:tc>
      </w:tr>
      <w:tr w:rsidR="004462CE" w:rsidRPr="004462CE" w14:paraId="2D877C0C" w14:textId="77777777" w:rsidTr="006F3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</w:trPr>
        <w:tc>
          <w:tcPr>
            <w:tcW w:w="5940" w:type="dxa"/>
          </w:tcPr>
          <w:p w14:paraId="2F327416" w14:textId="77777777" w:rsidR="006F3DD2" w:rsidRPr="004462CE" w:rsidRDefault="006F3DD2" w:rsidP="006F3DD2">
            <w:pPr>
              <w:numPr>
                <w:ilvl w:val="0"/>
                <w:numId w:val="2"/>
              </w:numPr>
              <w:spacing w:before="0" w:after="0" w:line="240" w:lineRule="auto"/>
              <w:rPr>
                <w:iCs/>
              </w:rPr>
            </w:pPr>
            <w:r w:rsidRPr="004462CE">
              <w:rPr>
                <w:iCs/>
              </w:rPr>
              <w:t>Indirect Emissions from Purchased/Acquired Electricity</w:t>
            </w:r>
          </w:p>
        </w:tc>
        <w:tc>
          <w:tcPr>
            <w:tcW w:w="3600" w:type="dxa"/>
          </w:tcPr>
          <w:p w14:paraId="3D9C3AC5" w14:textId="77777777" w:rsidR="006F3DD2" w:rsidRPr="004462CE" w:rsidRDefault="006F3DD2" w:rsidP="009E5608"/>
        </w:tc>
      </w:tr>
      <w:tr w:rsidR="004462CE" w:rsidRPr="004462CE" w14:paraId="37782F6D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tcW w:w="5940" w:type="dxa"/>
          </w:tcPr>
          <w:p w14:paraId="41AEA217" w14:textId="77777777" w:rsidR="006F3DD2" w:rsidRPr="004462CE" w:rsidRDefault="006F3DD2" w:rsidP="006F3DD2">
            <w:pPr>
              <w:numPr>
                <w:ilvl w:val="0"/>
                <w:numId w:val="2"/>
              </w:numPr>
              <w:spacing w:before="0" w:after="0" w:line="240" w:lineRule="auto"/>
              <w:rPr>
                <w:iCs/>
              </w:rPr>
            </w:pPr>
            <w:r w:rsidRPr="004462CE">
              <w:rPr>
                <w:iCs/>
              </w:rPr>
              <w:t>Indirect Emissions from Purchased/Acquired Steam</w:t>
            </w:r>
          </w:p>
        </w:tc>
        <w:tc>
          <w:tcPr>
            <w:tcW w:w="3600" w:type="dxa"/>
          </w:tcPr>
          <w:p w14:paraId="638D1C01" w14:textId="77777777" w:rsidR="006F3DD2" w:rsidRPr="004462CE" w:rsidRDefault="006F3DD2" w:rsidP="009E5608"/>
        </w:tc>
      </w:tr>
      <w:tr w:rsidR="004462CE" w:rsidRPr="004462CE" w14:paraId="3ABC3156" w14:textId="77777777" w:rsidTr="006F3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</w:trPr>
        <w:tc>
          <w:tcPr>
            <w:tcW w:w="5940" w:type="dxa"/>
          </w:tcPr>
          <w:p w14:paraId="18C03301" w14:textId="77777777" w:rsidR="006F3DD2" w:rsidRPr="004462CE" w:rsidRDefault="006F3DD2" w:rsidP="006F3DD2">
            <w:pPr>
              <w:numPr>
                <w:ilvl w:val="0"/>
                <w:numId w:val="2"/>
              </w:numPr>
              <w:spacing w:before="0" w:after="0" w:line="240" w:lineRule="auto"/>
              <w:rPr>
                <w:iCs/>
              </w:rPr>
            </w:pPr>
            <w:r w:rsidRPr="004462CE">
              <w:rPr>
                <w:iCs/>
              </w:rPr>
              <w:t>Indirect Emissions from Purchased/Acquired Heating</w:t>
            </w:r>
          </w:p>
        </w:tc>
        <w:tc>
          <w:tcPr>
            <w:tcW w:w="3600" w:type="dxa"/>
          </w:tcPr>
          <w:p w14:paraId="20716F01" w14:textId="77777777" w:rsidR="006F3DD2" w:rsidRPr="004462CE" w:rsidRDefault="006F3DD2" w:rsidP="009E5608"/>
        </w:tc>
      </w:tr>
      <w:tr w:rsidR="004462CE" w:rsidRPr="004462CE" w14:paraId="4DF9DFF7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tcW w:w="5940" w:type="dxa"/>
          </w:tcPr>
          <w:p w14:paraId="60BD7E04" w14:textId="77777777" w:rsidR="006F3DD2" w:rsidRPr="004462CE" w:rsidRDefault="006F3DD2" w:rsidP="006F3DD2">
            <w:pPr>
              <w:numPr>
                <w:ilvl w:val="0"/>
                <w:numId w:val="2"/>
              </w:numPr>
              <w:spacing w:before="0" w:after="0" w:line="240" w:lineRule="auto"/>
              <w:rPr>
                <w:iCs/>
              </w:rPr>
            </w:pPr>
            <w:r w:rsidRPr="004462CE">
              <w:rPr>
                <w:iCs/>
              </w:rPr>
              <w:t>Indirect Emissions from Purchased/Acquired Cooling</w:t>
            </w:r>
          </w:p>
        </w:tc>
        <w:tc>
          <w:tcPr>
            <w:tcW w:w="3600" w:type="dxa"/>
          </w:tcPr>
          <w:p w14:paraId="60984E1F" w14:textId="77777777" w:rsidR="006F3DD2" w:rsidRPr="004462CE" w:rsidRDefault="006F3DD2" w:rsidP="009E5608"/>
        </w:tc>
      </w:tr>
    </w:tbl>
    <w:p w14:paraId="0611E55E" w14:textId="77777777" w:rsidR="006F3DD2" w:rsidRPr="004462CE" w:rsidRDefault="006F3DD2" w:rsidP="006F3DD2"/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2835"/>
        <w:gridCol w:w="6181"/>
      </w:tblGrid>
      <w:tr w:rsidR="004462CE" w:rsidRPr="004462CE" w14:paraId="2F62BB81" w14:textId="77777777" w:rsidTr="00B3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45322282" w14:textId="77777777" w:rsidR="006F3DD2" w:rsidRPr="004462CE" w:rsidRDefault="006F3DD2" w:rsidP="009E5608">
            <w:pPr>
              <w:rPr>
                <w:bCs/>
                <w:color w:val="auto"/>
              </w:rPr>
            </w:pPr>
            <w:r w:rsidRPr="004462CE">
              <w:rPr>
                <w:color w:val="auto"/>
              </w:rPr>
              <w:t>Emissions disaggregated by facility (recommended for individual facilities with stationary combustion emissions over 10,000 mtCO2e)</w:t>
            </w:r>
          </w:p>
        </w:tc>
      </w:tr>
      <w:tr w:rsidR="004462CE" w:rsidRPr="004462CE" w14:paraId="165EF0AB" w14:textId="77777777" w:rsidTr="00B3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  <w:shd w:val="clear" w:color="auto" w:fill="5B9BD5" w:themeFill="accent1"/>
          </w:tcPr>
          <w:p w14:paraId="79C01B60" w14:textId="77777777" w:rsidR="006F3DD2" w:rsidRPr="004462CE" w:rsidRDefault="006F3DD2" w:rsidP="009E5608">
            <w:r w:rsidRPr="004462CE">
              <w:t>Facility</w:t>
            </w:r>
          </w:p>
        </w:tc>
        <w:tc>
          <w:tcPr>
            <w:tcW w:w="6181" w:type="dxa"/>
            <w:shd w:val="clear" w:color="auto" w:fill="5B9BD5" w:themeFill="accent1"/>
          </w:tcPr>
          <w:p w14:paraId="59E73812" w14:textId="77777777" w:rsidR="006F3DD2" w:rsidRPr="004462CE" w:rsidRDefault="006F3DD2" w:rsidP="009E5608">
            <w:pPr>
              <w:jc w:val="center"/>
            </w:pPr>
            <w:r w:rsidRPr="004462CE">
              <w:t>Scope 1 emissions</w:t>
            </w:r>
          </w:p>
        </w:tc>
      </w:tr>
      <w:tr w:rsidR="004462CE" w:rsidRPr="004462CE" w14:paraId="4D49DABF" w14:textId="77777777" w:rsidTr="00B364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534399B3" w14:textId="77777777" w:rsidR="006F3DD2" w:rsidRPr="004462CE" w:rsidRDefault="006F3DD2" w:rsidP="009E5608"/>
        </w:tc>
        <w:tc>
          <w:tcPr>
            <w:tcW w:w="6181" w:type="dxa"/>
          </w:tcPr>
          <w:p w14:paraId="636C501A" w14:textId="77777777" w:rsidR="006F3DD2" w:rsidRPr="004462CE" w:rsidRDefault="006F3DD2" w:rsidP="009E5608"/>
        </w:tc>
      </w:tr>
      <w:tr w:rsidR="004462CE" w:rsidRPr="004462CE" w14:paraId="40563F0D" w14:textId="77777777" w:rsidTr="00B3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2559C168" w14:textId="77777777" w:rsidR="006F3DD2" w:rsidRPr="004462CE" w:rsidRDefault="006F3DD2" w:rsidP="009E5608"/>
        </w:tc>
        <w:tc>
          <w:tcPr>
            <w:tcW w:w="6181" w:type="dxa"/>
          </w:tcPr>
          <w:p w14:paraId="7F5D7B75" w14:textId="77777777" w:rsidR="006F3DD2" w:rsidRPr="004462CE" w:rsidRDefault="006F3DD2" w:rsidP="009E5608"/>
        </w:tc>
      </w:tr>
    </w:tbl>
    <w:p w14:paraId="2D205ED5" w14:textId="77777777" w:rsidR="006F3DD2" w:rsidRPr="004462CE" w:rsidRDefault="006F3DD2" w:rsidP="006F3DD2"/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2839"/>
        <w:gridCol w:w="6177"/>
      </w:tblGrid>
      <w:tr w:rsidR="004462CE" w:rsidRPr="004462CE" w14:paraId="4AC88CDF" w14:textId="77777777" w:rsidTr="00B3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4E25AF8" w14:textId="77777777" w:rsidR="006F3DD2" w:rsidRPr="004462CE" w:rsidRDefault="006F3DD2" w:rsidP="009E5608">
            <w:pPr>
              <w:rPr>
                <w:bCs/>
                <w:color w:val="auto"/>
              </w:rPr>
            </w:pPr>
            <w:r w:rsidRPr="004462CE">
              <w:rPr>
                <w:color w:val="auto"/>
              </w:rPr>
              <w:t>Emissions disaggregated by country</w:t>
            </w:r>
          </w:p>
        </w:tc>
      </w:tr>
      <w:tr w:rsidR="004462CE" w:rsidRPr="004462CE" w14:paraId="32DCD227" w14:textId="77777777" w:rsidTr="00B3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9" w:type="dxa"/>
            <w:shd w:val="clear" w:color="auto" w:fill="5B9BD5" w:themeFill="accent1"/>
          </w:tcPr>
          <w:p w14:paraId="0AD12A5F" w14:textId="77777777" w:rsidR="006F3DD2" w:rsidRPr="004462CE" w:rsidRDefault="006F3DD2" w:rsidP="009E5608">
            <w:r w:rsidRPr="004462CE">
              <w:t>Country</w:t>
            </w:r>
          </w:p>
        </w:tc>
        <w:tc>
          <w:tcPr>
            <w:tcW w:w="6177" w:type="dxa"/>
            <w:shd w:val="clear" w:color="auto" w:fill="5B9BD5" w:themeFill="accent1"/>
          </w:tcPr>
          <w:p w14:paraId="15532C72" w14:textId="77777777" w:rsidR="006F3DD2" w:rsidRPr="004462CE" w:rsidRDefault="006F3DD2" w:rsidP="009E5608">
            <w:pPr>
              <w:jc w:val="center"/>
            </w:pPr>
            <w:r w:rsidRPr="004462CE">
              <w:t>Emissions (specify Scopes included)</w:t>
            </w:r>
          </w:p>
        </w:tc>
      </w:tr>
      <w:tr w:rsidR="004462CE" w:rsidRPr="004462CE" w14:paraId="0DFEA7F2" w14:textId="77777777" w:rsidTr="00B364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9" w:type="dxa"/>
          </w:tcPr>
          <w:p w14:paraId="5C76F99C" w14:textId="77777777" w:rsidR="006F3DD2" w:rsidRPr="004462CE" w:rsidRDefault="006F3DD2" w:rsidP="009E5608"/>
        </w:tc>
        <w:tc>
          <w:tcPr>
            <w:tcW w:w="6177" w:type="dxa"/>
          </w:tcPr>
          <w:p w14:paraId="5B52AE89" w14:textId="77777777" w:rsidR="006F3DD2" w:rsidRPr="004462CE" w:rsidRDefault="006F3DD2" w:rsidP="009E5608"/>
        </w:tc>
      </w:tr>
      <w:tr w:rsidR="004462CE" w:rsidRPr="004462CE" w14:paraId="17285DEE" w14:textId="77777777" w:rsidTr="00B3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9" w:type="dxa"/>
          </w:tcPr>
          <w:p w14:paraId="7D7DB126" w14:textId="77777777" w:rsidR="006F3DD2" w:rsidRPr="004462CE" w:rsidRDefault="006F3DD2" w:rsidP="009E5608"/>
        </w:tc>
        <w:tc>
          <w:tcPr>
            <w:tcW w:w="6177" w:type="dxa"/>
          </w:tcPr>
          <w:p w14:paraId="5A01EE86" w14:textId="77777777" w:rsidR="006F3DD2" w:rsidRPr="004462CE" w:rsidRDefault="006F3DD2" w:rsidP="009E5608"/>
        </w:tc>
      </w:tr>
    </w:tbl>
    <w:p w14:paraId="4C95F0CD" w14:textId="6DD46134" w:rsidR="006F3DD2" w:rsidRDefault="006F3DD2" w:rsidP="006F3DD2"/>
    <w:p w14:paraId="51890E5B" w14:textId="5186F220" w:rsidR="007239D9" w:rsidRPr="00215844" w:rsidRDefault="00A13D71" w:rsidP="006F3DD2">
      <w:pPr>
        <w:rPr>
          <w:b/>
          <w:sz w:val="28"/>
        </w:rPr>
      </w:pPr>
      <w:r w:rsidRPr="00215844">
        <w:rPr>
          <w:b/>
          <w:spacing w:val="20"/>
          <w:sz w:val="28"/>
        </w:rPr>
        <w:t xml:space="preserve">Information </w:t>
      </w:r>
      <w:r w:rsidR="00B36429">
        <w:rPr>
          <w:b/>
          <w:spacing w:val="20"/>
          <w:sz w:val="28"/>
        </w:rPr>
        <w:t>about emissions-reduction t</w:t>
      </w:r>
      <w:r w:rsidRPr="00215844">
        <w:rPr>
          <w:b/>
          <w:spacing w:val="20"/>
          <w:sz w:val="28"/>
        </w:rPr>
        <w:t>arget</w:t>
      </w:r>
      <w:r w:rsidR="00B36429">
        <w:rPr>
          <w:b/>
          <w:spacing w:val="20"/>
          <w:sz w:val="28"/>
        </w:rPr>
        <w:t>s</w:t>
      </w:r>
    </w:p>
    <w:p w14:paraId="07E91613" w14:textId="0673F03C" w:rsidR="007239D9" w:rsidRPr="00B36429" w:rsidRDefault="00B36429" w:rsidP="00B36429">
      <w:r>
        <w:t>Companies may want to set an emissions-reduction target</w:t>
      </w:r>
      <w:r w:rsidR="008A64A2">
        <w:t>, to help contextualize their emissions-reduction efforts</w:t>
      </w:r>
      <w:r>
        <w:t xml:space="preserve">. Typically, targets are established in absolute or relative (so-called </w:t>
      </w:r>
      <w:r w:rsidR="008A64A2">
        <w:t>intensity</w:t>
      </w:r>
      <w:r>
        <w:t>-based)</w:t>
      </w:r>
      <w:r w:rsidR="008A64A2">
        <w:t xml:space="preserve"> terms.</w:t>
      </w:r>
    </w:p>
    <w:p w14:paraId="63FD2605" w14:textId="77777777" w:rsidR="008A64A2" w:rsidRPr="008A64A2" w:rsidRDefault="008A64A2" w:rsidP="008A64A2">
      <w:pPr>
        <w:rPr>
          <w:i/>
        </w:rPr>
      </w:pPr>
      <w:r w:rsidRPr="008A64A2">
        <w:rPr>
          <w:i/>
        </w:rPr>
        <w:t xml:space="preserve">Definitions: </w:t>
      </w:r>
    </w:p>
    <w:p w14:paraId="11E71C12" w14:textId="5C865650" w:rsidR="007239D9" w:rsidRPr="008A64A2" w:rsidRDefault="008A64A2" w:rsidP="008A64A2">
      <w:r w:rsidRPr="008A64A2">
        <w:rPr>
          <w:u w:val="single"/>
        </w:rPr>
        <w:t>Absolute targets</w:t>
      </w:r>
      <w:r>
        <w:t xml:space="preserve">: they compare greenhouse-gas emission levels </w:t>
      </w:r>
      <w:r w:rsidR="007239D9" w:rsidRPr="008A64A2">
        <w:t>in the target year to</w:t>
      </w:r>
      <w:r>
        <w:t xml:space="preserve"> the levels in the base year.</w:t>
      </w:r>
    </w:p>
    <w:p w14:paraId="4E97C7B9" w14:textId="26A50276" w:rsidR="007239D9" w:rsidRPr="008A64A2" w:rsidRDefault="008A64A2" w:rsidP="008A64A2">
      <w:r w:rsidRPr="008A64A2">
        <w:rPr>
          <w:u w:val="single"/>
        </w:rPr>
        <w:lastRenderedPageBreak/>
        <w:t>Intensity targets</w:t>
      </w:r>
      <w:r>
        <w:t xml:space="preserve">: they measure </w:t>
      </w:r>
      <w:r w:rsidR="007239D9" w:rsidRPr="008A64A2">
        <w:t>decrease</w:t>
      </w:r>
      <w:r>
        <w:t>s</w:t>
      </w:r>
      <w:r w:rsidR="007239D9" w:rsidRPr="008A64A2">
        <w:t xml:space="preserve"> in </w:t>
      </w:r>
      <w:r>
        <w:t xml:space="preserve">greenhouse-gas </w:t>
      </w:r>
      <w:r w:rsidR="007239D9" w:rsidRPr="008A64A2">
        <w:t xml:space="preserve">emissions </w:t>
      </w:r>
      <w:r>
        <w:t xml:space="preserve">relative to a certain parameter, such as the tonne of product produced, or the </w:t>
      </w:r>
      <w:r w:rsidR="007239D9" w:rsidRPr="008A64A2">
        <w:t>floor space.</w:t>
      </w:r>
    </w:p>
    <w:p w14:paraId="34A98420" w14:textId="77777777" w:rsidR="00A13D71" w:rsidRPr="00A13D71" w:rsidRDefault="00A13D71" w:rsidP="00A13D71">
      <w:pPr>
        <w:autoSpaceDE w:val="0"/>
        <w:autoSpaceDN w:val="0"/>
        <w:adjustRightInd w:val="0"/>
        <w:spacing w:before="0" w:after="0" w:line="240" w:lineRule="auto"/>
        <w:rPr>
          <w:lang w:val="en-GB"/>
        </w:rPr>
      </w:pPr>
    </w:p>
    <w:p w14:paraId="2FD5E3E4" w14:textId="2E5BFDD3" w:rsidR="007239D9" w:rsidRPr="004462CE" w:rsidRDefault="008A64A2" w:rsidP="007239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Type of target</w:t>
      </w:r>
    </w:p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9016"/>
      </w:tblGrid>
      <w:tr w:rsidR="004462CE" w:rsidRPr="004462CE" w14:paraId="4A1703C4" w14:textId="77777777" w:rsidTr="00DF7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58" w:type="dxa"/>
          </w:tcPr>
          <w:p w14:paraId="3B9479F2" w14:textId="77777777" w:rsidR="007239D9" w:rsidRPr="004462CE" w:rsidRDefault="007239D9" w:rsidP="00DF7377">
            <w:pPr>
              <w:autoSpaceDE w:val="0"/>
              <w:autoSpaceDN w:val="0"/>
              <w:adjustRightInd w:val="0"/>
              <w:rPr>
                <w:i/>
                <w:color w:val="auto"/>
              </w:rPr>
            </w:pPr>
            <w:r w:rsidRPr="004462CE">
              <w:rPr>
                <w:color w:val="auto"/>
              </w:rPr>
              <w:t xml:space="preserve">What type of target your company is pursuing? </w:t>
            </w:r>
          </w:p>
        </w:tc>
      </w:tr>
      <w:tr w:rsidR="004462CE" w:rsidRPr="004462CE" w14:paraId="26C70947" w14:textId="77777777" w:rsidTr="00DF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8" w:type="dxa"/>
          </w:tcPr>
          <w:p w14:paraId="6FF861A6" w14:textId="77777777" w:rsidR="007239D9" w:rsidRPr="004462CE" w:rsidRDefault="007239D9" w:rsidP="00DF7377"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62CE"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Pr="004462CE">
              <w:t xml:space="preserve"> Absolut target</w:t>
            </w:r>
          </w:p>
        </w:tc>
      </w:tr>
      <w:tr w:rsidR="004462CE" w:rsidRPr="004462CE" w14:paraId="08B0E357" w14:textId="77777777" w:rsidTr="00DF7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8" w:type="dxa"/>
          </w:tcPr>
          <w:p w14:paraId="3CBBB8E4" w14:textId="77777777" w:rsidR="007239D9" w:rsidRPr="004462CE" w:rsidRDefault="007239D9" w:rsidP="007239D9"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62CE"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Pr="004462CE">
              <w:t xml:space="preserve"> Intensity target</w:t>
            </w:r>
          </w:p>
        </w:tc>
      </w:tr>
    </w:tbl>
    <w:p w14:paraId="050E3249" w14:textId="77777777" w:rsidR="007239D9" w:rsidRPr="004462CE" w:rsidRDefault="007239D9" w:rsidP="006F3DD2">
      <w:pPr>
        <w:rPr>
          <w:b/>
        </w:rPr>
      </w:pPr>
    </w:p>
    <w:p w14:paraId="0CABDE68" w14:textId="77777777" w:rsidR="007239D9" w:rsidRPr="004462CE" w:rsidRDefault="007239D9" w:rsidP="006F3DD2">
      <w:pPr>
        <w:rPr>
          <w:b/>
        </w:rPr>
      </w:pPr>
      <w:r w:rsidRPr="004462CE">
        <w:rPr>
          <w:sz w:val="24"/>
          <w:szCs w:val="24"/>
          <w:lang w:val="en-GB"/>
        </w:rPr>
        <w:t>Link of the target to base year:</w:t>
      </w:r>
    </w:p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9016"/>
      </w:tblGrid>
      <w:tr w:rsidR="004462CE" w:rsidRPr="004462CE" w14:paraId="224C2325" w14:textId="77777777" w:rsidTr="00DF7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58" w:type="dxa"/>
          </w:tcPr>
          <w:p w14:paraId="388004FD" w14:textId="32369AEB" w:rsidR="007239D9" w:rsidRPr="004462CE" w:rsidRDefault="007239D9" w:rsidP="00DF7377">
            <w:pPr>
              <w:autoSpaceDE w:val="0"/>
              <w:autoSpaceDN w:val="0"/>
              <w:adjustRightInd w:val="0"/>
              <w:rPr>
                <w:i/>
                <w:color w:val="auto"/>
              </w:rPr>
            </w:pPr>
            <w:r w:rsidRPr="004462CE">
              <w:rPr>
                <w:color w:val="auto"/>
              </w:rPr>
              <w:t>What type of target</w:t>
            </w:r>
            <w:r w:rsidR="00A13D71">
              <w:rPr>
                <w:color w:val="auto"/>
              </w:rPr>
              <w:t xml:space="preserve"> base year</w:t>
            </w:r>
            <w:r w:rsidRPr="004462CE">
              <w:rPr>
                <w:color w:val="auto"/>
              </w:rPr>
              <w:t xml:space="preserve"> your company is pursuing? </w:t>
            </w:r>
          </w:p>
        </w:tc>
      </w:tr>
      <w:tr w:rsidR="004462CE" w:rsidRPr="004462CE" w14:paraId="6B7152B0" w14:textId="77777777" w:rsidTr="00DF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8" w:type="dxa"/>
          </w:tcPr>
          <w:p w14:paraId="5DED15FC" w14:textId="77777777" w:rsidR="007239D9" w:rsidRPr="004462CE" w:rsidRDefault="007239D9" w:rsidP="007239D9"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62CE"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Pr="004462CE">
              <w:t xml:space="preserve"> Fixed target base year</w:t>
            </w:r>
          </w:p>
        </w:tc>
      </w:tr>
      <w:tr w:rsidR="004462CE" w:rsidRPr="004462CE" w14:paraId="7585926D" w14:textId="77777777" w:rsidTr="00DF7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8" w:type="dxa"/>
          </w:tcPr>
          <w:p w14:paraId="757E2A96" w14:textId="0ED2595D" w:rsidR="007239D9" w:rsidRPr="004462CE" w:rsidRDefault="007239D9" w:rsidP="007239D9">
            <w:pPr>
              <w:autoSpaceDE w:val="0"/>
              <w:autoSpaceDN w:val="0"/>
              <w:adjustRightInd w:val="0"/>
              <w:spacing w:before="0" w:after="0" w:line="240" w:lineRule="auto"/>
              <w:rPr>
                <w:b/>
                <w:i/>
              </w:rPr>
            </w:pPr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62CE"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="00A13D71">
              <w:t xml:space="preserve"> Rolling target base year (the</w:t>
            </w:r>
            <w:r w:rsidRPr="004462CE">
              <w:rPr>
                <w:i/>
                <w:lang w:val="en-GB"/>
              </w:rPr>
              <w:t xml:space="preserve"> emissions are always compared to the previous year).</w:t>
            </w:r>
          </w:p>
          <w:p w14:paraId="0434B80E" w14:textId="77777777" w:rsidR="007239D9" w:rsidRPr="004462CE" w:rsidRDefault="007239D9" w:rsidP="007239D9"/>
        </w:tc>
      </w:tr>
    </w:tbl>
    <w:p w14:paraId="204F5949" w14:textId="77777777" w:rsidR="007239D9" w:rsidRPr="004462CE" w:rsidRDefault="007239D9" w:rsidP="007239D9">
      <w:pPr>
        <w:rPr>
          <w:sz w:val="24"/>
          <w:szCs w:val="24"/>
          <w:lang w:val="en-GB"/>
        </w:rPr>
      </w:pPr>
    </w:p>
    <w:p w14:paraId="20C774EF" w14:textId="77777777" w:rsidR="007239D9" w:rsidRPr="008A64A2" w:rsidRDefault="007239D9" w:rsidP="007239D9">
      <w:pPr>
        <w:rPr>
          <w:sz w:val="24"/>
          <w:szCs w:val="24"/>
          <w:lang w:val="en-GB"/>
        </w:rPr>
      </w:pPr>
      <w:r w:rsidRPr="008A64A2">
        <w:rPr>
          <w:sz w:val="24"/>
          <w:szCs w:val="24"/>
          <w:lang w:val="en-GB"/>
        </w:rPr>
        <w:t>Decide on the target boundary</w:t>
      </w:r>
    </w:p>
    <w:p w14:paraId="26C8A293" w14:textId="0EA4B721" w:rsidR="008A64A2" w:rsidRPr="008A64A2" w:rsidRDefault="008A64A2" w:rsidP="007239D9">
      <w:pPr>
        <w:rPr>
          <w:i/>
          <w:sz w:val="22"/>
          <w:szCs w:val="22"/>
          <w:lang w:val="en-GB"/>
        </w:rPr>
      </w:pPr>
      <w:r w:rsidRPr="008A64A2">
        <w:rPr>
          <w:i/>
          <w:sz w:val="22"/>
          <w:szCs w:val="22"/>
          <w:lang w:val="en-GB"/>
        </w:rPr>
        <w:t>Definition:</w:t>
      </w:r>
    </w:p>
    <w:p w14:paraId="1EDDA5D4" w14:textId="31DA2A25" w:rsidR="007239D9" w:rsidRDefault="007239D9" w:rsidP="007239D9">
      <w:pPr>
        <w:rPr>
          <w:sz w:val="22"/>
          <w:szCs w:val="22"/>
          <w:lang w:val="en-GB"/>
        </w:rPr>
      </w:pPr>
      <w:r w:rsidRPr="00A13D71">
        <w:rPr>
          <w:sz w:val="22"/>
          <w:szCs w:val="22"/>
          <w:lang w:val="en-GB"/>
        </w:rPr>
        <w:lastRenderedPageBreak/>
        <w:t xml:space="preserve">The target boundary </w:t>
      </w:r>
      <w:r w:rsidR="00A13D71">
        <w:rPr>
          <w:sz w:val="22"/>
          <w:szCs w:val="22"/>
          <w:lang w:val="en-GB"/>
        </w:rPr>
        <w:t>explains what has been included or covered by the target</w:t>
      </w:r>
      <w:r w:rsidR="008A64A2">
        <w:rPr>
          <w:sz w:val="22"/>
          <w:szCs w:val="22"/>
          <w:lang w:val="en-GB"/>
        </w:rPr>
        <w:t xml:space="preserve"> – for example, the emissions </w:t>
      </w:r>
      <w:r w:rsidR="008A64A2" w:rsidRPr="00A13D71">
        <w:rPr>
          <w:sz w:val="22"/>
          <w:szCs w:val="22"/>
          <w:lang w:val="en-GB"/>
        </w:rPr>
        <w:t>sources and activities</w:t>
      </w:r>
      <w:r w:rsidR="008A64A2">
        <w:rPr>
          <w:sz w:val="22"/>
          <w:szCs w:val="22"/>
          <w:lang w:val="en-GB"/>
        </w:rPr>
        <w:t xml:space="preserve"> concerned, or the</w:t>
      </w:r>
      <w:r w:rsidRPr="00A13D71">
        <w:rPr>
          <w:sz w:val="22"/>
          <w:szCs w:val="22"/>
          <w:lang w:val="en-GB"/>
        </w:rPr>
        <w:t xml:space="preserve"> geographic operations</w:t>
      </w:r>
      <w:r w:rsidR="008A64A2">
        <w:rPr>
          <w:sz w:val="22"/>
          <w:szCs w:val="22"/>
          <w:lang w:val="en-GB"/>
        </w:rPr>
        <w:t xml:space="preserve"> concerned</w:t>
      </w:r>
      <w:r w:rsidR="00A13D71">
        <w:rPr>
          <w:sz w:val="22"/>
          <w:szCs w:val="22"/>
          <w:lang w:val="en-GB"/>
        </w:rPr>
        <w:t xml:space="preserve">. </w:t>
      </w:r>
      <w:r w:rsidRPr="00A13D71">
        <w:rPr>
          <w:sz w:val="22"/>
          <w:szCs w:val="22"/>
          <w:lang w:val="en-GB"/>
        </w:rPr>
        <w:t xml:space="preserve"> </w:t>
      </w:r>
      <w:r w:rsidR="008A64A2">
        <w:rPr>
          <w:sz w:val="22"/>
          <w:szCs w:val="22"/>
          <w:lang w:val="en-GB"/>
        </w:rPr>
        <w:t>Stated differently, a target may coincide with the corporate carbon footprint, or may be a sub-set of it. The latter makes sense, for example, in the context of an emissions trading scheme that regulates only of sub-set of the company’s greenhouse-gas emissions.</w:t>
      </w:r>
    </w:p>
    <w:p w14:paraId="3168F2EE" w14:textId="77777777" w:rsidR="008A64A2" w:rsidRPr="00A13D71" w:rsidRDefault="008A64A2" w:rsidP="007239D9">
      <w:pPr>
        <w:rPr>
          <w:sz w:val="22"/>
          <w:szCs w:val="22"/>
          <w:lang w:val="en-GB"/>
        </w:rPr>
      </w:pPr>
    </w:p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9016"/>
      </w:tblGrid>
      <w:tr w:rsidR="004462CE" w:rsidRPr="004462CE" w14:paraId="127DE3F1" w14:textId="77777777" w:rsidTr="00A13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14:paraId="382F87EA" w14:textId="08BB6090" w:rsidR="007239D9" w:rsidRPr="004462CE" w:rsidRDefault="007239D9" w:rsidP="007239D9">
            <w:pPr>
              <w:autoSpaceDE w:val="0"/>
              <w:autoSpaceDN w:val="0"/>
              <w:adjustRightInd w:val="0"/>
              <w:rPr>
                <w:i/>
                <w:color w:val="auto"/>
              </w:rPr>
            </w:pPr>
            <w:r w:rsidRPr="004462CE">
              <w:rPr>
                <w:color w:val="auto"/>
              </w:rPr>
              <w:t xml:space="preserve">What target boundary your company has </w:t>
            </w:r>
            <w:r w:rsidR="00A13D71" w:rsidRPr="004462CE">
              <w:rPr>
                <w:color w:val="auto"/>
              </w:rPr>
              <w:t xml:space="preserve">defined? </w:t>
            </w:r>
          </w:p>
        </w:tc>
      </w:tr>
      <w:tr w:rsidR="004462CE" w:rsidRPr="004462CE" w14:paraId="0F65ED63" w14:textId="77777777" w:rsidTr="00A1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</w:tcPr>
          <w:p w14:paraId="029E566B" w14:textId="77777777" w:rsidR="007239D9" w:rsidRPr="004462CE" w:rsidRDefault="007239D9" w:rsidP="00DF7377"/>
        </w:tc>
      </w:tr>
      <w:tr w:rsidR="004462CE" w:rsidRPr="00A13D71" w14:paraId="4DAEF1F4" w14:textId="77777777" w:rsidTr="00A13D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16" w:type="dxa"/>
            <w:shd w:val="clear" w:color="auto" w:fill="5B9BD5" w:themeFill="accent1"/>
          </w:tcPr>
          <w:p w14:paraId="1AFBEC8F" w14:textId="77777777" w:rsidR="007239D9" w:rsidRPr="00A13D71" w:rsidRDefault="007239D9" w:rsidP="00DF7377">
            <w:pPr>
              <w:autoSpaceDE w:val="0"/>
              <w:autoSpaceDN w:val="0"/>
              <w:adjustRightInd w:val="0"/>
              <w:rPr>
                <w:b/>
                <w:i/>
              </w:rPr>
            </w:pPr>
            <w:r w:rsidRPr="00A13D71">
              <w:rPr>
                <w:b/>
                <w:lang w:val="en-GB"/>
              </w:rPr>
              <w:t>Define the target completion date</w:t>
            </w:r>
            <w:r w:rsidRPr="00A13D71">
              <w:rPr>
                <w:b/>
              </w:rPr>
              <w:t xml:space="preserve"> </w:t>
            </w:r>
          </w:p>
        </w:tc>
      </w:tr>
      <w:tr w:rsidR="004462CE" w:rsidRPr="004462CE" w14:paraId="4A4A367F" w14:textId="77777777" w:rsidTr="00A1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</w:tcPr>
          <w:p w14:paraId="4B850CD5" w14:textId="77777777" w:rsidR="007239D9" w:rsidRPr="004462CE" w:rsidRDefault="007239D9" w:rsidP="00DF7377"/>
        </w:tc>
      </w:tr>
    </w:tbl>
    <w:p w14:paraId="708E9CB6" w14:textId="4BF785E0" w:rsidR="00590A2A" w:rsidRPr="00590A2A" w:rsidRDefault="00590A2A" w:rsidP="00590A2A">
      <w:pPr>
        <w:spacing w:before="10"/>
        <w:rPr>
          <w:b/>
          <w:sz w:val="28"/>
          <w:szCs w:val="28"/>
        </w:rPr>
      </w:pPr>
      <w:r>
        <w:rPr>
          <w:b/>
          <w:sz w:val="28"/>
          <w:szCs w:val="28"/>
        </w:rPr>
        <w:t>Third party verification</w:t>
      </w:r>
    </w:p>
    <w:tbl>
      <w:tblPr>
        <w:tblStyle w:val="IC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0A2A" w:rsidRPr="004462CE" w14:paraId="7F06D3C2" w14:textId="77777777" w:rsidTr="0059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95" w:type="dxa"/>
          </w:tcPr>
          <w:p w14:paraId="2A1EEA14" w14:textId="77777777" w:rsidR="00590A2A" w:rsidRPr="004462CE" w:rsidRDefault="00590A2A" w:rsidP="00590A2A">
            <w:pPr>
              <w:rPr>
                <w:color w:val="auto"/>
              </w:rPr>
            </w:pPr>
            <w:r>
              <w:rPr>
                <w:color w:val="auto"/>
              </w:rPr>
              <w:t>Has the</w:t>
            </w:r>
            <w:r w:rsidRPr="004462CE">
              <w:rPr>
                <w:color w:val="auto"/>
              </w:rPr>
              <w:t xml:space="preserve"> inventory been verified by an accredited third party?</w:t>
            </w:r>
          </w:p>
        </w:tc>
      </w:tr>
      <w:tr w:rsidR="00590A2A" w:rsidRPr="004462CE" w14:paraId="4486E742" w14:textId="77777777" w:rsidTr="0059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95" w:type="dxa"/>
          </w:tcPr>
          <w:p w14:paraId="43F6B928" w14:textId="77777777" w:rsidR="00590A2A" w:rsidRPr="004462CE" w:rsidRDefault="00590A2A" w:rsidP="00590A2A">
            <w:pPr>
              <w:ind w:left="1620"/>
            </w:pPr>
            <w:r w:rsidRPr="004462C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0A2A"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Pr="004462CE">
              <w:t xml:space="preserve"> No</w:t>
            </w:r>
          </w:p>
          <w:p w14:paraId="6B29FAC9" w14:textId="77777777" w:rsidR="00590A2A" w:rsidRPr="004462CE" w:rsidRDefault="00590A2A" w:rsidP="00590A2A">
            <w:pPr>
              <w:ind w:left="1620"/>
            </w:pPr>
            <w:r w:rsidRPr="004462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62CE">
              <w:instrText xml:space="preserve"> FORMCHECKBOX </w:instrText>
            </w:r>
            <w:r w:rsidR="001356A3">
              <w:fldChar w:fldCharType="separate"/>
            </w:r>
            <w:r w:rsidRPr="004462CE">
              <w:fldChar w:fldCharType="end"/>
            </w:r>
            <w:r w:rsidRPr="004462CE">
              <w:t xml:space="preserve"> Yes (if yes, fill in verifier contact information below and attach verification statement)</w:t>
            </w:r>
          </w:p>
        </w:tc>
      </w:tr>
      <w:tr w:rsidR="00590A2A" w:rsidRPr="004462CE" w14:paraId="0FD6C3EA" w14:textId="77777777" w:rsidTr="00590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95" w:type="dxa"/>
          </w:tcPr>
          <w:p w14:paraId="06629ABC" w14:textId="77777777" w:rsidR="00590A2A" w:rsidRPr="004462CE" w:rsidRDefault="00590A2A" w:rsidP="00590A2A">
            <w:r w:rsidRPr="004462CE">
              <w:t xml:space="preserve">Date of verification: </w:t>
            </w:r>
            <w:r w:rsidRPr="004462CE">
              <w:rPr>
                <w:highlight w:val="lightGray"/>
              </w:rPr>
              <w:t>MM</w:t>
            </w:r>
            <w:r w:rsidRPr="004462CE">
              <w:rPr>
                <w:highlight w:val="lightGray"/>
                <w:shd w:val="clear" w:color="auto" w:fill="D9D9D9"/>
              </w:rPr>
              <w:t>/DD/YYYY</w:t>
            </w:r>
          </w:p>
        </w:tc>
      </w:tr>
      <w:tr w:rsidR="00590A2A" w:rsidRPr="004462CE" w14:paraId="0E35E991" w14:textId="77777777" w:rsidTr="0059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95" w:type="dxa"/>
          </w:tcPr>
          <w:p w14:paraId="3D26A287" w14:textId="77777777" w:rsidR="00590A2A" w:rsidRPr="004462CE" w:rsidRDefault="00590A2A" w:rsidP="00590A2A">
            <w:r w:rsidRPr="004462CE">
              <w:t xml:space="preserve">Verifier Name: </w:t>
            </w:r>
          </w:p>
        </w:tc>
      </w:tr>
      <w:tr w:rsidR="00590A2A" w:rsidRPr="004462CE" w14:paraId="5EA09815" w14:textId="77777777" w:rsidTr="00590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95" w:type="dxa"/>
          </w:tcPr>
          <w:p w14:paraId="454E0EF5" w14:textId="77777777" w:rsidR="00590A2A" w:rsidRPr="004462CE" w:rsidRDefault="00590A2A" w:rsidP="00590A2A">
            <w:r w:rsidRPr="004462CE">
              <w:t>Contact information:</w:t>
            </w:r>
          </w:p>
        </w:tc>
      </w:tr>
    </w:tbl>
    <w:p w14:paraId="51F7379E" w14:textId="0A296098" w:rsidR="00590A2A" w:rsidRDefault="00590A2A" w:rsidP="00590A2A"/>
    <w:p w14:paraId="706B6A94" w14:textId="63E494EB" w:rsidR="00590A2A" w:rsidRDefault="00590A2A">
      <w:pPr>
        <w:spacing w:before="0" w:after="160" w:line="259" w:lineRule="auto"/>
      </w:pPr>
      <w:r>
        <w:br w:type="page"/>
      </w:r>
    </w:p>
    <w:p w14:paraId="52762607" w14:textId="6D365841" w:rsidR="00590A2A" w:rsidRPr="00590A2A" w:rsidRDefault="00590A2A" w:rsidP="00590A2A">
      <w:pPr>
        <w:rPr>
          <w:b/>
          <w:spacing w:val="20"/>
          <w:sz w:val="28"/>
          <w:szCs w:val="28"/>
        </w:rPr>
      </w:pPr>
      <w:r w:rsidRPr="00590A2A">
        <w:rPr>
          <w:b/>
          <w:spacing w:val="20"/>
          <w:sz w:val="28"/>
          <w:szCs w:val="28"/>
        </w:rPr>
        <w:lastRenderedPageBreak/>
        <w:t>Offsets</w:t>
      </w:r>
    </w:p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1980"/>
        <w:gridCol w:w="1843"/>
        <w:gridCol w:w="5193"/>
      </w:tblGrid>
      <w:tr w:rsidR="00590A2A" w:rsidRPr="004462CE" w14:paraId="50EA531C" w14:textId="77777777" w:rsidTr="0059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3"/>
          </w:tcPr>
          <w:p w14:paraId="199DAC5E" w14:textId="229AF00B" w:rsidR="00590A2A" w:rsidRPr="004462CE" w:rsidRDefault="00590A2A" w:rsidP="00590A2A">
            <w:pPr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color w:val="auto"/>
              </w:rPr>
              <w:t>Report</w:t>
            </w:r>
            <w:r w:rsidRPr="004462CE">
              <w:rPr>
                <w:color w:val="auto"/>
              </w:rPr>
              <w:t xml:space="preserve"> on offsets that have been bought or developed </w:t>
            </w:r>
            <w:r w:rsidRPr="004462CE">
              <w:rPr>
                <w:i/>
                <w:color w:val="auto"/>
              </w:rPr>
              <w:t>outside</w:t>
            </w:r>
            <w:r w:rsidRPr="004462CE">
              <w:rPr>
                <w:color w:val="auto"/>
              </w:rPr>
              <w:t xml:space="preserve"> the inventory boundary</w:t>
            </w:r>
          </w:p>
        </w:tc>
      </w:tr>
      <w:tr w:rsidR="00590A2A" w:rsidRPr="004462CE" w14:paraId="1EB1F4BF" w14:textId="77777777" w:rsidTr="005E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80" w:type="dxa"/>
          </w:tcPr>
          <w:p w14:paraId="48834585" w14:textId="522E829D" w:rsidR="00590A2A" w:rsidRPr="004462CE" w:rsidRDefault="00590A2A" w:rsidP="00590A2A">
            <w:pPr>
              <w:jc w:val="center"/>
            </w:pPr>
            <w:r>
              <w:t xml:space="preserve">Greenhouse-gas emission levels </w:t>
            </w:r>
            <w:r w:rsidRPr="004462CE">
              <w:t>(mtCO</w:t>
            </w:r>
            <w:r w:rsidRPr="00590A2A">
              <w:rPr>
                <w:vertAlign w:val="subscript"/>
              </w:rPr>
              <w:t>2</w:t>
            </w:r>
            <w:r w:rsidRPr="004462CE">
              <w:t>e)</w:t>
            </w:r>
          </w:p>
        </w:tc>
        <w:tc>
          <w:tcPr>
            <w:tcW w:w="1843" w:type="dxa"/>
          </w:tcPr>
          <w:p w14:paraId="6F0ECBD1" w14:textId="77777777" w:rsidR="00590A2A" w:rsidRPr="004462CE" w:rsidRDefault="00590A2A" w:rsidP="00590A2A">
            <w:pPr>
              <w:jc w:val="center"/>
            </w:pPr>
            <w:r w:rsidRPr="004462CE">
              <w:t>Type of offset project</w:t>
            </w:r>
          </w:p>
        </w:tc>
        <w:tc>
          <w:tcPr>
            <w:tcW w:w="5193" w:type="dxa"/>
          </w:tcPr>
          <w:p w14:paraId="25ADFC3A" w14:textId="629E17C1" w:rsidR="00590A2A" w:rsidRPr="004462CE" w:rsidRDefault="00590A2A" w:rsidP="00590A2A">
            <w:pPr>
              <w:jc w:val="center"/>
            </w:pPr>
            <w:r>
              <w:t xml:space="preserve">State whether </w:t>
            </w:r>
            <w:r w:rsidRPr="004462CE">
              <w:t xml:space="preserve">the offsets </w:t>
            </w:r>
            <w:r>
              <w:t xml:space="preserve">were </w:t>
            </w:r>
            <w:r w:rsidRPr="004462CE">
              <w:t xml:space="preserve">verified/certified and/or approved by an external </w:t>
            </w:r>
            <w:r w:rsidR="005E5601">
              <w:t>green</w:t>
            </w:r>
            <w:r>
              <w:t xml:space="preserve">house-gas emissions-reduction </w:t>
            </w:r>
            <w:r w:rsidRPr="004462CE">
              <w:t>program</w:t>
            </w:r>
            <w:r>
              <w:t>me</w:t>
            </w:r>
          </w:p>
        </w:tc>
      </w:tr>
      <w:tr w:rsidR="00590A2A" w:rsidRPr="004462CE" w14:paraId="321121A9" w14:textId="77777777" w:rsidTr="005E56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6"/>
        </w:trPr>
        <w:tc>
          <w:tcPr>
            <w:tcW w:w="1980" w:type="dxa"/>
          </w:tcPr>
          <w:p w14:paraId="2C06F54A" w14:textId="77777777" w:rsidR="00590A2A" w:rsidRPr="004462CE" w:rsidRDefault="00590A2A" w:rsidP="00590A2A"/>
        </w:tc>
        <w:tc>
          <w:tcPr>
            <w:tcW w:w="1843" w:type="dxa"/>
          </w:tcPr>
          <w:p w14:paraId="21FCF0AD" w14:textId="77777777" w:rsidR="00590A2A" w:rsidRPr="004462CE" w:rsidRDefault="00590A2A" w:rsidP="00590A2A"/>
        </w:tc>
        <w:tc>
          <w:tcPr>
            <w:tcW w:w="5193" w:type="dxa"/>
          </w:tcPr>
          <w:p w14:paraId="7FA9D9B0" w14:textId="77777777" w:rsidR="00590A2A" w:rsidRPr="004462CE" w:rsidRDefault="00590A2A" w:rsidP="00590A2A"/>
        </w:tc>
      </w:tr>
      <w:tr w:rsidR="00590A2A" w:rsidRPr="004462CE" w14:paraId="4B33C15A" w14:textId="77777777" w:rsidTr="005E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80" w:type="dxa"/>
          </w:tcPr>
          <w:p w14:paraId="56451973" w14:textId="77777777" w:rsidR="00590A2A" w:rsidRPr="004462CE" w:rsidRDefault="00590A2A" w:rsidP="00590A2A"/>
        </w:tc>
        <w:tc>
          <w:tcPr>
            <w:tcW w:w="1843" w:type="dxa"/>
          </w:tcPr>
          <w:p w14:paraId="33EE2E70" w14:textId="77777777" w:rsidR="00590A2A" w:rsidRPr="004462CE" w:rsidRDefault="00590A2A" w:rsidP="00590A2A"/>
        </w:tc>
        <w:tc>
          <w:tcPr>
            <w:tcW w:w="5193" w:type="dxa"/>
          </w:tcPr>
          <w:p w14:paraId="53785A79" w14:textId="77777777" w:rsidR="00590A2A" w:rsidRPr="004462CE" w:rsidRDefault="00590A2A" w:rsidP="00590A2A"/>
        </w:tc>
      </w:tr>
    </w:tbl>
    <w:p w14:paraId="1B8D7B08" w14:textId="23CAE5E5" w:rsidR="00590A2A" w:rsidRDefault="00590A2A" w:rsidP="00590A2A"/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1980"/>
        <w:gridCol w:w="1843"/>
        <w:gridCol w:w="5193"/>
      </w:tblGrid>
      <w:tr w:rsidR="005E5601" w:rsidRPr="004462CE" w14:paraId="60745A24" w14:textId="77777777" w:rsidTr="00C74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3"/>
          </w:tcPr>
          <w:p w14:paraId="385999F7" w14:textId="7E374074" w:rsidR="005E5601" w:rsidRPr="004462CE" w:rsidRDefault="005E5601" w:rsidP="00C74776">
            <w:pPr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color w:val="auto"/>
              </w:rPr>
              <w:t xml:space="preserve">Report </w:t>
            </w:r>
            <w:r w:rsidRPr="004462CE">
              <w:rPr>
                <w:color w:val="auto"/>
              </w:rPr>
              <w:t xml:space="preserve">on cutbacks </w:t>
            </w:r>
            <w:r w:rsidRPr="004462CE">
              <w:rPr>
                <w:i/>
                <w:color w:val="auto"/>
              </w:rPr>
              <w:t>inside</w:t>
            </w:r>
            <w:r w:rsidRPr="004462CE">
              <w:rPr>
                <w:color w:val="auto"/>
              </w:rPr>
              <w:t xml:space="preserve"> the inventory boundary that have been traded/transfer</w:t>
            </w:r>
            <w:r>
              <w:rPr>
                <w:color w:val="auto"/>
              </w:rPr>
              <w:t>red as offsets to a third party</w:t>
            </w:r>
          </w:p>
        </w:tc>
      </w:tr>
      <w:tr w:rsidR="005E5601" w:rsidRPr="004462CE" w14:paraId="13EC53C1" w14:textId="77777777" w:rsidTr="00C7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80" w:type="dxa"/>
          </w:tcPr>
          <w:p w14:paraId="6AB306DE" w14:textId="77777777" w:rsidR="005E5601" w:rsidRPr="004462CE" w:rsidRDefault="005E5601" w:rsidP="00C74776">
            <w:pPr>
              <w:jc w:val="center"/>
            </w:pPr>
            <w:r>
              <w:t xml:space="preserve">Greenhouse-gas emission levels </w:t>
            </w:r>
            <w:r w:rsidRPr="004462CE">
              <w:t>(mtCO</w:t>
            </w:r>
            <w:r w:rsidRPr="00590A2A">
              <w:rPr>
                <w:vertAlign w:val="subscript"/>
              </w:rPr>
              <w:t>2</w:t>
            </w:r>
            <w:r w:rsidRPr="004462CE">
              <w:t>e)</w:t>
            </w:r>
          </w:p>
        </w:tc>
        <w:tc>
          <w:tcPr>
            <w:tcW w:w="1843" w:type="dxa"/>
          </w:tcPr>
          <w:p w14:paraId="711B7326" w14:textId="77777777" w:rsidR="005E5601" w:rsidRPr="004462CE" w:rsidRDefault="005E5601" w:rsidP="00C74776">
            <w:pPr>
              <w:jc w:val="center"/>
            </w:pPr>
            <w:r w:rsidRPr="004462CE">
              <w:t>Type of offset project</w:t>
            </w:r>
          </w:p>
        </w:tc>
        <w:tc>
          <w:tcPr>
            <w:tcW w:w="5193" w:type="dxa"/>
          </w:tcPr>
          <w:p w14:paraId="451D665A" w14:textId="77777777" w:rsidR="005E5601" w:rsidRPr="004462CE" w:rsidRDefault="005E5601" w:rsidP="00C74776">
            <w:pPr>
              <w:jc w:val="center"/>
            </w:pPr>
            <w:r>
              <w:t xml:space="preserve">State whether </w:t>
            </w:r>
            <w:r w:rsidRPr="004462CE">
              <w:t xml:space="preserve">the offsets </w:t>
            </w:r>
            <w:r>
              <w:t xml:space="preserve">were </w:t>
            </w:r>
            <w:r w:rsidRPr="004462CE">
              <w:t xml:space="preserve">verified/certified and/or approved by an external </w:t>
            </w:r>
            <w:r>
              <w:t xml:space="preserve">greenhouse-gas emissions-reduction </w:t>
            </w:r>
            <w:r w:rsidRPr="004462CE">
              <w:t>program</w:t>
            </w:r>
            <w:r>
              <w:t>me</w:t>
            </w:r>
          </w:p>
        </w:tc>
      </w:tr>
      <w:tr w:rsidR="005E5601" w:rsidRPr="004462CE" w14:paraId="61ABEEC2" w14:textId="77777777" w:rsidTr="00C747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6"/>
        </w:trPr>
        <w:tc>
          <w:tcPr>
            <w:tcW w:w="1980" w:type="dxa"/>
          </w:tcPr>
          <w:p w14:paraId="6C55CA68" w14:textId="77777777" w:rsidR="005E5601" w:rsidRPr="004462CE" w:rsidRDefault="005E5601" w:rsidP="00C74776"/>
        </w:tc>
        <w:tc>
          <w:tcPr>
            <w:tcW w:w="1843" w:type="dxa"/>
          </w:tcPr>
          <w:p w14:paraId="3242F9EF" w14:textId="77777777" w:rsidR="005E5601" w:rsidRPr="004462CE" w:rsidRDefault="005E5601" w:rsidP="00C74776"/>
        </w:tc>
        <w:tc>
          <w:tcPr>
            <w:tcW w:w="5193" w:type="dxa"/>
          </w:tcPr>
          <w:p w14:paraId="4E7B0CEE" w14:textId="77777777" w:rsidR="005E5601" w:rsidRPr="004462CE" w:rsidRDefault="005E5601" w:rsidP="00C74776"/>
        </w:tc>
      </w:tr>
      <w:tr w:rsidR="005E5601" w:rsidRPr="004462CE" w14:paraId="6C47C6C6" w14:textId="77777777" w:rsidTr="00C7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80" w:type="dxa"/>
          </w:tcPr>
          <w:p w14:paraId="1BF382B0" w14:textId="77777777" w:rsidR="005E5601" w:rsidRPr="004462CE" w:rsidRDefault="005E5601" w:rsidP="00C74776"/>
        </w:tc>
        <w:tc>
          <w:tcPr>
            <w:tcW w:w="1843" w:type="dxa"/>
          </w:tcPr>
          <w:p w14:paraId="67E9573A" w14:textId="77777777" w:rsidR="005E5601" w:rsidRPr="004462CE" w:rsidRDefault="005E5601" w:rsidP="00C74776"/>
        </w:tc>
        <w:tc>
          <w:tcPr>
            <w:tcW w:w="5193" w:type="dxa"/>
          </w:tcPr>
          <w:p w14:paraId="7DC43C3C" w14:textId="77777777" w:rsidR="005E5601" w:rsidRPr="004462CE" w:rsidRDefault="005E5601" w:rsidP="00C74776"/>
        </w:tc>
      </w:tr>
    </w:tbl>
    <w:p w14:paraId="18A1993C" w14:textId="77777777" w:rsidR="005E5601" w:rsidRPr="004462CE" w:rsidRDefault="005E5601" w:rsidP="005E5601"/>
    <w:p w14:paraId="28DF5AE1" w14:textId="77777777" w:rsidR="00590A2A" w:rsidRDefault="00590A2A" w:rsidP="00590A2A"/>
    <w:p w14:paraId="5331DD9A" w14:textId="77777777" w:rsidR="00590A2A" w:rsidRDefault="00590A2A" w:rsidP="00590A2A"/>
    <w:p w14:paraId="11D79FE1" w14:textId="77777777" w:rsidR="00590A2A" w:rsidRDefault="00590A2A">
      <w:pPr>
        <w:spacing w:before="0"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D649B47" w14:textId="0E6D4AB4" w:rsidR="006F3DD2" w:rsidRDefault="008A64A2" w:rsidP="007239D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Additional information companies may want to provide</w:t>
      </w:r>
    </w:p>
    <w:p w14:paraId="79A10212" w14:textId="77777777" w:rsidR="008A64A2" w:rsidRPr="004462CE" w:rsidRDefault="008A64A2" w:rsidP="007239D9">
      <w:pPr>
        <w:rPr>
          <w:b/>
          <w:sz w:val="24"/>
          <w:szCs w:val="24"/>
        </w:rPr>
      </w:pPr>
    </w:p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9016"/>
      </w:tblGrid>
      <w:tr w:rsidR="004462CE" w:rsidRPr="004462CE" w14:paraId="31E40F47" w14:textId="77777777" w:rsidTr="006F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58" w:type="dxa"/>
          </w:tcPr>
          <w:p w14:paraId="77A5E235" w14:textId="109CF89E" w:rsidR="006F3DD2" w:rsidRPr="004462CE" w:rsidRDefault="006F3DD2" w:rsidP="00590A2A">
            <w:pPr>
              <w:autoSpaceDE w:val="0"/>
              <w:autoSpaceDN w:val="0"/>
              <w:adjustRightInd w:val="0"/>
              <w:rPr>
                <w:i/>
                <w:color w:val="auto"/>
              </w:rPr>
            </w:pPr>
            <w:r w:rsidRPr="004462CE">
              <w:rPr>
                <w:color w:val="auto"/>
              </w:rPr>
              <w:t xml:space="preserve">Emissions from </w:t>
            </w:r>
            <w:r w:rsidR="00590A2A">
              <w:rPr>
                <w:color w:val="auto"/>
              </w:rPr>
              <w:t>greenhouse-gases</w:t>
            </w:r>
            <w:r w:rsidRPr="004462CE">
              <w:rPr>
                <w:color w:val="auto"/>
              </w:rPr>
              <w:t xml:space="preserve"> not covered by the Kyoto Protocol</w:t>
            </w:r>
          </w:p>
        </w:tc>
      </w:tr>
      <w:tr w:rsidR="004462CE" w:rsidRPr="004462CE" w14:paraId="2BAEC4E7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8" w:type="dxa"/>
          </w:tcPr>
          <w:p w14:paraId="152AF2BC" w14:textId="77777777" w:rsidR="006F3DD2" w:rsidRPr="004462CE" w:rsidRDefault="006F3DD2" w:rsidP="009E5608"/>
        </w:tc>
      </w:tr>
    </w:tbl>
    <w:p w14:paraId="6AC4AB01" w14:textId="77777777" w:rsidR="006F3DD2" w:rsidRPr="004462CE" w:rsidRDefault="006F3DD2" w:rsidP="006F3DD2">
      <w:pPr>
        <w:autoSpaceDE w:val="0"/>
        <w:autoSpaceDN w:val="0"/>
        <w:adjustRightInd w:val="0"/>
      </w:pPr>
    </w:p>
    <w:tbl>
      <w:tblPr>
        <w:tblStyle w:val="IC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2CE" w:rsidRPr="004462CE" w14:paraId="7E0B7F49" w14:textId="77777777" w:rsidTr="006F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</w:tcPr>
          <w:p w14:paraId="15E14472" w14:textId="0E2066A9" w:rsidR="006F3DD2" w:rsidRPr="004462CE" w:rsidRDefault="00A13D71" w:rsidP="00590A2A">
            <w:pPr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color w:val="auto"/>
              </w:rPr>
              <w:t>Data and information</w:t>
            </w:r>
            <w:r w:rsidR="006F3DD2" w:rsidRPr="004462CE">
              <w:rPr>
                <w:color w:val="auto"/>
              </w:rPr>
              <w:t xml:space="preserve"> on the </w:t>
            </w:r>
            <w:r w:rsidRPr="004462CE">
              <w:rPr>
                <w:color w:val="auto"/>
              </w:rPr>
              <w:t>reasons</w:t>
            </w:r>
            <w:r w:rsidR="006F3DD2" w:rsidRPr="004462CE">
              <w:rPr>
                <w:color w:val="auto"/>
              </w:rPr>
              <w:t xml:space="preserve"> of emissions changes</w:t>
            </w:r>
            <w:r w:rsidR="00590A2A">
              <w:rPr>
                <w:color w:val="auto"/>
              </w:rPr>
              <w:t xml:space="preserve"> (such as </w:t>
            </w:r>
            <w:r w:rsidRPr="004462CE">
              <w:rPr>
                <w:color w:val="auto"/>
              </w:rPr>
              <w:t xml:space="preserve">process changes, efficiency improvements, </w:t>
            </w:r>
            <w:r w:rsidR="00590A2A">
              <w:rPr>
                <w:color w:val="auto"/>
              </w:rPr>
              <w:t xml:space="preserve">or </w:t>
            </w:r>
            <w:r w:rsidRPr="004462CE">
              <w:rPr>
                <w:color w:val="auto"/>
              </w:rPr>
              <w:t>plant closures</w:t>
            </w:r>
            <w:r w:rsidR="00590A2A">
              <w:rPr>
                <w:color w:val="auto"/>
              </w:rPr>
              <w:t>)</w:t>
            </w:r>
            <w:r w:rsidR="006F3DD2" w:rsidRPr="004462CE">
              <w:rPr>
                <w:color w:val="auto"/>
              </w:rPr>
              <w:t xml:space="preserve"> that did not trigger a </w:t>
            </w:r>
            <w:r w:rsidR="00590A2A">
              <w:rPr>
                <w:color w:val="auto"/>
              </w:rPr>
              <w:t>recalculation of the base year</w:t>
            </w:r>
          </w:p>
        </w:tc>
      </w:tr>
      <w:tr w:rsidR="004462CE" w:rsidRPr="004462CE" w14:paraId="32F72C8B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14:paraId="1A1F045D" w14:textId="77777777" w:rsidR="006F3DD2" w:rsidRPr="004462CE" w:rsidRDefault="006F3DD2" w:rsidP="009E5608"/>
        </w:tc>
      </w:tr>
    </w:tbl>
    <w:p w14:paraId="4F749248" w14:textId="77777777" w:rsidR="006F3DD2" w:rsidRPr="004462CE" w:rsidRDefault="006F3DD2" w:rsidP="006F3DD2"/>
    <w:tbl>
      <w:tblPr>
        <w:tblStyle w:val="IC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2CE" w:rsidRPr="004462CE" w14:paraId="580F017E" w14:textId="77777777" w:rsidTr="006F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</w:tcPr>
          <w:p w14:paraId="461CC06D" w14:textId="2B4FA115" w:rsidR="006F3DD2" w:rsidRPr="004462CE" w:rsidRDefault="00590A2A" w:rsidP="007239D9">
            <w:pPr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color w:val="auto"/>
              </w:rPr>
              <w:t>Greenhouse-gas</w:t>
            </w:r>
            <w:r w:rsidR="006F3DD2" w:rsidRPr="004462CE">
              <w:rPr>
                <w:color w:val="auto"/>
              </w:rPr>
              <w:t xml:space="preserve"> emissions data for all years between the base year and the reporting year (including details of and</w:t>
            </w:r>
            <w:r w:rsidR="007239D9" w:rsidRPr="004462CE">
              <w:rPr>
                <w:color w:val="auto"/>
              </w:rPr>
              <w:t xml:space="preserve"> </w:t>
            </w:r>
            <w:r w:rsidR="006F3DD2" w:rsidRPr="004462CE">
              <w:rPr>
                <w:color w:val="auto"/>
              </w:rPr>
              <w:t xml:space="preserve">reasons for </w:t>
            </w:r>
            <w:r>
              <w:rPr>
                <w:color w:val="auto"/>
              </w:rPr>
              <w:t>recalculations, if appropriate)</w:t>
            </w:r>
          </w:p>
        </w:tc>
      </w:tr>
      <w:tr w:rsidR="004462CE" w:rsidRPr="004462CE" w14:paraId="252DEB77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14:paraId="52B92E31" w14:textId="77777777" w:rsidR="006F3DD2" w:rsidRPr="004462CE" w:rsidRDefault="006F3DD2" w:rsidP="009E5608"/>
        </w:tc>
      </w:tr>
    </w:tbl>
    <w:p w14:paraId="6DAEE9A7" w14:textId="77777777" w:rsidR="006F3DD2" w:rsidRPr="004462CE" w:rsidRDefault="006F3DD2" w:rsidP="006F3DD2"/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9016"/>
      </w:tblGrid>
      <w:tr w:rsidR="004462CE" w:rsidRPr="004462CE" w14:paraId="316ADC25" w14:textId="77777777" w:rsidTr="006F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58" w:type="dxa"/>
          </w:tcPr>
          <w:p w14:paraId="6A469910" w14:textId="31CD436E" w:rsidR="006F3DD2" w:rsidRPr="004462CE" w:rsidRDefault="006F3DD2" w:rsidP="00590A2A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4462CE">
              <w:rPr>
                <w:color w:val="auto"/>
              </w:rPr>
              <w:t>Relevant performance indicators</w:t>
            </w:r>
            <w:r w:rsidR="00590A2A">
              <w:rPr>
                <w:color w:val="auto"/>
              </w:rPr>
              <w:t>, such as</w:t>
            </w:r>
            <w:r w:rsidRPr="004462CE">
              <w:rPr>
                <w:color w:val="auto"/>
              </w:rPr>
              <w:t xml:space="preserve"> emissions per kilowatt-hour generated, </w:t>
            </w:r>
            <w:r w:rsidR="00590A2A">
              <w:rPr>
                <w:color w:val="auto"/>
              </w:rPr>
              <w:t>or per unit of turnover</w:t>
            </w:r>
          </w:p>
        </w:tc>
      </w:tr>
      <w:tr w:rsidR="004462CE" w:rsidRPr="004462CE" w14:paraId="00CF2C11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8" w:type="dxa"/>
          </w:tcPr>
          <w:p w14:paraId="6B8C4F68" w14:textId="77777777" w:rsidR="006F3DD2" w:rsidRPr="004462CE" w:rsidRDefault="006F3DD2" w:rsidP="009E5608"/>
        </w:tc>
      </w:tr>
    </w:tbl>
    <w:p w14:paraId="26DA2F37" w14:textId="77777777" w:rsidR="006F3DD2" w:rsidRPr="004462CE" w:rsidRDefault="006F3DD2" w:rsidP="006F3DD2"/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9016"/>
      </w:tblGrid>
      <w:tr w:rsidR="004462CE" w:rsidRPr="004462CE" w14:paraId="38280FA6" w14:textId="77777777" w:rsidTr="006F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58" w:type="dxa"/>
          </w:tcPr>
          <w:p w14:paraId="1B521CD0" w14:textId="6EB60123" w:rsidR="006F3DD2" w:rsidRPr="004462CE" w:rsidRDefault="006F3DD2" w:rsidP="00590A2A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4462CE">
              <w:rPr>
                <w:color w:val="auto"/>
              </w:rPr>
              <w:t xml:space="preserve">An outline of any </w:t>
            </w:r>
            <w:r w:rsidR="00590A2A">
              <w:rPr>
                <w:color w:val="auto"/>
              </w:rPr>
              <w:t>greenhouse-gas</w:t>
            </w:r>
            <w:r w:rsidRPr="004462CE">
              <w:rPr>
                <w:color w:val="auto"/>
              </w:rPr>
              <w:t xml:space="preserve"> management</w:t>
            </w:r>
            <w:r w:rsidR="00590A2A">
              <w:rPr>
                <w:color w:val="auto"/>
              </w:rPr>
              <w:t xml:space="preserve"> or reduction programmes </w:t>
            </w:r>
            <w:r w:rsidRPr="004462CE">
              <w:rPr>
                <w:color w:val="auto"/>
              </w:rPr>
              <w:t>or strategies</w:t>
            </w:r>
          </w:p>
        </w:tc>
      </w:tr>
      <w:tr w:rsidR="004462CE" w:rsidRPr="004462CE" w14:paraId="69CC09F6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8" w:type="dxa"/>
          </w:tcPr>
          <w:p w14:paraId="73ED1859" w14:textId="77777777" w:rsidR="006F3DD2" w:rsidRPr="004462CE" w:rsidRDefault="006F3DD2" w:rsidP="009E5608"/>
        </w:tc>
      </w:tr>
    </w:tbl>
    <w:p w14:paraId="53A7177B" w14:textId="020F77BE" w:rsidR="006F3DD2" w:rsidRDefault="006F3DD2" w:rsidP="006F3DD2"/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9016"/>
      </w:tblGrid>
      <w:tr w:rsidR="004462CE" w:rsidRPr="004462CE" w14:paraId="79AA9A70" w14:textId="77777777" w:rsidTr="0059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14:paraId="4CCD43B0" w14:textId="0EC7AC4B" w:rsidR="006F3DD2" w:rsidRPr="004462CE" w:rsidRDefault="006F3DD2" w:rsidP="00590A2A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4462CE">
              <w:rPr>
                <w:color w:val="auto"/>
              </w:rPr>
              <w:t xml:space="preserve">Information on any </w:t>
            </w:r>
            <w:r w:rsidR="00A13D71" w:rsidRPr="004462CE">
              <w:rPr>
                <w:color w:val="auto"/>
              </w:rPr>
              <w:t>predetermined</w:t>
            </w:r>
            <w:r w:rsidRPr="004462CE">
              <w:rPr>
                <w:color w:val="auto"/>
              </w:rPr>
              <w:t xml:space="preserve"> provisions addressing </w:t>
            </w:r>
            <w:r w:rsidR="00590A2A">
              <w:rPr>
                <w:color w:val="auto"/>
              </w:rPr>
              <w:t>greenhouse gas</w:t>
            </w:r>
            <w:r w:rsidRPr="004462CE">
              <w:rPr>
                <w:color w:val="auto"/>
              </w:rPr>
              <w:t>-related risks and obligations</w:t>
            </w:r>
          </w:p>
        </w:tc>
      </w:tr>
      <w:tr w:rsidR="004462CE" w:rsidRPr="004462CE" w14:paraId="42978017" w14:textId="77777777" w:rsidTr="0059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</w:tcPr>
          <w:p w14:paraId="20F3C349" w14:textId="77777777" w:rsidR="006F3DD2" w:rsidRPr="004462CE" w:rsidRDefault="006F3DD2" w:rsidP="009E5608"/>
        </w:tc>
      </w:tr>
    </w:tbl>
    <w:p w14:paraId="4919D184" w14:textId="77777777" w:rsidR="006F3DD2" w:rsidRPr="004462CE" w:rsidRDefault="006F3DD2" w:rsidP="006F3DD2"/>
    <w:tbl>
      <w:tblPr>
        <w:tblStyle w:val="ICAT"/>
        <w:tblW w:w="0" w:type="auto"/>
        <w:tblLook w:val="01E0" w:firstRow="1" w:lastRow="1" w:firstColumn="1" w:lastColumn="1" w:noHBand="0" w:noVBand="0"/>
      </w:tblPr>
      <w:tblGrid>
        <w:gridCol w:w="9016"/>
      </w:tblGrid>
      <w:tr w:rsidR="004462CE" w:rsidRPr="004462CE" w14:paraId="2FAC285F" w14:textId="77777777" w:rsidTr="006F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58" w:type="dxa"/>
          </w:tcPr>
          <w:p w14:paraId="7E8782A6" w14:textId="2A767D22" w:rsidR="006F3DD2" w:rsidRPr="004462CE" w:rsidRDefault="006F3DD2" w:rsidP="009E5608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4462CE">
              <w:rPr>
                <w:color w:val="auto"/>
              </w:rPr>
              <w:t xml:space="preserve">An outline of any external assurance provided and a copy of any verification statement, if applicable, </w:t>
            </w:r>
            <w:r w:rsidR="00590A2A">
              <w:rPr>
                <w:color w:val="auto"/>
              </w:rPr>
              <w:t>of the reported emissions data</w:t>
            </w:r>
          </w:p>
        </w:tc>
      </w:tr>
      <w:tr w:rsidR="004462CE" w:rsidRPr="004462CE" w14:paraId="5567DCB7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8" w:type="dxa"/>
          </w:tcPr>
          <w:p w14:paraId="7A9586F8" w14:textId="77777777" w:rsidR="006F3DD2" w:rsidRPr="004462CE" w:rsidRDefault="006F3DD2" w:rsidP="009E5608"/>
        </w:tc>
      </w:tr>
    </w:tbl>
    <w:p w14:paraId="0C8B45CE" w14:textId="2CA593F7" w:rsidR="00590A2A" w:rsidRDefault="00590A2A" w:rsidP="006F3DD2"/>
    <w:p w14:paraId="672A3CB3" w14:textId="77777777" w:rsidR="00590A2A" w:rsidRDefault="00590A2A">
      <w:pPr>
        <w:spacing w:before="0" w:after="160" w:line="259" w:lineRule="auto"/>
      </w:pPr>
      <w:r>
        <w:br w:type="page"/>
      </w:r>
    </w:p>
    <w:tbl>
      <w:tblPr>
        <w:tblStyle w:val="IC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2CE" w:rsidRPr="004462CE" w14:paraId="17F724D5" w14:textId="77777777" w:rsidTr="005E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14:paraId="5601A3D6" w14:textId="30A7FD35" w:rsidR="006F3DD2" w:rsidRPr="004462CE" w:rsidRDefault="006F3DD2" w:rsidP="00590A2A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4462CE">
              <w:rPr>
                <w:color w:val="auto"/>
              </w:rPr>
              <w:lastRenderedPageBreak/>
              <w:t>Information on</w:t>
            </w:r>
            <w:r w:rsidR="00590A2A">
              <w:rPr>
                <w:color w:val="auto"/>
              </w:rPr>
              <w:t xml:space="preserve"> the quality of the inventory (notably, regarding the uncertainty of the </w:t>
            </w:r>
            <w:r w:rsidR="00A13D71">
              <w:rPr>
                <w:color w:val="auto"/>
              </w:rPr>
              <w:t>emission estimates) as well as</w:t>
            </w:r>
            <w:r w:rsidRPr="004462CE">
              <w:rPr>
                <w:color w:val="auto"/>
              </w:rPr>
              <w:t xml:space="preserve"> an outline of policies in place to improve inventory quality</w:t>
            </w:r>
          </w:p>
        </w:tc>
      </w:tr>
      <w:tr w:rsidR="004462CE" w:rsidRPr="004462CE" w14:paraId="3DD21D95" w14:textId="77777777" w:rsidTr="005E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</w:tcPr>
          <w:p w14:paraId="7F4CBBEB" w14:textId="77777777" w:rsidR="006F3DD2" w:rsidRPr="004462CE" w:rsidRDefault="006F3DD2" w:rsidP="009E5608"/>
        </w:tc>
      </w:tr>
    </w:tbl>
    <w:p w14:paraId="40C5B6AB" w14:textId="77777777" w:rsidR="006F3DD2" w:rsidRPr="004462CE" w:rsidRDefault="006F3DD2" w:rsidP="006F3DD2"/>
    <w:tbl>
      <w:tblPr>
        <w:tblStyle w:val="IC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2CE" w:rsidRPr="004462CE" w14:paraId="4B14A608" w14:textId="77777777" w:rsidTr="006F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</w:tcPr>
          <w:p w14:paraId="7BFD9A48" w14:textId="3DDBB099" w:rsidR="006F3DD2" w:rsidRPr="004462CE" w:rsidRDefault="006F3DD2" w:rsidP="00590A2A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4462CE">
              <w:rPr>
                <w:color w:val="auto"/>
              </w:rPr>
              <w:t xml:space="preserve">Information on any </w:t>
            </w:r>
            <w:r w:rsidR="00590A2A">
              <w:rPr>
                <w:color w:val="auto"/>
              </w:rPr>
              <w:t>greenhouse-gas emissions</w:t>
            </w:r>
            <w:r w:rsidRPr="004462CE">
              <w:rPr>
                <w:color w:val="auto"/>
              </w:rPr>
              <w:t xml:space="preserve"> sequestration</w:t>
            </w:r>
          </w:p>
        </w:tc>
      </w:tr>
      <w:tr w:rsidR="004462CE" w:rsidRPr="004462CE" w14:paraId="0EDBF991" w14:textId="77777777" w:rsidTr="006F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14:paraId="72324DB4" w14:textId="77777777" w:rsidR="006F3DD2" w:rsidRPr="004462CE" w:rsidRDefault="006F3DD2" w:rsidP="009E5608"/>
        </w:tc>
      </w:tr>
    </w:tbl>
    <w:p w14:paraId="782759F8" w14:textId="77777777" w:rsidR="00121D1D" w:rsidRDefault="00121D1D" w:rsidP="006F3DD2"/>
    <w:p w14:paraId="0AF207FC" w14:textId="77777777" w:rsidR="00121D1D" w:rsidRPr="004462CE" w:rsidRDefault="00121D1D" w:rsidP="006F3DD2"/>
    <w:p w14:paraId="347AF1B1" w14:textId="26EC0753" w:rsidR="009E5608" w:rsidRDefault="00E2721D" w:rsidP="00590A2A">
      <w:pPr>
        <w:pStyle w:val="Heading1"/>
      </w:pPr>
      <w:r w:rsidRPr="004462CE">
        <w:br w:type="page"/>
      </w:r>
      <w:r w:rsidR="009E5608" w:rsidRPr="004462CE">
        <w:lastRenderedPageBreak/>
        <w:t>Annex:</w:t>
      </w:r>
      <w:r w:rsidR="00590A2A">
        <w:t xml:space="preserve"> r</w:t>
      </w:r>
      <w:r w:rsidR="009E5608" w:rsidRPr="004462CE">
        <w:t>ecommended check list of information to report</w:t>
      </w:r>
    </w:p>
    <w:p w14:paraId="6DBB6E1A" w14:textId="47E1C601" w:rsidR="00A13D71" w:rsidRPr="004462CE" w:rsidRDefault="00A13D71" w:rsidP="00E2721D">
      <w:pPr>
        <w:rPr>
          <w:noProof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3D71" w:rsidRPr="00A13D71" w14:paraId="104DE260" w14:textId="77777777" w:rsidTr="00A13D71">
        <w:tc>
          <w:tcPr>
            <w:tcW w:w="4508" w:type="dxa"/>
            <w:shd w:val="clear" w:color="auto" w:fill="5B9BD5" w:themeFill="accent1"/>
          </w:tcPr>
          <w:p w14:paraId="06AC2245" w14:textId="5FD87A87" w:rsidR="00A13D71" w:rsidRPr="00A13D71" w:rsidRDefault="00A13D71" w:rsidP="00E2721D">
            <w:pPr>
              <w:rPr>
                <w:rFonts w:ascii="Frutiger-Light" w:hAnsi="Frutiger-Light" w:cs="Frutiger-Light"/>
                <w:b/>
                <w:lang w:val="en-GB"/>
              </w:rPr>
            </w:pPr>
            <w:r w:rsidRPr="00A13D71">
              <w:rPr>
                <w:rFonts w:ascii="Frutiger-Light" w:hAnsi="Frutiger-Light" w:cs="Frutiger-Light"/>
                <w:b/>
                <w:lang w:val="en-GB"/>
              </w:rPr>
              <w:t>Relevant information</w:t>
            </w:r>
          </w:p>
        </w:tc>
        <w:tc>
          <w:tcPr>
            <w:tcW w:w="4508" w:type="dxa"/>
            <w:shd w:val="clear" w:color="auto" w:fill="5B9BD5" w:themeFill="accent1"/>
          </w:tcPr>
          <w:p w14:paraId="14AB7255" w14:textId="7CB4EC18" w:rsidR="00A13D71" w:rsidRPr="00A13D71" w:rsidRDefault="00A13D71" w:rsidP="00E2721D">
            <w:pPr>
              <w:rPr>
                <w:b/>
                <w:noProof/>
                <w:lang w:val="en-GB" w:eastAsia="en-GB"/>
              </w:rPr>
            </w:pPr>
            <w:r w:rsidRPr="00A13D71">
              <w:rPr>
                <w:b/>
                <w:noProof/>
                <w:lang w:val="en-GB" w:eastAsia="en-GB"/>
              </w:rPr>
              <w:t>Category</w:t>
            </w:r>
          </w:p>
        </w:tc>
      </w:tr>
      <w:tr w:rsidR="00A13D71" w14:paraId="12DC040B" w14:textId="77777777" w:rsidTr="00A13D71">
        <w:tc>
          <w:tcPr>
            <w:tcW w:w="4508" w:type="dxa"/>
          </w:tcPr>
          <w:p w14:paraId="0F2536B7" w14:textId="181D85E3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rFonts w:ascii="Frutiger-Light" w:hAnsi="Frutiger-Light" w:cs="Frutiger-Light"/>
                <w:lang w:val="en-GB"/>
              </w:rPr>
              <w:t>General company information</w:t>
            </w:r>
          </w:p>
        </w:tc>
        <w:tc>
          <w:tcPr>
            <w:tcW w:w="4508" w:type="dxa"/>
          </w:tcPr>
          <w:p w14:paraId="21B0B352" w14:textId="2627DE06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rFonts w:ascii="Frutiger-Light" w:hAnsi="Frutiger-Light" w:cs="Frutiger-Light"/>
                <w:lang w:val="en-GB"/>
              </w:rPr>
              <w:t>company information</w:t>
            </w:r>
          </w:p>
        </w:tc>
      </w:tr>
      <w:tr w:rsidR="00A13D71" w14:paraId="41F58052" w14:textId="77777777" w:rsidTr="00A13D71">
        <w:tc>
          <w:tcPr>
            <w:tcW w:w="4508" w:type="dxa"/>
          </w:tcPr>
          <w:p w14:paraId="1D93D6C4" w14:textId="5EC621D3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the reporting period covered</w:t>
            </w:r>
          </w:p>
        </w:tc>
        <w:tc>
          <w:tcPr>
            <w:tcW w:w="4508" w:type="dxa"/>
          </w:tcPr>
          <w:p w14:paraId="4BA2DC98" w14:textId="48227D0C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rFonts w:ascii="Frutiger-Light" w:hAnsi="Frutiger-Light" w:cs="Frutiger-Light"/>
                <w:lang w:val="en-GB"/>
              </w:rPr>
              <w:t>reporting period</w:t>
            </w:r>
          </w:p>
        </w:tc>
      </w:tr>
      <w:tr w:rsidR="00A13D71" w14:paraId="3CDC726D" w14:textId="77777777" w:rsidTr="00A13D71">
        <w:tc>
          <w:tcPr>
            <w:tcW w:w="4508" w:type="dxa"/>
          </w:tcPr>
          <w:p w14:paraId="0248A01C" w14:textId="6798FFAE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the reason for any significant changes in emissions since previous year</w:t>
            </w:r>
          </w:p>
        </w:tc>
        <w:tc>
          <w:tcPr>
            <w:tcW w:w="4508" w:type="dxa"/>
          </w:tcPr>
          <w:p w14:paraId="37330F3D" w14:textId="1E227655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rFonts w:ascii="Frutiger-Light" w:hAnsi="Frutiger-Light" w:cs="Frutiger-Light"/>
                <w:lang w:val="en-GB"/>
              </w:rPr>
              <w:t>changes in emissions and the relevant reasons</w:t>
            </w:r>
          </w:p>
        </w:tc>
      </w:tr>
      <w:tr w:rsidR="00A13D71" w14:paraId="5EDE60F6" w14:textId="77777777" w:rsidTr="00A13D71">
        <w:tc>
          <w:tcPr>
            <w:tcW w:w="4508" w:type="dxa"/>
          </w:tcPr>
          <w:p w14:paraId="701E9337" w14:textId="4CB58988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the measuring and reporting approach followed</w:t>
            </w:r>
          </w:p>
        </w:tc>
        <w:tc>
          <w:tcPr>
            <w:tcW w:w="4508" w:type="dxa"/>
          </w:tcPr>
          <w:p w14:paraId="60029A17" w14:textId="447F93A4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rFonts w:ascii="Frutiger-Light" w:hAnsi="Frutiger-Light" w:cs="Frutiger-Light"/>
                <w:lang w:val="en-GB"/>
              </w:rPr>
              <w:t>Organisational boundary</w:t>
            </w:r>
          </w:p>
        </w:tc>
      </w:tr>
      <w:tr w:rsidR="00A13D71" w14:paraId="79D73928" w14:textId="77777777" w:rsidTr="00A13D71">
        <w:tc>
          <w:tcPr>
            <w:tcW w:w="4508" w:type="dxa"/>
          </w:tcPr>
          <w:p w14:paraId="6016145B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 xml:space="preserve">State the scopes included. </w:t>
            </w:r>
          </w:p>
          <w:p w14:paraId="73D7A33C" w14:textId="2466D19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Companies should provide a list specifying the activity types included in each scope</w:t>
            </w:r>
          </w:p>
        </w:tc>
        <w:tc>
          <w:tcPr>
            <w:tcW w:w="4508" w:type="dxa"/>
          </w:tcPr>
          <w:p w14:paraId="329E3154" w14:textId="4FF2EE93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Operational scops</w:t>
            </w:r>
          </w:p>
        </w:tc>
      </w:tr>
      <w:tr w:rsidR="00A13D71" w14:paraId="39C293F9" w14:textId="77777777" w:rsidTr="00A13D71">
        <w:tc>
          <w:tcPr>
            <w:tcW w:w="4508" w:type="dxa"/>
          </w:tcPr>
          <w:p w14:paraId="7CA5BAC3" w14:textId="56818F0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 xml:space="preserve">Provide detail of any specific exclusions of emissions from scopes 1 and 2 </w:t>
            </w:r>
          </w:p>
        </w:tc>
        <w:tc>
          <w:tcPr>
            <w:tcW w:w="4508" w:type="dxa"/>
          </w:tcPr>
          <w:p w14:paraId="7CFABA1B" w14:textId="6F065E1D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Operational scops</w:t>
            </w:r>
          </w:p>
        </w:tc>
      </w:tr>
      <w:tr w:rsidR="00A13D71" w14:paraId="0CB643B1" w14:textId="77777777" w:rsidTr="00A13D71">
        <w:tc>
          <w:tcPr>
            <w:tcW w:w="4508" w:type="dxa"/>
          </w:tcPr>
          <w:p w14:paraId="173A1862" w14:textId="27E01DB6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the conversion tools / emission factors you used</w:t>
            </w:r>
          </w:p>
        </w:tc>
        <w:tc>
          <w:tcPr>
            <w:tcW w:w="4508" w:type="dxa"/>
          </w:tcPr>
          <w:p w14:paraId="2AC618E8" w14:textId="2979CB63" w:rsidR="00A13D71" w:rsidRDefault="00A13D71" w:rsidP="00A13D71">
            <w:pPr>
              <w:rPr>
                <w:noProof/>
                <w:lang w:val="en-GB" w:eastAsia="en-GB"/>
              </w:rPr>
            </w:pPr>
            <w:r w:rsidRPr="003D4FA2">
              <w:rPr>
                <w:noProof/>
                <w:lang w:val="en-GB" w:eastAsia="en-GB"/>
              </w:rPr>
              <w:t>Operational scops</w:t>
            </w:r>
          </w:p>
        </w:tc>
      </w:tr>
      <w:tr w:rsidR="00A13D71" w14:paraId="5F3628B8" w14:textId="77777777" w:rsidTr="00A13D71">
        <w:tc>
          <w:tcPr>
            <w:tcW w:w="4508" w:type="dxa"/>
          </w:tcPr>
          <w:p w14:paraId="4D3D1053" w14:textId="540C58B1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Provide a breakdown by country of total GHG emissions</w:t>
            </w:r>
          </w:p>
        </w:tc>
        <w:tc>
          <w:tcPr>
            <w:tcW w:w="4508" w:type="dxa"/>
          </w:tcPr>
          <w:p w14:paraId="3AA8223C" w14:textId="407C655D" w:rsidR="00A13D71" w:rsidRDefault="00A13D71" w:rsidP="00A13D71">
            <w:pPr>
              <w:rPr>
                <w:noProof/>
                <w:lang w:val="en-GB" w:eastAsia="en-GB"/>
              </w:rPr>
            </w:pPr>
            <w:r w:rsidRPr="003D4FA2">
              <w:rPr>
                <w:noProof/>
                <w:lang w:val="en-GB" w:eastAsia="en-GB"/>
              </w:rPr>
              <w:t>Operational scops</w:t>
            </w:r>
          </w:p>
        </w:tc>
      </w:tr>
      <w:tr w:rsidR="00A13D71" w14:paraId="473C830A" w14:textId="77777777" w:rsidTr="00A13D71">
        <w:tc>
          <w:tcPr>
            <w:tcW w:w="4508" w:type="dxa"/>
          </w:tcPr>
          <w:p w14:paraId="0DE343A8" w14:textId="69351F5C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Provide detail of any exclusions of countries if a global total is reported</w:t>
            </w:r>
          </w:p>
        </w:tc>
        <w:tc>
          <w:tcPr>
            <w:tcW w:w="4508" w:type="dxa"/>
          </w:tcPr>
          <w:p w14:paraId="62A74CDC" w14:textId="7F4976CD" w:rsidR="00A13D71" w:rsidRDefault="00A13D71" w:rsidP="00A13D71">
            <w:pPr>
              <w:rPr>
                <w:noProof/>
                <w:lang w:val="en-GB" w:eastAsia="en-GB"/>
              </w:rPr>
            </w:pPr>
            <w:r w:rsidRPr="003D4FA2">
              <w:rPr>
                <w:noProof/>
                <w:lang w:val="en-GB" w:eastAsia="en-GB"/>
              </w:rPr>
              <w:t>Operational scops</w:t>
            </w:r>
          </w:p>
        </w:tc>
      </w:tr>
      <w:tr w:rsidR="00A13D71" w14:paraId="3ED9E287" w14:textId="77777777" w:rsidTr="00A13D71">
        <w:tc>
          <w:tcPr>
            <w:tcW w:w="4508" w:type="dxa"/>
          </w:tcPr>
          <w:p w14:paraId="7CE4A8FC" w14:textId="5EFE0270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Provide detail of any exclusions of countries if a global total is reported</w:t>
            </w:r>
          </w:p>
        </w:tc>
        <w:tc>
          <w:tcPr>
            <w:tcW w:w="4508" w:type="dxa"/>
          </w:tcPr>
          <w:p w14:paraId="6B33D75C" w14:textId="405F8465" w:rsidR="00A13D71" w:rsidRDefault="00A13D71" w:rsidP="00A13D71">
            <w:pPr>
              <w:rPr>
                <w:noProof/>
                <w:lang w:val="en-GB" w:eastAsia="en-GB"/>
              </w:rPr>
            </w:pPr>
            <w:r w:rsidRPr="003D4FA2">
              <w:rPr>
                <w:noProof/>
                <w:lang w:val="en-GB" w:eastAsia="en-GB"/>
              </w:rPr>
              <w:t>Operational scops</w:t>
            </w:r>
          </w:p>
        </w:tc>
      </w:tr>
      <w:tr w:rsidR="00A13D71" w14:paraId="312BA31F" w14:textId="77777777" w:rsidTr="00A13D71">
        <w:tc>
          <w:tcPr>
            <w:tcW w:w="4508" w:type="dxa"/>
          </w:tcPr>
          <w:p w14:paraId="4CD956F0" w14:textId="7686F0F4" w:rsidR="00A13D71" w:rsidRDefault="00A13D71" w:rsidP="00E2721D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the base year chosen and approach used to set the base year</w:t>
            </w:r>
          </w:p>
        </w:tc>
        <w:tc>
          <w:tcPr>
            <w:tcW w:w="4508" w:type="dxa"/>
          </w:tcPr>
          <w:p w14:paraId="48E91732" w14:textId="3226B50A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base year</w:t>
            </w:r>
          </w:p>
        </w:tc>
      </w:tr>
      <w:tr w:rsidR="00A13D71" w14:paraId="5F8D4A86" w14:textId="77777777" w:rsidTr="00A13D71">
        <w:tc>
          <w:tcPr>
            <w:tcW w:w="4508" w:type="dxa"/>
          </w:tcPr>
          <w:p w14:paraId="4A8117B5" w14:textId="14104E7B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base year recalculation policy</w:t>
            </w:r>
          </w:p>
        </w:tc>
        <w:tc>
          <w:tcPr>
            <w:tcW w:w="4508" w:type="dxa"/>
          </w:tcPr>
          <w:p w14:paraId="55775F3B" w14:textId="34D87789" w:rsidR="00A13D71" w:rsidRDefault="00A13D71" w:rsidP="00A13D71">
            <w:pPr>
              <w:rPr>
                <w:noProof/>
                <w:lang w:val="en-GB" w:eastAsia="en-GB"/>
              </w:rPr>
            </w:pPr>
            <w:r w:rsidRPr="007A6FAF">
              <w:rPr>
                <w:noProof/>
                <w:lang w:val="en-GB" w:eastAsia="en-GB"/>
              </w:rPr>
              <w:t>base year</w:t>
            </w:r>
          </w:p>
        </w:tc>
      </w:tr>
      <w:tr w:rsidR="00A13D71" w14:paraId="1E21FC2E" w14:textId="77777777" w:rsidTr="00A13D71">
        <w:tc>
          <w:tcPr>
            <w:tcW w:w="4508" w:type="dxa"/>
          </w:tcPr>
          <w:p w14:paraId="55BBA23D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lastRenderedPageBreak/>
              <w:t>State appropriate context for any significant emissions changes that trigger base</w:t>
            </w:r>
          </w:p>
          <w:p w14:paraId="1A4BE6B0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year emissions recalculation (acquisitions/divestitures, outsourcing/insourcing,</w:t>
            </w:r>
          </w:p>
          <w:p w14:paraId="73861AE6" w14:textId="6CDDB052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changes in reporting boundaries or calculation methodologies, etc.).</w:t>
            </w:r>
          </w:p>
        </w:tc>
        <w:tc>
          <w:tcPr>
            <w:tcW w:w="4508" w:type="dxa"/>
          </w:tcPr>
          <w:p w14:paraId="7AC2CC3B" w14:textId="6F6E81C8" w:rsidR="00A13D71" w:rsidRDefault="00A13D71" w:rsidP="00A13D71">
            <w:pPr>
              <w:rPr>
                <w:noProof/>
                <w:lang w:val="en-GB" w:eastAsia="en-GB"/>
              </w:rPr>
            </w:pPr>
            <w:r w:rsidRPr="007A6FAF">
              <w:rPr>
                <w:noProof/>
                <w:lang w:val="en-GB" w:eastAsia="en-GB"/>
              </w:rPr>
              <w:t>base year</w:t>
            </w:r>
          </w:p>
        </w:tc>
      </w:tr>
      <w:tr w:rsidR="00A13D71" w14:paraId="71AAD99C" w14:textId="77777777" w:rsidTr="00A13D71">
        <w:tc>
          <w:tcPr>
            <w:tcW w:w="4508" w:type="dxa"/>
          </w:tcPr>
          <w:p w14:paraId="358C0222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your target, including scopes covered and target completion date. Provide</w:t>
            </w:r>
          </w:p>
          <w:p w14:paraId="4CC976CA" w14:textId="573A9FD4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a brief overview of progress towards target.</w:t>
            </w:r>
          </w:p>
        </w:tc>
        <w:tc>
          <w:tcPr>
            <w:tcW w:w="4508" w:type="dxa"/>
          </w:tcPr>
          <w:p w14:paraId="67DF040A" w14:textId="77D4194E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Target</w:t>
            </w:r>
          </w:p>
        </w:tc>
      </w:tr>
      <w:tr w:rsidR="00A13D71" w14:paraId="395560DE" w14:textId="77777777" w:rsidTr="00A13D71">
        <w:tc>
          <w:tcPr>
            <w:tcW w:w="4508" w:type="dxa"/>
          </w:tcPr>
          <w:p w14:paraId="1C0F87D0" w14:textId="24188642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the name of the person(s) responsible for achievement of this target and their position in your organisation</w:t>
            </w:r>
          </w:p>
        </w:tc>
        <w:tc>
          <w:tcPr>
            <w:tcW w:w="4508" w:type="dxa"/>
          </w:tcPr>
          <w:p w14:paraId="1ADA0743" w14:textId="0440915E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Target</w:t>
            </w:r>
          </w:p>
        </w:tc>
      </w:tr>
    </w:tbl>
    <w:p w14:paraId="526AFFF5" w14:textId="77777777" w:rsidR="00590A2A" w:rsidRDefault="00590A2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A2A" w:rsidRPr="00A13D71" w14:paraId="4DB28D40" w14:textId="77777777" w:rsidTr="00590A2A">
        <w:tc>
          <w:tcPr>
            <w:tcW w:w="4508" w:type="dxa"/>
            <w:shd w:val="clear" w:color="auto" w:fill="5B9BD5" w:themeFill="accent1"/>
          </w:tcPr>
          <w:p w14:paraId="6DEA33FE" w14:textId="77777777" w:rsidR="00590A2A" w:rsidRPr="00A13D71" w:rsidRDefault="00590A2A" w:rsidP="00590A2A">
            <w:pPr>
              <w:rPr>
                <w:rFonts w:ascii="Frutiger-Light" w:hAnsi="Frutiger-Light" w:cs="Frutiger-Light"/>
                <w:b/>
                <w:lang w:val="en-GB"/>
              </w:rPr>
            </w:pPr>
            <w:r w:rsidRPr="00A13D71">
              <w:rPr>
                <w:rFonts w:ascii="Frutiger-Light" w:hAnsi="Frutiger-Light" w:cs="Frutiger-Light"/>
                <w:b/>
                <w:lang w:val="en-GB"/>
              </w:rPr>
              <w:lastRenderedPageBreak/>
              <w:t>Relevant information</w:t>
            </w:r>
          </w:p>
        </w:tc>
        <w:tc>
          <w:tcPr>
            <w:tcW w:w="4508" w:type="dxa"/>
            <w:shd w:val="clear" w:color="auto" w:fill="5B9BD5" w:themeFill="accent1"/>
          </w:tcPr>
          <w:p w14:paraId="4CD976E2" w14:textId="77777777" w:rsidR="00590A2A" w:rsidRPr="00A13D71" w:rsidRDefault="00590A2A" w:rsidP="00590A2A">
            <w:pPr>
              <w:rPr>
                <w:b/>
                <w:noProof/>
                <w:lang w:val="en-GB" w:eastAsia="en-GB"/>
              </w:rPr>
            </w:pPr>
            <w:r w:rsidRPr="00A13D71">
              <w:rPr>
                <w:b/>
                <w:noProof/>
                <w:lang w:val="en-GB" w:eastAsia="en-GB"/>
              </w:rPr>
              <w:t>Category</w:t>
            </w:r>
          </w:p>
        </w:tc>
      </w:tr>
      <w:tr w:rsidR="00A13D71" w14:paraId="6A149F54" w14:textId="77777777" w:rsidTr="00A13D71">
        <w:tc>
          <w:tcPr>
            <w:tcW w:w="4508" w:type="dxa"/>
          </w:tcPr>
          <w:p w14:paraId="08AE80C6" w14:textId="3D8FD855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the reason for your intensity measurement choice</w:t>
            </w:r>
          </w:p>
        </w:tc>
        <w:tc>
          <w:tcPr>
            <w:tcW w:w="4508" w:type="dxa"/>
          </w:tcPr>
          <w:p w14:paraId="298EE5DA" w14:textId="4A52E691" w:rsidR="00A13D71" w:rsidRDefault="00A13D71" w:rsidP="00A13D71">
            <w:pPr>
              <w:rPr>
                <w:noProof/>
                <w:lang w:val="en-GB" w:eastAsia="en-GB"/>
              </w:rPr>
            </w:pPr>
            <w:r w:rsidRPr="00556157">
              <w:rPr>
                <w:rFonts w:ascii="Frutiger-Light" w:hAnsi="Frutiger-Light" w:cs="Frutiger-Light"/>
                <w:lang w:val="en-GB"/>
              </w:rPr>
              <w:t xml:space="preserve">intensity measurement </w:t>
            </w:r>
          </w:p>
        </w:tc>
      </w:tr>
      <w:tr w:rsidR="00A13D71" w14:paraId="39F63EB3" w14:textId="77777777" w:rsidTr="00A13D71">
        <w:tc>
          <w:tcPr>
            <w:tcW w:w="4508" w:type="dxa"/>
          </w:tcPr>
          <w:p w14:paraId="31A44D8F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the reason for any significant changes in your intensity measurement from</w:t>
            </w:r>
          </w:p>
          <w:p w14:paraId="539EEF30" w14:textId="074022E5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the previous year</w:t>
            </w:r>
          </w:p>
        </w:tc>
        <w:tc>
          <w:tcPr>
            <w:tcW w:w="4508" w:type="dxa"/>
          </w:tcPr>
          <w:p w14:paraId="134ADC68" w14:textId="69641F37" w:rsidR="00A13D71" w:rsidRDefault="00A13D71" w:rsidP="00A13D71">
            <w:pPr>
              <w:rPr>
                <w:noProof/>
                <w:lang w:val="en-GB" w:eastAsia="en-GB"/>
              </w:rPr>
            </w:pPr>
            <w:r w:rsidRPr="00556157">
              <w:rPr>
                <w:rFonts w:ascii="Frutiger-Light" w:hAnsi="Frutiger-Light" w:cs="Frutiger-Light"/>
                <w:lang w:val="en-GB"/>
              </w:rPr>
              <w:t xml:space="preserve">intensity measurement </w:t>
            </w:r>
          </w:p>
        </w:tc>
      </w:tr>
      <w:tr w:rsidR="00A13D71" w14:paraId="6C98A964" w14:textId="77777777" w:rsidTr="00A13D71">
        <w:tc>
          <w:tcPr>
            <w:tcW w:w="4508" w:type="dxa"/>
          </w:tcPr>
          <w:p w14:paraId="31C73F42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Provide an outline of any external assurance received and a copy of any</w:t>
            </w:r>
          </w:p>
          <w:p w14:paraId="6E8D4F6F" w14:textId="43D2943A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assurance statement, if applicable</w:t>
            </w:r>
          </w:p>
        </w:tc>
        <w:tc>
          <w:tcPr>
            <w:tcW w:w="4508" w:type="dxa"/>
          </w:tcPr>
          <w:p w14:paraId="651C059E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External Assurance</w:t>
            </w:r>
          </w:p>
          <w:p w14:paraId="3E2D5813" w14:textId="7F1065CC" w:rsidR="00A13D71" w:rsidRDefault="00A13D71" w:rsidP="00A13D71">
            <w:pPr>
              <w:rPr>
                <w:noProof/>
                <w:lang w:val="en-GB" w:eastAsia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Statement</w:t>
            </w:r>
          </w:p>
        </w:tc>
      </w:tr>
      <w:tr w:rsidR="00A13D71" w14:paraId="3808DA97" w14:textId="77777777" w:rsidTr="00A13D71">
        <w:tc>
          <w:tcPr>
            <w:tcW w:w="4508" w:type="dxa"/>
          </w:tcPr>
          <w:p w14:paraId="21C95DAA" w14:textId="291ABC0E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For purchased carbon credits state the reduction in tonnes of CO</w:t>
            </w:r>
            <w:r>
              <w:rPr>
                <w:rFonts w:ascii="Frutiger-Light" w:hAnsi="Frutiger-Light" w:cs="Frutiger-Light"/>
                <w:sz w:val="12"/>
                <w:szCs w:val="12"/>
                <w:lang w:val="en-GB"/>
              </w:rPr>
              <w:t>2</w:t>
            </w:r>
            <w:r>
              <w:rPr>
                <w:rFonts w:ascii="Frutiger-Light" w:hAnsi="Frutiger-Light" w:cs="Frutiger-Light"/>
                <w:lang w:val="en-GB"/>
              </w:rPr>
              <w:t>e per year</w:t>
            </w:r>
          </w:p>
        </w:tc>
        <w:tc>
          <w:tcPr>
            <w:tcW w:w="4508" w:type="dxa"/>
          </w:tcPr>
          <w:p w14:paraId="451B012C" w14:textId="79E9EDB7" w:rsidR="00A13D71" w:rsidRDefault="00A13D71" w:rsidP="00A13D71">
            <w:pPr>
              <w:rPr>
                <w:noProof/>
                <w:lang w:val="en-GB" w:eastAsia="en-GB"/>
              </w:rPr>
            </w:pPr>
            <w:r w:rsidRPr="009550C1">
              <w:rPr>
                <w:rFonts w:ascii="Frutiger-Light" w:hAnsi="Frutiger-Light" w:cs="Frutiger-Light"/>
                <w:lang w:val="en-GB"/>
              </w:rPr>
              <w:t>Carbon Offsetting</w:t>
            </w:r>
          </w:p>
        </w:tc>
      </w:tr>
      <w:tr w:rsidR="00A13D71" w14:paraId="12F31B92" w14:textId="77777777" w:rsidTr="00A13D71">
        <w:tc>
          <w:tcPr>
            <w:tcW w:w="4508" w:type="dxa"/>
          </w:tcPr>
          <w:p w14:paraId="6E0C1898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the type of carbon credit (Kyoto compliant or non-Kyoto compliant credit)</w:t>
            </w:r>
          </w:p>
          <w:p w14:paraId="611864AC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• If carbon credits are Kyoto-compliant, organisations should specify which</w:t>
            </w:r>
          </w:p>
          <w:p w14:paraId="7FDAF239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external GHG programme has approved them, provide the name of the</w:t>
            </w:r>
          </w:p>
          <w:p w14:paraId="0D8B6973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supplier and a hyperlink to the project documentation where possible</w:t>
            </w:r>
          </w:p>
          <w:p w14:paraId="38591441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• If carbon credits are non-Kyoto compliant, organisations should provide the</w:t>
            </w:r>
          </w:p>
          <w:p w14:paraId="4C6AD349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name of the supplier, a hyperlink to the project documentation where possible,</w:t>
            </w:r>
          </w:p>
          <w:p w14:paraId="393870E9" w14:textId="77777777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details of who developed the quantification methodology, how the project was</w:t>
            </w:r>
          </w:p>
          <w:p w14:paraId="2A5A0FC0" w14:textId="455068DF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validated and verified and how other ‘good quality criteria’ were met.</w:t>
            </w:r>
          </w:p>
        </w:tc>
        <w:tc>
          <w:tcPr>
            <w:tcW w:w="4508" w:type="dxa"/>
          </w:tcPr>
          <w:p w14:paraId="5C1B009B" w14:textId="1E518097" w:rsidR="00A13D71" w:rsidRDefault="00A13D71" w:rsidP="00A13D71">
            <w:pPr>
              <w:rPr>
                <w:noProof/>
                <w:lang w:val="en-GB" w:eastAsia="en-GB"/>
              </w:rPr>
            </w:pPr>
            <w:r w:rsidRPr="009550C1">
              <w:rPr>
                <w:rFonts w:ascii="Frutiger-Light" w:hAnsi="Frutiger-Light" w:cs="Frutiger-Light"/>
                <w:lang w:val="en-GB"/>
              </w:rPr>
              <w:t>Carbon Offsetting</w:t>
            </w:r>
          </w:p>
        </w:tc>
      </w:tr>
      <w:tr w:rsidR="00A13D71" w14:paraId="429163EC" w14:textId="77777777" w:rsidTr="00A13D71">
        <w:tc>
          <w:tcPr>
            <w:tcW w:w="4508" w:type="dxa"/>
          </w:tcPr>
          <w:p w14:paraId="467F546B" w14:textId="37E1712E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For purchased green tariffs state the reduction in tonnes of CO</w:t>
            </w:r>
            <w:r>
              <w:rPr>
                <w:rFonts w:ascii="Frutiger-Light" w:hAnsi="Frutiger-Light" w:cs="Frutiger-Light"/>
                <w:sz w:val="12"/>
                <w:szCs w:val="12"/>
                <w:lang w:val="en-GB"/>
              </w:rPr>
              <w:t>2</w:t>
            </w:r>
            <w:r>
              <w:rPr>
                <w:rFonts w:ascii="Frutiger-Light" w:hAnsi="Frutiger-Light" w:cs="Frutiger-Light"/>
                <w:lang w:val="en-GB"/>
              </w:rPr>
              <w:t>e per year</w:t>
            </w:r>
          </w:p>
        </w:tc>
        <w:tc>
          <w:tcPr>
            <w:tcW w:w="4508" w:type="dxa"/>
          </w:tcPr>
          <w:p w14:paraId="1DD65541" w14:textId="0FCFC0E9" w:rsidR="00A13D71" w:rsidRDefault="00A13D71" w:rsidP="00A13D71">
            <w:pPr>
              <w:rPr>
                <w:noProof/>
                <w:lang w:val="en-GB" w:eastAsia="en-GB"/>
              </w:rPr>
            </w:pPr>
            <w:r w:rsidRPr="00804260">
              <w:rPr>
                <w:rFonts w:ascii="Frutiger-Light" w:hAnsi="Frutiger-Light" w:cs="Frutiger-Light"/>
                <w:lang w:val="en-GB"/>
              </w:rPr>
              <w:t xml:space="preserve">green tariffs </w:t>
            </w:r>
          </w:p>
        </w:tc>
      </w:tr>
      <w:tr w:rsidR="00A13D71" w14:paraId="27E20C1B" w14:textId="77777777" w:rsidTr="00A13D71">
        <w:tc>
          <w:tcPr>
            <w:tcW w:w="4508" w:type="dxa"/>
          </w:tcPr>
          <w:p w14:paraId="790D5E4E" w14:textId="7FFEE5BC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the supplier and the name of the tariff</w:t>
            </w:r>
          </w:p>
        </w:tc>
        <w:tc>
          <w:tcPr>
            <w:tcW w:w="4508" w:type="dxa"/>
          </w:tcPr>
          <w:p w14:paraId="10E7CE4D" w14:textId="30287679" w:rsidR="00A13D71" w:rsidRDefault="00A13D71" w:rsidP="00A13D71">
            <w:pPr>
              <w:rPr>
                <w:noProof/>
                <w:lang w:val="en-GB" w:eastAsia="en-GB"/>
              </w:rPr>
            </w:pPr>
            <w:r w:rsidRPr="00804260">
              <w:rPr>
                <w:rFonts w:ascii="Frutiger-Light" w:hAnsi="Frutiger-Light" w:cs="Frutiger-Light"/>
                <w:lang w:val="en-GB"/>
              </w:rPr>
              <w:t xml:space="preserve">green tariffs </w:t>
            </w:r>
          </w:p>
        </w:tc>
      </w:tr>
      <w:tr w:rsidR="00A13D71" w14:paraId="03F4CDA4" w14:textId="77777777" w:rsidTr="00A13D71">
        <w:tc>
          <w:tcPr>
            <w:tcW w:w="4508" w:type="dxa"/>
          </w:tcPr>
          <w:p w14:paraId="655BC0F9" w14:textId="1E2ED07E" w:rsidR="00A13D71" w:rsidRDefault="00A13D71" w:rsidP="00A13D71">
            <w:pPr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the additional carbon saving associated with the tariff as a percentage (%)</w:t>
            </w:r>
          </w:p>
        </w:tc>
        <w:tc>
          <w:tcPr>
            <w:tcW w:w="4508" w:type="dxa"/>
          </w:tcPr>
          <w:p w14:paraId="0C07026D" w14:textId="1B55D2E8" w:rsidR="00A13D71" w:rsidRDefault="00A13D71" w:rsidP="00A13D71">
            <w:pPr>
              <w:rPr>
                <w:noProof/>
                <w:lang w:val="en-GB" w:eastAsia="en-GB"/>
              </w:rPr>
            </w:pPr>
            <w:r w:rsidRPr="00804260">
              <w:rPr>
                <w:rFonts w:ascii="Frutiger-Light" w:hAnsi="Frutiger-Light" w:cs="Frutiger-Light"/>
                <w:lang w:val="en-GB"/>
              </w:rPr>
              <w:t xml:space="preserve">green tariffs </w:t>
            </w:r>
          </w:p>
        </w:tc>
      </w:tr>
      <w:tr w:rsidR="00A13D71" w14:paraId="10735B68" w14:textId="77777777" w:rsidTr="00A13D71">
        <w:tc>
          <w:tcPr>
            <w:tcW w:w="4508" w:type="dxa"/>
          </w:tcPr>
          <w:p w14:paraId="200D0F90" w14:textId="164D5ABB" w:rsidR="00A13D71" w:rsidRDefault="00A13D71" w:rsidP="00A13D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Frutiger-Light" w:hAnsi="Frutiger-Light" w:cs="Frutiger-Light"/>
                <w:lang w:val="en-GB"/>
              </w:rPr>
            </w:pPr>
            <w:r>
              <w:rPr>
                <w:rFonts w:ascii="Frutiger-Light" w:hAnsi="Frutiger-Light" w:cs="Frutiger-Light"/>
                <w:lang w:val="en-GB"/>
              </w:rPr>
              <w:t>State in MWh the amount of electricity generated from owned or controlled sources. State if the owned or controlled source is onsite or offsite.</w:t>
            </w:r>
          </w:p>
        </w:tc>
        <w:tc>
          <w:tcPr>
            <w:tcW w:w="4508" w:type="dxa"/>
          </w:tcPr>
          <w:p w14:paraId="301AD53D" w14:textId="6E0D76DA" w:rsidR="00A13D71" w:rsidRDefault="00A13D71" w:rsidP="00E2721D">
            <w:pPr>
              <w:rPr>
                <w:noProof/>
                <w:lang w:val="en-GB" w:eastAsia="en-GB"/>
              </w:rPr>
            </w:pPr>
            <w:r>
              <w:rPr>
                <w:rFonts w:ascii="Frutiger-Light" w:hAnsi="Frutiger-Light" w:cs="Frutiger-Light"/>
                <w:lang w:val="en-GB"/>
              </w:rPr>
              <w:t>electricity generation</w:t>
            </w:r>
          </w:p>
        </w:tc>
      </w:tr>
    </w:tbl>
    <w:p w14:paraId="78B28BBC" w14:textId="77777777" w:rsidR="00590A2A" w:rsidRDefault="00590A2A" w:rsidP="00E2721D">
      <w:pPr>
        <w:rPr>
          <w:noProof/>
          <w:lang w:val="en-GB" w:eastAsia="en-GB"/>
        </w:rPr>
      </w:pPr>
      <w:r>
        <w:rPr>
          <w:noProof/>
          <w:lang w:val="en-GB" w:eastAsia="en-GB"/>
        </w:rPr>
        <w:t>Source:</w:t>
      </w:r>
    </w:p>
    <w:p w14:paraId="6B96D323" w14:textId="2155EEB0" w:rsidR="009E5608" w:rsidRPr="004462CE" w:rsidRDefault="00590A2A" w:rsidP="00E2721D">
      <w:pPr>
        <w:rPr>
          <w:noProof/>
          <w:lang w:val="en-GB" w:eastAsia="en-GB"/>
        </w:rPr>
      </w:pPr>
      <w:r>
        <w:rPr>
          <w:color w:val="222222"/>
          <w:shd w:val="clear" w:color="auto" w:fill="FFFFFF"/>
        </w:rPr>
        <w:lastRenderedPageBreak/>
        <w:t xml:space="preserve">DEFRA, 2009: </w:t>
      </w:r>
      <w:r w:rsidRPr="00590A2A">
        <w:rPr>
          <w:i/>
          <w:color w:val="222222"/>
          <w:shd w:val="clear" w:color="auto" w:fill="FFFFFF"/>
        </w:rPr>
        <w:t>Guidance on how to measure and report your greenhouse gas emissions</w:t>
      </w:r>
      <w:r>
        <w:rPr>
          <w:color w:val="222222"/>
          <w:shd w:val="clear" w:color="auto" w:fill="FFFFFF"/>
        </w:rPr>
        <w:t xml:space="preserve">. </w:t>
      </w:r>
      <w:r w:rsidRPr="00590A2A">
        <w:rPr>
          <w:color w:val="222222"/>
          <w:shd w:val="clear" w:color="auto" w:fill="FFFFFF"/>
        </w:rPr>
        <w:t>Department for Environment, Food, and Rural Affairs</w:t>
      </w:r>
      <w:r>
        <w:rPr>
          <w:color w:val="222222"/>
          <w:shd w:val="clear" w:color="auto" w:fill="FFFFFF"/>
        </w:rPr>
        <w:t>. United Kingdom.</w:t>
      </w:r>
    </w:p>
    <w:p w14:paraId="142EDCA1" w14:textId="542A50A1" w:rsidR="009E5608" w:rsidRDefault="009E5608" w:rsidP="00E2721D"/>
    <w:p w14:paraId="76641663" w14:textId="78BBD55D" w:rsidR="000A6417" w:rsidRDefault="000A6417" w:rsidP="00E2721D"/>
    <w:sectPr w:rsidR="000A6417" w:rsidSect="007B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0C443" w14:textId="77777777" w:rsidR="003F40DA" w:rsidRDefault="003F40DA" w:rsidP="006F3DD2">
      <w:pPr>
        <w:spacing w:before="0" w:after="0" w:line="240" w:lineRule="auto"/>
      </w:pPr>
      <w:r>
        <w:separator/>
      </w:r>
    </w:p>
  </w:endnote>
  <w:endnote w:type="continuationSeparator" w:id="0">
    <w:p w14:paraId="18CBE9AC" w14:textId="77777777" w:rsidR="003F40DA" w:rsidRDefault="003F40DA" w:rsidP="006F3D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Extrabold">
    <w:altName w:val="Open Sans Extra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7E571" w14:textId="77777777" w:rsidR="003F40DA" w:rsidRDefault="003F40DA" w:rsidP="006F3DD2">
      <w:pPr>
        <w:spacing w:before="0" w:after="0" w:line="240" w:lineRule="auto"/>
      </w:pPr>
      <w:r>
        <w:separator/>
      </w:r>
    </w:p>
  </w:footnote>
  <w:footnote w:type="continuationSeparator" w:id="0">
    <w:p w14:paraId="14DC7FEE" w14:textId="77777777" w:rsidR="003F40DA" w:rsidRDefault="003F40DA" w:rsidP="006F3DD2">
      <w:pPr>
        <w:spacing w:before="0" w:after="0" w:line="240" w:lineRule="auto"/>
      </w:pPr>
      <w:r>
        <w:continuationSeparator/>
      </w:r>
    </w:p>
  </w:footnote>
  <w:footnote w:id="1">
    <w:p w14:paraId="1A8E1EAB" w14:textId="25951582" w:rsidR="00590A2A" w:rsidRPr="006F3DD2" w:rsidRDefault="00590A2A" w:rsidP="006F3DD2">
      <w:pPr>
        <w:autoSpaceDE w:val="0"/>
        <w:autoSpaceDN w:val="0"/>
        <w:adjustRightInd w:val="0"/>
        <w:spacing w:before="0" w:after="0" w:line="240" w:lineRule="auto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The </w:t>
      </w:r>
      <w:r>
        <w:rPr>
          <w:i/>
          <w:iCs/>
          <w:sz w:val="21"/>
          <w:szCs w:val="21"/>
          <w:lang w:val="en-GB"/>
        </w:rPr>
        <w:t xml:space="preserve">GHG Protocol Corporate Standard </w:t>
      </w:r>
      <w:r>
        <w:rPr>
          <w:lang w:val="en-GB"/>
        </w:rPr>
        <w:t>makes no specific recommendations as to what constitutes “significant”. However, some greenhouse-gas emission-reduction programmes do specify numerical significance thresholds. For example, in the California Climate Action Registry, the change threshold is 10 percent of the base year emissions, “determined on a cumulative basis from the time the base year is established”.</w:t>
      </w:r>
    </w:p>
  </w:footnote>
  <w:footnote w:id="2">
    <w:p w14:paraId="74184DB0" w14:textId="234F0EFA" w:rsidR="00590A2A" w:rsidRPr="00A13D71" w:rsidRDefault="00590A2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color w:val="222222"/>
          <w:shd w:val="clear" w:color="auto" w:fill="FFFFFF"/>
        </w:rPr>
        <w:t xml:space="preserve">DEFRA, 2009: </w:t>
      </w:r>
      <w:r w:rsidRPr="00590A2A">
        <w:rPr>
          <w:i/>
          <w:color w:val="222222"/>
          <w:shd w:val="clear" w:color="auto" w:fill="FFFFFF"/>
        </w:rPr>
        <w:t>Guidance on how to measure and report your greenhouse gas emissions</w:t>
      </w:r>
      <w:r>
        <w:rPr>
          <w:color w:val="222222"/>
          <w:shd w:val="clear" w:color="auto" w:fill="FFFFFF"/>
        </w:rPr>
        <w:t xml:space="preserve">. </w:t>
      </w:r>
      <w:r w:rsidRPr="00590A2A">
        <w:rPr>
          <w:color w:val="222222"/>
          <w:shd w:val="clear" w:color="auto" w:fill="FFFFFF"/>
        </w:rPr>
        <w:t>Department for Environment, Food, and Rural Affairs</w:t>
      </w:r>
      <w:r>
        <w:rPr>
          <w:color w:val="222222"/>
          <w:shd w:val="clear" w:color="auto" w:fill="FFFFFF"/>
        </w:rPr>
        <w:t>. United Kingdom.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75A"/>
    <w:multiLevelType w:val="hybridMultilevel"/>
    <w:tmpl w:val="7BF62C5A"/>
    <w:lvl w:ilvl="0" w:tplc="E3FE152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515220"/>
    <w:multiLevelType w:val="hybridMultilevel"/>
    <w:tmpl w:val="BFBE521A"/>
    <w:lvl w:ilvl="0" w:tplc="1130A3E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s7AwNTC1NLcwNzBU0lEKTi0uzszPAykwqQUASSRsjSwAAAA="/>
  </w:docVars>
  <w:rsids>
    <w:rsidRoot w:val="00E2721D"/>
    <w:rsid w:val="0001715C"/>
    <w:rsid w:val="000177B9"/>
    <w:rsid w:val="000207E4"/>
    <w:rsid w:val="000A6417"/>
    <w:rsid w:val="00121D1D"/>
    <w:rsid w:val="00124BEF"/>
    <w:rsid w:val="001356A3"/>
    <w:rsid w:val="00147D83"/>
    <w:rsid w:val="00215844"/>
    <w:rsid w:val="00261B41"/>
    <w:rsid w:val="003F40DA"/>
    <w:rsid w:val="00443BFD"/>
    <w:rsid w:val="004462CE"/>
    <w:rsid w:val="00455E21"/>
    <w:rsid w:val="00457254"/>
    <w:rsid w:val="004A6DC0"/>
    <w:rsid w:val="004A7CCA"/>
    <w:rsid w:val="004B3BD5"/>
    <w:rsid w:val="00590A2A"/>
    <w:rsid w:val="005D2683"/>
    <w:rsid w:val="005E5601"/>
    <w:rsid w:val="006127A3"/>
    <w:rsid w:val="006D686A"/>
    <w:rsid w:val="006E108A"/>
    <w:rsid w:val="006F3DD2"/>
    <w:rsid w:val="0072158A"/>
    <w:rsid w:val="007239D9"/>
    <w:rsid w:val="007B72CA"/>
    <w:rsid w:val="00840A08"/>
    <w:rsid w:val="008A428C"/>
    <w:rsid w:val="008A64A2"/>
    <w:rsid w:val="008C478B"/>
    <w:rsid w:val="008F7E96"/>
    <w:rsid w:val="00910231"/>
    <w:rsid w:val="00993D5E"/>
    <w:rsid w:val="009D667D"/>
    <w:rsid w:val="009E5608"/>
    <w:rsid w:val="009F736E"/>
    <w:rsid w:val="00A13D71"/>
    <w:rsid w:val="00B36429"/>
    <w:rsid w:val="00D276F3"/>
    <w:rsid w:val="00DF2400"/>
    <w:rsid w:val="00DF7377"/>
    <w:rsid w:val="00E2721D"/>
    <w:rsid w:val="00E31025"/>
    <w:rsid w:val="00E92201"/>
    <w:rsid w:val="00E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CA38"/>
  <w15:chartTrackingRefBased/>
  <w15:docId w15:val="{18EA46B0-6BBB-45E7-8641-5092A8C7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21D"/>
    <w:pPr>
      <w:spacing w:before="120" w:after="80" w:line="300" w:lineRule="auto"/>
    </w:pPr>
    <w:rPr>
      <w:rFonts w:ascii="Arial" w:hAnsi="Arial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ICAT">
    <w:name w:val="ICAT"/>
    <w:basedOn w:val="TableNormal"/>
    <w:uiPriority w:val="99"/>
    <w:rsid w:val="00E2721D"/>
    <w:pPr>
      <w:spacing w:before="120" w:after="80" w:line="240" w:lineRule="auto"/>
    </w:pPr>
    <w:rPr>
      <w:rFonts w:ascii="Arial" w:hAnsi="Arial" w:cs="Arial"/>
      <w:sz w:val="20"/>
      <w:szCs w:val="20"/>
      <w:lang w:val="en-US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pPr>
        <w:wordWrap/>
        <w:spacing w:beforeLines="0" w:before="120" w:beforeAutospacing="0" w:afterLines="0" w:after="80" w:afterAutospacing="0" w:line="240" w:lineRule="auto"/>
        <w:contextualSpacing w:val="0"/>
        <w:jc w:val="lef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5B9BD5" w:themeFill="accent1"/>
      </w:tcPr>
    </w:tblStylePr>
    <w:tblStylePr w:type="band1Horz">
      <w:pPr>
        <w:wordWrap/>
        <w:spacing w:beforeLines="0" w:before="120" w:beforeAutospacing="0" w:afterLines="0" w:after="80" w:afterAutospacing="0" w:line="240" w:lineRule="auto"/>
        <w:contextualSpacing w:val="0"/>
        <w:jc w:val="left"/>
      </w:pPr>
      <w:rPr>
        <w:rFonts w:ascii="Arial" w:hAnsi="Arial"/>
        <w:color w:val="auto"/>
        <w:sz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BDD6EE"/>
      </w:tcPr>
    </w:tblStylePr>
    <w:tblStylePr w:type="band2Horz">
      <w:pPr>
        <w:wordWrap/>
        <w:spacing w:beforeLines="0" w:before="120" w:beforeAutospacing="0" w:afterLines="0" w:after="80" w:afterAutospacing="0" w:line="240" w:lineRule="auto"/>
        <w:contextualSpacing w:val="0"/>
        <w:jc w:val="left"/>
      </w:pPr>
      <w:rPr>
        <w:rFonts w:ascii="Arial" w:hAnsi="Arial"/>
        <w:color w:val="auto"/>
        <w:sz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DEEAF6"/>
      </w:tcPr>
    </w:tblStylePr>
  </w:style>
  <w:style w:type="table" w:styleId="TableGrid">
    <w:name w:val="Table Grid"/>
    <w:basedOn w:val="TableNormal"/>
    <w:uiPriority w:val="99"/>
    <w:rsid w:val="00E272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272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A13">
    <w:name w:val="A13"/>
    <w:uiPriority w:val="99"/>
    <w:rsid w:val="0072158A"/>
    <w:rPr>
      <w:rFonts w:cs="Open Sans Extrabold"/>
      <w:b/>
      <w:bCs/>
      <w:color w:val="08294E"/>
      <w:sz w:val="44"/>
      <w:szCs w:val="44"/>
    </w:rPr>
  </w:style>
  <w:style w:type="paragraph" w:customStyle="1" w:styleId="Default">
    <w:name w:val="Default"/>
    <w:rsid w:val="00D276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A23">
    <w:name w:val="A23"/>
    <w:uiPriority w:val="99"/>
    <w:rsid w:val="00D276F3"/>
    <w:rPr>
      <w:rFonts w:cs="Open Sans"/>
      <w:color w:val="57585A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3DD2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3DD2"/>
    <w:rPr>
      <w:rFonts w:ascii="Arial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F3DD2"/>
    <w:rPr>
      <w:vertAlign w:val="superscript"/>
    </w:rPr>
  </w:style>
  <w:style w:type="paragraph" w:customStyle="1" w:styleId="Arial9">
    <w:name w:val="Arial 9"/>
    <w:basedOn w:val="Normal"/>
    <w:rsid w:val="006F3DD2"/>
    <w:pPr>
      <w:spacing w:before="0" w:after="0" w:line="240" w:lineRule="auto"/>
    </w:pPr>
    <w:rPr>
      <w:rFonts w:ascii="Times New Roman" w:eastAsia="Times New Roman" w:hAnsi="Times New Roman"/>
      <w:color w:val="0000FF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7B7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2C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2CA"/>
    <w:rPr>
      <w:rFonts w:ascii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2CA"/>
    <w:rPr>
      <w:rFonts w:ascii="Arial" w:hAnsi="Arial" w:cs="Arial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C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CA"/>
    <w:rPr>
      <w:rFonts w:ascii="Segoe UI" w:hAnsi="Segoe UI" w:cs="Segoe UI"/>
      <w:sz w:val="18"/>
      <w:szCs w:val="18"/>
      <w:lang w:val="en-US"/>
    </w:rPr>
  </w:style>
  <w:style w:type="paragraph" w:styleId="NoSpacing">
    <w:name w:val="No Spacing"/>
    <w:link w:val="NoSpacingChar"/>
    <w:uiPriority w:val="1"/>
    <w:qFormat/>
    <w:rsid w:val="004462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62C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0A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D2FED-3390-4AF1-AE41-A65F998F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1919</Words>
  <Characters>10939</Characters>
  <Application>Microsoft Office Word</Application>
  <DocSecurity>4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Bakhtiari</dc:creator>
  <cp:keywords/>
  <dc:description/>
  <cp:lastModifiedBy>Fatemeh Bakhtiari</cp:lastModifiedBy>
  <cp:revision>2</cp:revision>
  <dcterms:created xsi:type="dcterms:W3CDTF">2021-05-19T13:19:00Z</dcterms:created>
  <dcterms:modified xsi:type="dcterms:W3CDTF">2021-05-19T13:19:00Z</dcterms:modified>
</cp:coreProperties>
</file>