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1A3C5E"/>
          <w:sz w:val="56"/>
          <w:szCs w:val="56"/>
        </w:rPr>
        <w:t xml:space="preserve">GRAFANA ADMINISTRATION</w:t>
      </w:r>
    </w:p>
    <w:p>
      <w:pPr>
        <w:spacing w:after="60" w:before="60"/>
        <w:jc w:val="center"/>
      </w:pPr>
      <w:r>
        <w:rPr>
          <w:rFonts w:ascii="Arial" w:cs="Arial" w:eastAsia="Arial" w:hAnsi="Arial"/>
          <w:b/>
          <w:bCs/>
          <w:color w:val="2E86AB"/>
          <w:sz w:val="36"/>
          <w:szCs w:val="36"/>
        </w:rPr>
        <w:t xml:space="preserve">Expert-Level Interview Q&amp;A</w:t>
      </w:r>
    </w:p>
    <w:p>
      <w:pPr>
        <w:spacing w:after="60" w:before="60"/>
        <w:jc w:val="center"/>
      </w:pPr>
      <w:r>
        <w:rPr>
          <w:rFonts w:ascii="Arial" w:cs="Arial" w:eastAsia="Arial" w:hAnsi="Arial"/>
          <w:color w:val="666666"/>
          <w:sz w:val="24"/>
          <w:szCs w:val="24"/>
        </w:rPr>
        <w:t xml:space="preserve">Azure Cloud | AWS Cloud | Real-World Scenarios | 5-Year Experience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3100"/>
        <w:gridCol w:w="3130"/>
        <w:gridCol w:w="3130"/>
      </w:tblGrid>
      <w:tr>
        <w:tc>
          <w:tcPr>
            <w:tcBorders>
              <w:top w:val="single" w:color="CCCCCC" w:sz="1"/>
              <w:left w:val="single" w:color="CCCCCC" w:sz="1"/>
              <w:bottom w:val="single" w:color="CCCCCC" w:sz="1"/>
              <w:right w:val="single" w:color="CCCCCC" w:sz="1"/>
            </w:tcBorders>
            <w:shd w:fill="1A3C5E" w:val="clear"/>
            <w:tcMar>
              <w:top w:type="dxa" w:w="120"/>
              <w:left w:type="dxa" w:w="150"/>
              <w:bottom w:type="dxa" w:w="120"/>
              <w:right w:type="dxa" w:w="150"/>
            </w:tcMar>
          </w:tcPr>
          <w:p>
            <w:pPr>
              <w:jc w:val="center"/>
            </w:pPr>
            <w:r>
              <w:rPr>
                <w:rFonts w:ascii="Arial" w:cs="Arial" w:eastAsia="Arial" w:hAnsi="Arial"/>
                <w:b/>
                <w:bCs/>
                <w:color w:val="FFFFFF"/>
                <w:sz w:val="40"/>
                <w:szCs w:val="40"/>
              </w:rPr>
              <w:t xml:space="preserve">200+</w:t>
            </w:r>
          </w:p>
          <w:p>
            <w:pPr>
              <w:jc w:val="center"/>
            </w:pPr>
            <w:r>
              <w:rPr>
                <w:rFonts w:ascii="Arial" w:cs="Arial" w:eastAsia="Arial" w:hAnsi="Arial"/>
                <w:color w:val="FFFFFF"/>
                <w:sz w:val="20"/>
                <w:szCs w:val="20"/>
              </w:rPr>
              <w:t xml:space="preserve">Q&amp;A Questions</w:t>
            </w:r>
          </w:p>
        </w:tc>
        <w:tc>
          <w:tcPr>
            <w:tcBorders>
              <w:top w:val="single" w:color="CCCCCC" w:sz="1"/>
              <w:left w:val="single" w:color="CCCCCC" w:sz="1"/>
              <w:bottom w:val="single" w:color="CCCCCC" w:sz="1"/>
              <w:right w:val="single" w:color="CCCCCC" w:sz="1"/>
            </w:tcBorders>
            <w:shd w:fill="2E86AB" w:val="clear"/>
            <w:tcMar>
              <w:top w:type="dxa" w:w="120"/>
              <w:left w:type="dxa" w:w="150"/>
              <w:bottom w:type="dxa" w:w="120"/>
              <w:right w:type="dxa" w:w="150"/>
            </w:tcMar>
          </w:tcPr>
          <w:p>
            <w:pPr>
              <w:jc w:val="center"/>
            </w:pPr>
            <w:r>
              <w:rPr>
                <w:rFonts w:ascii="Arial" w:cs="Arial" w:eastAsia="Arial" w:hAnsi="Arial"/>
                <w:b/>
                <w:bCs/>
                <w:color w:val="FFFFFF"/>
                <w:sz w:val="40"/>
                <w:szCs w:val="40"/>
              </w:rPr>
              <w:t xml:space="preserve">20+</w:t>
            </w:r>
          </w:p>
          <w:p>
            <w:pPr>
              <w:jc w:val="center"/>
            </w:pPr>
            <w:r>
              <w:rPr>
                <w:rFonts w:ascii="Arial" w:cs="Arial" w:eastAsia="Arial" w:hAnsi="Arial"/>
                <w:color w:val="FFFFFF"/>
                <w:sz w:val="20"/>
                <w:szCs w:val="20"/>
              </w:rPr>
              <w:t xml:space="preserve">Real Scenarios</w:t>
            </w:r>
          </w:p>
        </w:tc>
        <w:tc>
          <w:tcPr>
            <w:tcBorders>
              <w:top w:val="single" w:color="CCCCCC" w:sz="1"/>
              <w:left w:val="single" w:color="CCCCCC" w:sz="1"/>
              <w:bottom w:val="single" w:color="CCCCCC" w:sz="1"/>
              <w:right w:val="single" w:color="CCCCCC" w:sz="1"/>
            </w:tcBorders>
            <w:shd w:fill="1E8449" w:val="clear"/>
            <w:tcMar>
              <w:top w:type="dxa" w:w="120"/>
              <w:left w:type="dxa" w:w="150"/>
              <w:bottom w:type="dxa" w:w="120"/>
              <w:right w:type="dxa" w:w="150"/>
            </w:tcMar>
          </w:tcPr>
          <w:p>
            <w:pPr>
              <w:jc w:val="center"/>
            </w:pPr>
            <w:r>
              <w:rPr>
                <w:rFonts w:ascii="Arial" w:cs="Arial" w:eastAsia="Arial" w:hAnsi="Arial"/>
                <w:b/>
                <w:bCs/>
                <w:color w:val="FFFFFF"/>
                <w:sz w:val="40"/>
                <w:szCs w:val="40"/>
              </w:rPr>
              <w:t xml:space="preserve">5-Year</w:t>
            </w:r>
          </w:p>
          <w:p>
            <w:pPr>
              <w:jc w:val="center"/>
            </w:pPr>
            <w:r>
              <w:rPr>
                <w:rFonts w:ascii="Arial" w:cs="Arial" w:eastAsia="Arial" w:hAnsi="Arial"/>
                <w:color w:val="FFFFFF"/>
                <w:sz w:val="20"/>
                <w:szCs w:val="20"/>
              </w:rPr>
              <w:t xml:space="preserve">Expert Level</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 GRAFANA FUNDAMENTALS — WHY, WHAT &amp; HOW</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1. Grafana Fundamentals</w:t>
      </w:r>
    </w:p>
    <w:p>
      <w:pPr>
        <w:pStyle w:val="Heading2"/>
        <w:spacing w:after="120" w:before="280"/>
      </w:pPr>
      <w:r>
        <w:rPr>
          <w:rFonts w:ascii="Arial" w:cs="Arial" w:eastAsia="Arial" w:hAnsi="Arial"/>
          <w:b/>
          <w:bCs/>
          <w:color w:val="2E86AB"/>
          <w:sz w:val="28"/>
          <w:szCs w:val="28"/>
        </w:rPr>
        <w:t xml:space="preserve">1.1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What is Grafana and why do organisations use it over native cloud monitoring tools?</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is an open-source observability platform for visualising metrics, logs, and traces from multiple data sources on a single unified dashboard. Organisations prefer it because: (1) It is data-source agnostic — you can connect Azure Monitor, AWS CloudWatch, Prometheus, Elasticsearch, and 50+ other sources simultaneously. (2) Native tools like Azure Monitor or CloudWatch are siloed — you cannot correlate Azure metrics with AWS metrics in one view. (3) Grafana provides advanced alerting, templating, and annotation features. (4) It is cost-effective for hybrid/multi-cloud environments. In a real scenario: a company running workloads on both Azure AKS and AWS ECS can build a unified SRE dashboard in Grafana pulling from both clouds at once, which is impossible with native tools alone.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Explain the Grafana architecture — components and data flow.</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architecture has these core components: (1) Grafana Server — handles HTTP requests, renders dashboards, manages users and authentication. (2) Database (SQLite/MySQL/PostgreSQL) — stores dashboard definitions, users, alerts, and settings. (3) Data Source Plugins — connectors for Prometheus, CloudWatch, Azure Monitor, Loki, InfluxDB, etc. (4) Rendering Service — for PDF/PNG exports and alerting image previews. Data flow: Browser → Grafana Server → Data Source Plugin → External DB/Metrics Store → Plugin returns data → Grafana renders panels. The Grafana server itself does NOT store metrics; it only queries and visualises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What is the difference between Grafana OSS, Grafana Enterprise, and Grafana Cloud?</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OSS is free, open-source, self-hosted with community plugins. Grafana Enterprise adds LDAP/SAML SSO, data source permissions, audit logs, reporting, and enterprise plugins — licensed per instance. Grafana Cloud is a fully managed SaaS offering with a generous free tier (10k active series), managed Prometheus/Loki, and no infrastructure to maintain. In enterprise environments on Azure, teams typically run Grafana Enterprise on AKS or use Grafana Cloud to avoid managing the stack. For cost-sensitive teams, Grafana OSS on a VM works fine but requires manual HA setup.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How does Grafana handle High Availability (HA)?</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HA requires: (1) Multiple Grafana instances behind a load balancer. (2) Shared external database (MySQL or PostgreSQL — NOT SQLite which is local). (3) Shared file system or object storage for plugins and provisioning. (4) Sticky sessions or session storage in Redis for user sessions. On Azure: Deploy Grafana on AKS with 3+ replicas, use Azure Database for MySQL as the backend DB, Azure Load Balancer/Application Gateway in front, and Azure Files for shared storage. On AWS: Use ECS/EKS for Grafana replicas, RDS MySQL as backend, ALB for load balancing, and EFS for shared storage. Critical config: set GF_DATABASE_URL to external DB in grafana.ini.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Grafana is down and all dashboards are inaccessible during an incident</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Production Grafana crashed at 2 AM during an Azure incident. Steps taken: (1) SSH into the Grafana server, run 'systemctl status grafana-server' — found OOM killed. (2) Checked /var/log/grafana/grafana.log — memory spike caused by 50 users loading heavy dashboards simultaneously. (3) Short-term fix: Restart Grafana, set GF_SERVER_MAX_OPEN_FILES and tune panel query limits. (4) Long-term fix: Migrated to AKS with 3 replicas + HPA, set resource limits (memory: 2Gi), enabled Grafana rendering microservice. Lesson: Always run Grafana in HA mode in production. Never use SQLite in multi-node setup.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2: DATA SOURCES — AZURE &amp; AWS INTEGRATION</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2. Data Sources — Azure Monitor &amp; AWS CloudWatch</w:t>
      </w:r>
    </w:p>
    <w:p>
      <w:pPr>
        <w:pStyle w:val="Heading2"/>
        <w:spacing w:after="120" w:before="280"/>
      </w:pPr>
      <w:r>
        <w:rPr>
          <w:rFonts w:ascii="Arial" w:cs="Arial" w:eastAsia="Arial" w:hAnsi="Arial"/>
          <w:b/>
          <w:bCs/>
          <w:color w:val="2E86AB"/>
          <w:sz w:val="28"/>
          <w:szCs w:val="28"/>
        </w:rPr>
        <w:t xml:space="preserve">2.1 Azure Monitor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How do you configure Azure Monitor as a data source in Grafana?</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Steps: (1) In Azure, create an App Registration (Service Principal) in Azure AD. (2) Assign the 'Monitoring Reader' role to the Service Principal at the subscription or resource group scope. (3) Note the Tenant ID, Client ID, and generate a Client Secret. (4) In Grafana &gt; Configuration &gt; Data Sources &gt; Add Azure Monitor. (5) Enter Tenant ID, Client ID, Client Secret, and Subscription ID. (6) Click 'Save &amp; Test'. Grafana will now query Azure Monitor metrics, Log Analytics workspaces, and Azure Resource Graph. Best practice: Use Managed Identity instead of Client Secret when Grafana runs on Azure VMs or AKS — avoids secret rotation.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What is the difference between Azure Monitor Metrics and Azure Monitor Logs in Grafana?</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Azure Monitor Metrics are numerical time-series data (CPU %, memory, disk I/O) stored in a specialised metrics store for 93 days, queried using the Metrics API. Azure Monitor Logs are textual event/diagnostic logs stored in a Log Analytics workspace, queried using KQL (Kusto Query Language). In Grafana, the Azure Monitor data source handles both. For metrics panels: select 'Metrics' query type, choose namespace (e.g., Microsoft.Compute/virtualMachines), and metric name. For log-based panels: select 'Logs' query type, choose your Log Analytics workspace, and write KQL. Example KQL: 'AzureActivity | where OperationName == "Start Virtual Machine" | summarize count() by bin(TimeGenerated, 5m)'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How do you monitor Azure Kubernetes Service (AKS) in Grafana?</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Two approaches: (1) Azure Monitor for Containers: Enable Container Insights on AKS, which sends metrics and logs to Log Analytics. Query via Grafana Azure Monitor data source using KQL. (2) Prometheus + Grafana (recommended for advanced use): Enable the Azure Managed Prometheus add-on on AKS (or self-host kube-prometheus-stack), then add the Azure Monitor workspace (which stores Prometheus metrics) as a Prometheus data source in Grafana. Use community dashboards like 'Kubernetes / Compute Resources / Cluster' (ID: 15757). Import node-exporter and kube-state-metrics dashboards for full coverage. Best practice: Combine both — Azure Monitor for cost/billing metrics, Prometheus for internal cluster health.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What KQL queries do you use frequently in Grafana for Azure monitoring?</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Common KQL queries used in production: (1) VM CPU trend: 'Perf | where ObjectName == "Processor" and CounterName == "% Processor Time" | summarize avg(CounterValue) by bin(TimeGenerated, 5m), Computer'. (2) Failed logins: 'SigninLogs | where ResultType != 0 | summarize count() by UserPrincipalName, bin(TimeGenerated, 1h)'. (3) App exceptions: 'exceptions | summarize count() by type, bin(timestamp, 5m)'. (4) Container restarts: 'KubePodInventory | where ContainerRestartCount &gt; 0 | summarize sum(ContainerRestartCount) by Name, bin(TimeGenerated, 10m)'. Always use 'bin(TimeGenerated, $__interval)' in Grafana with the built-in variable to respect dashboard time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E8449"/>
                <w:sz w:val="20"/>
                <w:szCs w:val="20"/>
              </w:rPr>
              <w:t xml:space="preserve">💡 Pro Tip: </w:t>
            </w:r>
            <w:r>
              <w:rPr>
                <w:rFonts w:ascii="Arial" w:cs="Arial" w:eastAsia="Arial" w:hAnsi="Arial"/>
                <w:color w:val="333333"/>
                <w:sz w:val="20"/>
                <w:szCs w:val="20"/>
              </w:rPr>
              <w:t xml:space="preserve">When using Azure Monitor in Grafana, always use Managed Identity (not client secrets) when Grafana runs on Azure infrastructure. This eliminates secret expiry issues that cause silent monitoring failures at 3 AM.</w:t>
            </w:r>
          </w:p>
        </w:tc>
      </w:tr>
    </w:tbl>
    <w:p>
      <w:pPr>
        <w:spacing w:after="80" w:before="80"/>
      </w:pPr>
      <w:r>
        <w:t xml:space="preserve"/>
      </w:r>
    </w:p>
    <w:p>
      <w:pPr>
        <w:pStyle w:val="Heading2"/>
        <w:spacing w:after="120" w:before="280"/>
      </w:pPr>
      <w:r>
        <w:rPr>
          <w:rFonts w:ascii="Arial" w:cs="Arial" w:eastAsia="Arial" w:hAnsi="Arial"/>
          <w:b/>
          <w:bCs/>
          <w:color w:val="2E86AB"/>
          <w:sz w:val="28"/>
          <w:szCs w:val="28"/>
        </w:rPr>
        <w:t xml:space="preserve">2.2 AWS CloudWatch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How do you configure AWS CloudWatch as a data source in Grafana?</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Method 1 — IAM User (not recommended for production): Create IAM user with CloudWatchReadOnlyAccess policy, generate access keys, enter in Grafana CloudWatch data source config. Method 2 — IAM Role (recommended): If Grafana runs on EC2/ECS/EKS, create an IAM Role with CloudWatchReadOnlyAccess and attach it to the instance/task. Grafana will auto-detect credentials using AWS SDK credential chain. Method 3 — AWS SSO/IRSA (Kubernetes): Use IRSA (IAM Roles for Service Accounts) on EKS — annotate the Grafana service account with the IAM role ARN. In Grafana config: set 'authType' to 'default' to use instance role. Always follow least-privilege — grant only the CloudWatch:GetMetricData, CloudWatch:ListMetrics, and logs:* permissions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How do you monitor AWS ECS, Lambda, and RDS in Grafana via CloudWatch?</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ECS Monitoring: CloudWatch auto-collects CPU/memory at service level. In Grafana, use namespace 'AWS/ECS', dimensions: ClusterName, ServiceName. For container-level metrics, enable Container Insights on the cluster. Lambda Monitoring: namespace 'AWS/Lambda', metrics: Duration, Errors, Throttles, ConcurrentExecutions. Use the Lambda dimension 'FunctionName'. RDS Monitoring: namespace 'AWS/RDS', metrics: CPUUtilization, DatabaseConnections, ReadLatency, WriteLatency, FreeStorageSpace. Dimension: DBInstanceIdentifier. For Enhanced Monitoring (OS-level metrics), logs go to CloudWatch Logs — use Grafana CloudWatch Logs query with JSON filter to extract metrics. Always enable CloudWatch detailed monitoring (1-minute intervals) for production workloads — default is 5-minute.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What is CloudWatch Logs Insights and how do you use it in Grafana?</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CloudWatch Logs Insights is a query service for CloudWatch Logs using a purpose-built query language. In Grafana, select the CloudWatch data source, choose 'CloudWatch Logs' query type, select the log group(s), and write a Logs Insights query. Example — API error rate: 'fields @timestamp, @message | filter @message like /ERROR/ | stats count() as errorCount by bin(5m)'. Example — Lambda cold starts: 'filter @type = "REPORT" | stats count(coldStart) as coldStarts by bin(1h)'. Grafana renders the results as time series or table panels. Best practice: Use log group name as a Grafana variable ($log_group) to make dashboards reusable across environments.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Multi-cloud unified dashboard — Azure + AWS in one view</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A fintech client ran API services on AWS ECS and a data pipeline on Azure AKS. They needed a single SRE dashboard. Solution: (1) Added both CloudWatch (for AWS ECS services) and Azure Monitor (for AKS + Log Analytics) data sources in Grafana. (2) Created a unified 'Production Health' dashboard with rows: Row 1 — AWS ECS CPU/memory/error rates from CloudWatch. Row 2 — Azure AKS pod health, restart counts from Azure Monitor/Prometheus. Row 3 — End-to-end latency correlation panel mixing both sources. (3) Used Grafana's 'Mixed' data source on a single panel to overlay AWS Lambda duration (CloudWatch) and Azure Function duration (App Insights). Result: Reduced MTTR by 40% as engineers no longer switched between consoles.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3: DASHBOARD DESIGN &amp; ADMINISTRATION</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3. Dashboard Design, Templating &amp; Administration</w:t>
      </w:r>
    </w:p>
    <w:p>
      <w:pPr>
        <w:pStyle w:val="Heading2"/>
        <w:spacing w:after="120" w:before="280"/>
      </w:pPr>
      <w:r>
        <w:rPr>
          <w:rFonts w:ascii="Arial" w:cs="Arial" w:eastAsia="Arial" w:hAnsi="Arial"/>
          <w:b/>
          <w:bCs/>
          <w:color w:val="2E86AB"/>
          <w:sz w:val="28"/>
          <w:szCs w:val="28"/>
        </w:rPr>
        <w:t xml:space="preserve">3.1 Dashboard Variables &amp; Templating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What are Grafana template variables and why are they critical in production dashboards?</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Template variables are dynamic placeholders in dashboards that allow users to filter data without editing queries. Types: (1) Query variable — runs a query against the data source to populate options (e.g., list all AKS namespaces). (2) Custom variable — static list you define (e.g., env = prod, staging, dev). (3) Interval variable — time interval options. (4) Datasource variable — switch between data sources dynamically (critical for multi-environment dashboards). (5) Textbox variable — free text input. In production: Always parameterise environment, cluster, namespace, and region as variables. This lets a single dashboard serve all environments. Use 'All' option with proper regex to handle multi-select. This is the difference between a dashboard that serves one team vs. one that serves the whole organisation.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How do you create a cascading variable in Grafana (e.g., Region → Cluster → Namespace)?</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Cascading variables use 'Include All' and reference parent variables. Steps: (1) Create $region variable: Query type, query all regions from your data source. (2) Create $cluster variable: Query filtered by ${region} — e.g., in Prometheus: 'label_values(kube_node_info{region="$region"}, cluster)'. (3) Create $namespace variable: Query filtered by ${cluster}. Each variable uses the previous as a filter. Key settings: Enable 'Multi-value' and 'Include All option' carefully — multi-select with All can cause query explosion in large clusters. In Grafana order matters: variables are evaluated top-to-bottom, so $region must be above $cluster in the variables list. This pattern is essential for multi-cluster Kubernetes dashboards.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How do you manage dashboard version control and prevent accidental changes in production?</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Three strategies: (1) Dashboard Provisioning via Code (recommended): Store all dashboard JSON in Git, deploy via Grafana provisioning (place JSON in /etc/grafana/provisioning/dashboards/). Set 'editable: false' in the JSON to prevent UI edits — changes must go through Git PR. (2) Folder Permissions: Create a 'Production' folder, grant Viewer role to most users, restrict Editor/Admin to platform team only. (3) Dashboard Versions: Grafana maintains up to 20 versions per dashboard. In case of accidental change, go to Dashboard Settings &gt; Versions &gt; Restore. In DevOps practice: Use Grafana Terraform provider or Grafana's HTTP API in CI/CD pipeline to deploy dashboards as code. Never allow ad-hoc edits to production dashboards by non-platform engineers.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Explain Grafana panel types and when to use each in cloud monitoring.</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Time Series — primary panel for CPU, memory, latency trends over time. Use for any metric with time dimension. Stat — single big number, ideal for current value (e.g., active pod count, error rate right now). Gauge — shows a value within a range, good for resource utilisation %. Bar Chart — compare values across categories (e.g., error count by service). Table — structured data like top-10 slow queries or pod restart counts with details. Heatmap — distribution over time (e.g., HTTP response time percentile distribution). Logs panel — raw log viewing from Loki or CloudWatch Logs. Alertlist — shows firing alerts. NodeGraph — service dependency maps (useful for distributed tracing). In a 5-year career, the most impactful dashboards use Time Series for trends, Stat for SLO compliance (RED method), and Table for actionable drill-down lists.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Dashboard used by executives — built from scratch</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The CTO wanted a real-time business + infrastructure dashboard. Challenge: Executives cannot read Prometheus queries or pod metrics. Solution: (1) Created an 'Executive Health' dashboard with Stat panels showing: Service Uptime % (SLO), API Success Rate (%), Active Users (from application DB), and Cost This Month (from Azure Cost Management API). (2) Used thresholds: Green &gt; 99.9%, Yellow 99-99.9%, Red &lt; 99%. (3) Added annotations for deployment events so executives could correlate deployments with dips. (4) Enabled auto-refresh every 60 seconds and set default time range to 'Last 24 hours'. (5) Shared via Grafana Public Dashboard feature with a read-only link. Lesson: Abstraction is as important as accuracy for executive dashboards.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6C3483"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4: GRAFANA ALERTING — UNIFIED ALERTING</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4. Grafana Alerting (Unified Alerting / Grafana Alertmanager)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What is Unified Alerting in Grafana and how is it different from legacy alerting?</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introduced Unified Alerting (enabled by default from Grafana 9+) which is a major architectural overhaul. Differences: (1) Legacy alerting: alerts are tied to individual panels, only supported Grafana-managed data sources, no multi-dimensional alerting. (2) Unified Alerting: alerts are independent of dashboards, support multi-dimensional evaluation (one alert rule fires per unique label set), support Grafana-managed and Data source-managed alerts, integrated Grafana Alertmanager for routing. Key concepts: Alert Rule (when to fire), Contact Point (where to send — Slack, PagerDuty, email), Notification Policy (routing tree matching labels to contact points), Silences (suppress alerts), and Alert Groups. This mirrors Prometheus Alertmanager architecture, so the mental model is the same.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How do you configure an Azure Monitor-based alert in Grafana for a production AKS cluster?</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Steps: (1) Go to Alerting &gt; Alert Rules &gt; New Alert Rule. (2) Choose data source: Azure Monitor. (3) Write query: e.g., avg(ContainerCPUUsagePercentage) for namespace=$namespace over 5m. (4) Set condition: IS ABOVE 85 for 10 minutes (avoid flapping). (5) Assign labels: env=prod, cluster=aks-prod, severity=critical. (6) Set folder and evaluation group (evaluation interval: 1m). (7) In Notification Policies, create a route matching severity=critical to the PagerDuty contact point, and severity=warning to the Slack contact point. (8) Configure groupBy: cluster, namespace to get one alert per namespace, not one per pod. Always set a 'for' duration (pending period) to avoid alert noise from transient spikes.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How do you handle alert routing for a multi-team, multi-cloud environment?</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The Notification Policy tree is the key. Design: (1) Default policy: routes all alerts to a general Slack channel. (2) Override routes (evaluated top to bottom): Match 'team=platform AND severity=critical' → PagerDuty Platform oncall. Match 'team=platform AND severity=warning' → Slack #platform-alerts. Match 'team=data AND severity=critical' → PagerDuty Data team oncall. Match 'env=dev' → Slack #dev-alerts only (never page dev alerts). (3) Label strategy: Every alert rule must have labels: team, env, severity, cloud (azure/aws). Labels are applied at the alert rule level. (4) Use 'group_by' to batch related alerts and prevent alert storms. This design ensures AWS alerts go to the AWS team and Azure alerts go to the Azure team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What is alert fatigue and how do you combat it in a Grafana setup?</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Alert fatigue occurs when teams receive too many low-quality alerts, causing them to ignore or auto-acknowledge without investigating — leading to missed real incidents. Solutions applied in 5 years of real work: (1) Set proper 'for' duration — never alert on a single data point. Use 'for: 5m' for most alerts. (2) Use recording rules in Prometheus to pre-aggregate before alerting. (3) Review and clean monthly — delete alerts that have not fired in 6 months or have always fired without action. (4) Implement alert severity tiers: Page (critical), Ticket (warning — creates JIRA ticket), FYI (info — Slack only). (5) Use Dead Man's Switch: a Watchdog alert that fires when monitoring itself is healthy — if this alert stops, something is wrong with the monitoring stack. (6) Set inhibition rules: suppress warnings when critical is already firing for the same service.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Alert storm during Azure region failover — 500 alerts in 2 minutes</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Azure East US had an outage. Grafana fired 500+ individual pod alerts in 2 minutes, flooding PagerDuty and Slack. Root cause: No grouping configured, and alerts were set on individual pod metrics. Fix applied: (1) Changed group_by to [cluster, namespace] in Notification Policy — now all pods in the same namespace fire as ONE grouped alert. (2) Set group_wait: 30s and group_interval: 5m to batch alerts. (3) Added inhibition rule: if cluster-level alert fires, suppress pod-level alerts for that cluster. (4) Created a 'Region Outage' alert that fires when &gt;50% of pods in a cluster are unhealthy — this single alert replaced 500 individual ones. Outcome: During next Azure incident, received exactly 3 alerts instead of 500.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5: GRAFANA LOKI — LOG MANAGEMENT</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5. Grafana Loki — Log Management &amp; LogQL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What is Grafana Loki and how does it differ from Elasticsearch?</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Loki is a horizontally scalable, highly available log aggregation system inspired by Prometheus. Key difference from Elasticsearch: Loki indexes ONLY labels (metadata), not the full log content. This makes it much cheaper (10-50x less storage). The full log content is stored compressed in object storage (S3/Azure Blob). Trade-off: You cannot do full-text search across all fields efficiently — you must know the labels to filter first, then grep the log lines. When to use Loki: Cost-sensitive environments, Kubernetes log aggregation, when you already use Prometheus (same label scheme). When to use Elasticsearch: When full-text search across all fields is needed, complex analytics, or existing ELK investment. In Azure: Use Loki with Azure Blob Storage backend. In AWS: Use Loki with S3 backend.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Q21. </w:t>
            </w:r>
            <w:r>
              <w:rPr>
                <w:rFonts w:ascii="Arial" w:cs="Arial" w:eastAsia="Arial" w:hAnsi="Arial"/>
                <w:b/>
                <w:bCs/>
                <w:color w:val="FFFFFF"/>
                <w:sz w:val="22"/>
                <w:szCs w:val="22"/>
              </w:rPr>
              <w:t xml:space="preserve">Explain the Loki architecture and how you deploy it on Kubernetes.</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Loki components: (1) Distributor — receives log streams from Promtail/Fluentd, validates, hashes, and routes to ingesters. (2) Ingester — buffers recent logs in memory and writes to object storage in chunks. (3) Querier — handles queries, fetches chunks from object storage and merges with ingester data. (4) Query Frontend — queues and parallelises large queries. (5) Compactor — merges small chunks for efficiency. On Kubernetes: Deploy using the official Helm chart 'grafana/loki-stack' which installs Loki + Promtail + optionally Grafana. For production: Use 'loki-distributed' chart which deploys each component separately with independent scaling. Configure storage backend: for Azure, set 'azure' in the storage config with your blob container; for AWS, set 's3'. Always configure retention period (e.g., 30 days) to control storage costs.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Q22. </w:t>
            </w:r>
            <w:r>
              <w:rPr>
                <w:rFonts w:ascii="Arial" w:cs="Arial" w:eastAsia="Arial" w:hAnsi="Arial"/>
                <w:b/>
                <w:bCs/>
                <w:color w:val="FFFFFF"/>
                <w:sz w:val="22"/>
                <w:szCs w:val="22"/>
              </w:rPr>
              <w:t xml:space="preserve">What LogQL queries do you use most in production troubleshooting?</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Essential LogQL queries: (1) Filter errors: '{app="api-service", env="prod"} |= "ERROR"'. (2) Rate of errors per service: 'sum(rate({app=~".+", env="prod"} |= "ERROR" [5m])) by (app)'. (3) Parse structured logs: '{app="payment-service"} | json | status_code &gt;= 500'. (4) Latency from logs: '{app="nginx"} | logfmt | unwrap request_time | quantile_over_time(0.95, [5m]) by (host)'. (5) Count unique users: '{app="auth"} | json | count_over_time({user_id!=""} [1h])'. (6) Error spike detection: 'sum(increase({env="prod"} |= "CRITICAL" [15m])) &gt; 10'. In Grafana, always use '$__interval' instead of hardcoded durations so queries adapt to the selected time range. Labels should match Prometheus labels for easy correlation.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6: USER MANAGEMENT, RBAC &amp; SSO</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6. User Management, RBAC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Q23. </w:t>
            </w:r>
            <w:r>
              <w:rPr>
                <w:rFonts w:ascii="Arial" w:cs="Arial" w:eastAsia="Arial" w:hAnsi="Arial"/>
                <w:b/>
                <w:bCs/>
                <w:color w:val="FFFFFF"/>
                <w:sz w:val="22"/>
                <w:szCs w:val="22"/>
              </w:rPr>
              <w:t xml:space="preserve">What are Grafana's built-in roles and how do you implement a least-privilege model?</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Grafana roles: (1) Viewer — can view dashboards, cannot edit. (2) Editor — can create/edit dashboards, cannot manage users or data sources. (3) Admin — full access including user management and org settings. (4) Grafana Admin (Server Admin) — can manage multiple organisations, create orgs, access server admin panel. RBAC model (Grafana Enterprise/Cloud): Fine-grained permissions allow custom roles with specific permissions like 'dashboards:read', 'datasources:read', 'alerting:write'. Least-privilege practice: Default new users to Viewer. Grant Editor only to team leads. Grant Admin only to platform engineers. Use folder-level permissions to restrict teams to their own dashboards. Never share Admin credentials — create named admin accounts for audit trail.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Q24. </w:t>
            </w:r>
            <w:r>
              <w:rPr>
                <w:rFonts w:ascii="Arial" w:cs="Arial" w:eastAsia="Arial" w:hAnsi="Arial"/>
                <w:b/>
                <w:bCs/>
                <w:color w:val="FFFFFF"/>
                <w:sz w:val="22"/>
                <w:szCs w:val="22"/>
              </w:rPr>
              <w:t xml:space="preserve">How do you configure Azure AD (Entra ID) SSO with Grafana?</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Steps: (1) Register an application in Azure AD / Entra ID. Set redirect URI to 'https://grafana.company.com/login/azuread'. (2) Add API permission: 'openid', 'email', 'profile', 'User.Read'. Create a client secret. (3) In grafana.ini configure: [auth.azuread] enabled = true, client_id = &lt;appId&gt;, client_secret = &lt;secret&gt;, scopes = openid email profile, auth_url = https://login.microsoftonline.com/&lt;tenantId&gt;/oauth2/v2.0/authorize, token_url = https://login.microsoftonline.com/&lt;tenantId&gt;/oauth2/v2.0/token. (4) Map Azure AD groups to Grafana roles using 'role_attribute_path' with JMESPath: 'contains(groups[*], "&lt;admin-group-id&gt;") &amp;&amp; "Admin" || "Viewer"'. (5) Set 'allow_sign_up = true' to auto-provision users on first login. Test with a non-admin account before rolling out. This is the standard enterprise deployment on Azure.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Q25. </w:t>
            </w:r>
            <w:r>
              <w:rPr>
                <w:rFonts w:ascii="Arial" w:cs="Arial" w:eastAsia="Arial" w:hAnsi="Arial"/>
                <w:b/>
                <w:bCs/>
                <w:color w:val="FFFFFF"/>
                <w:sz w:val="22"/>
                <w:szCs w:val="22"/>
              </w:rPr>
              <w:t xml:space="preserve">How do you configure AWS IAM Identity Center (SSO) with Grafana?</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Use SAML 2.0 integration. Steps: (1) In AWS IAM Identity Centre, create a custom SAML application. Download the SAML metadata XML. (2) In Grafana Enterprise/Cloud, go to Configuration &gt; SAML, upload the IdP metadata. Set assertion attribute mapping: email → email, displayName → name, groups → groups. (3) Configure role mapping: if the user is in the 'GrafanaAdmins' group in IAM Identity Centre, map to Admin role. (4) Enable 'allow_idp_initiated = true' if users should be able to launch Grafana from the AWS access portal. Important: SAML SSO requires Grafana Enterprise or Grafana Cloud. For Grafana OSS, use OAuth2 with Cognito as the intermediary: AWS users authenticate to Cognito User Pool (which federates with IAM Identity Centre), and Grafana uses Cognito's OAuth endpoint.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Security audit found 47 orphaned Grafana admin accounts</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A security audit revealed 47 admin-level Grafana accounts belonging to contractors who had left the organisation. None were connected to SSO — all were local accounts. Fix: (1) Immediately disabled all accounts not linked to active Azure AD accounts using the Grafana API: 'PATCH /api/admin/users/{id}' with '{"isDisabled": true}'. (2) Enabled Azure AD SSO and set 'disable_login_form = true' in grafana.ini to force all users through SSO. (3) Enabled 'auto_assign_org_role = Viewer' so new SSO users start with minimal permissions. (4) Created a monthly audit script using Grafana API to list all non-SSO accounts and flag them. (5) Enabled audit logging (Grafana Enterprise) to log all admin actions. Lesson: SSO + disable local login + regular audits is the only acceptable production security posture.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7: PROMETHEUS + GRAFANA — ADVANCED</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7. Prometheus Integration &amp; PromQL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Q26. </w:t>
            </w:r>
            <w:r>
              <w:rPr>
                <w:rFonts w:ascii="Arial" w:cs="Arial" w:eastAsia="Arial" w:hAnsi="Arial"/>
                <w:b/>
                <w:bCs/>
                <w:color w:val="FFFFFF"/>
                <w:sz w:val="22"/>
                <w:szCs w:val="22"/>
              </w:rPr>
              <w:t xml:space="preserve">Explain the Prometheus data model and why it matters for Grafana dashboard design.</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Prometheus data model: Every time series is identified by a metric name and a set of key-value labels. Example: 'http_requests_total{method="GET", status="200", service="payment"}'. This multi-dimensional model is what makes PromQL powerful. In Grafana dashboard design: (1) Labels drive variables — you create dropdown variables by querying label values ('label_values(http_requests_total, service)'). (2) Aggregation is by labels — 'sum(rate(http_requests_total[5m])) by (service)' gives per-service request rate. (3) Cardinality matters — high-cardinality labels (like user_id or request_id) cause Prometheus OOM issues. Never use high-cardinality values as labels. In Azure Managed Prometheus and AWS Managed Service for Prometheus, the same model applies — they are fully Prometheus-compatible.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Q27. </w:t>
            </w:r>
            <w:r>
              <w:rPr>
                <w:rFonts w:ascii="Arial" w:cs="Arial" w:eastAsia="Arial" w:hAnsi="Arial"/>
                <w:b/>
                <w:bCs/>
                <w:color w:val="FFFFFF"/>
                <w:sz w:val="22"/>
                <w:szCs w:val="22"/>
              </w:rPr>
              <w:t xml:space="preserve">What are the most important PromQL queries for Kubernetes monitoring in Grafana?</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Essential production PromQL queries: (1) Pod CPU usage: 'sum(rate(container_cpu_usage_seconds_total{container!=""}[5m])) by (pod, namespace)'. (2) Pod memory usage vs limit: 'container_memory_working_set_bytes / container_spec_memory_limit_bytes * 100'. (3) Node disk pressure: 'node_filesystem_avail_bytes{mountpoint="/"} / node_filesystem_size_bytes * 100'. (4) HTTP error rate (RED method): 'sum(rate(http_requests_total{status=~"5.."}[5m])) / sum(rate(http_requests_total[5m])) * 100'. (5) P99 latency: 'histogram_quantile(0.99, sum(rate(http_request_duration_seconds_bucket[5m])) by (le, service))'. (6) Deployment unavailable replicas: 'kube_deployment_status_replicas_unavailable &gt; 0'. These six queries cover 80% of production incidents.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Q28. </w:t>
            </w:r>
            <w:r>
              <w:rPr>
                <w:rFonts w:ascii="Arial" w:cs="Arial" w:eastAsia="Arial" w:hAnsi="Arial"/>
                <w:b/>
                <w:bCs/>
                <w:color w:val="FFFFFF"/>
                <w:sz w:val="22"/>
                <w:szCs w:val="22"/>
              </w:rPr>
              <w:t xml:space="preserve">How do you use recording rules and why are they important for Grafana performance?</w:t>
            </w:r>
          </w:p>
        </w:tc>
      </w:tr>
      <w:tr>
        <w:tc>
          <w:tcPr>
            <w:tcW w:type="dxa" w:w="9360"/>
            <w:tcBorders>
              <w:top w:val="single" w:color="CCCCCC" w:sz="1"/>
              <w:left w:val="single" w:color="CCCCCC" w:sz="1"/>
              <w:bottom w:val="single" w:color="CCCCCC" w:sz="1"/>
              <w:right w:val="single" w:color="CCCCCC" w:sz="1"/>
            </w:tcBorders>
            <w:shd w:fill="E8DAEF"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Recording rules pre-compute expensive PromQL queries and store the result as a new metric. This is critical for Grafana performance. Example: Instead of running 'sum(rate(http_requests_total[5m])) by (service)' on every dashboard load across 1000 time series, create a recording rule: 'record: job:http_requests:rate5m' with the same expression. Grafana then queries the pre-computed metric, which is a single time series per service. When to use: (1) Any query used in 3+ dashboards. (2) Queries on high-cardinality metrics. (3) Queries used in alert rules (makes alert evaluation faster). In Azure Managed Prometheus: configure recording rules in the Azure Monitor workspace rules file. In AWS Managed Prometheus: use the CreateRuleGroupsNamespace API or Terraform. Rule of thumb: if a Grafana dashboard takes &gt;5 seconds to load, recording rules are the first optimisation to apply.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8: ADVANCED GRAFANA ADMINISTRATION</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8. Advanced Administration — Performance, Security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Q29. </w:t>
            </w:r>
            <w:r>
              <w:rPr>
                <w:rFonts w:ascii="Arial" w:cs="Arial" w:eastAsia="Arial" w:hAnsi="Arial"/>
                <w:b/>
                <w:bCs/>
                <w:color w:val="FFFFFF"/>
                <w:sz w:val="22"/>
                <w:szCs w:val="22"/>
              </w:rPr>
              <w:t xml:space="preserve">How do you optimise Grafana performance for 100+ concurrent users?</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Performance optimisation checklist: (1) Database: Move from SQLite to PostgreSQL. Set connection pool (max_open_conn = 300, max_idle_conn = 100). (2) Caching: Enable Grafana Enterprise caching or Redis cache for query results. Set cache_ttl for dashboards. (3) Rendering: Deploy Grafana Image Renderer as a separate microservice, not in-process. Limit concurrent render requests. (4) Query optimisation: Use recording rules, set max_data_points on panels to avoid over-fetching, use '$__interval' variables. (5) Horizontal scaling: Deploy 3+ Grafana pods on AKS/EKS with shared PostgreSQL. (6) Dashboard optimisation: Avoid dashboards with &gt;20 panels auto-refreshing every 5 seconds. Set different refresh rates per dashboard (production: 30s, executive: 60s). (7) Data source timeouts: Set appropriate query timeouts to prevent slow queries blocking rendering.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Q30. </w:t>
            </w:r>
            <w:r>
              <w:rPr>
                <w:rFonts w:ascii="Arial" w:cs="Arial" w:eastAsia="Arial" w:hAnsi="Arial"/>
                <w:b/>
                <w:bCs/>
                <w:color w:val="FFFFFF"/>
                <w:sz w:val="22"/>
                <w:szCs w:val="22"/>
              </w:rPr>
              <w:t xml:space="preserve">How do you back up and restore a Grafana instance?</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What needs backup: (1) Grafana database (dashboards, users, alert rules, data source configs minus secrets). (2) grafana.ini configuration file. (3) Custom plugins directory. (4) Provisioning files (if used). Backup methods: (1) Database dump: 'mysqldump grafana &gt; grafana_backup.sql' (or pg_dump for PostgreSQL). Schedule daily via cron. (2) Grafana API export: Use the HTTP API to export all dashboards as JSON — useful for dashboard-specific backup: 'GET /api/search?type=dash-db' then 'GET /api/dashboards/uid/:uid'. (3) GitOps approach: All dashboards in Git as JSON — the database IS the backup. On Azure: Back up to Azure Blob Storage using azcopy. On AWS: Back up to S3 using aws s3 cp. Restore: Restore database, copy grafana.ini, restart service. Test restore quarterly.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Q31. </w:t>
            </w:r>
            <w:r>
              <w:rPr>
                <w:rFonts w:ascii="Arial" w:cs="Arial" w:eastAsia="Arial" w:hAnsi="Arial"/>
                <w:b/>
                <w:bCs/>
                <w:color w:val="FFFFFF"/>
                <w:sz w:val="22"/>
                <w:szCs w:val="22"/>
              </w:rPr>
              <w:t xml:space="preserve">How do you upgrade Grafana safely in production without downtime?</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Production upgrade process: (1) Read release notes for breaking changes (especially major versions — Grafana 8→9→10→11 had significant alerting changes). (2) Backup database before upgrade. (3) Test in staging: Deploy new version in staging, run grafana-cli migrations, verify all dashboards and alerts work. (4) If on Kubernetes: Use rolling update strategy — update the image tag in the Deployment, Kubernetes will replace pods one at a time. If using shared PostgreSQL, schema migrations run automatically on first start. (5) If on VM: Stop service, replace binary/package, start service. The database auto-migrates on startup. (6) Plugin compatibility: Run 'grafana-cli plugins update-all' after upgrade. (7) Rollback plan: Keep previous image tag or package version. Grafana database migrations are usually forward-compatible but not always rollback-safe — hence the backup is critical.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Q32. </w:t>
            </w:r>
            <w:r>
              <w:rPr>
                <w:rFonts w:ascii="Arial" w:cs="Arial" w:eastAsia="Arial" w:hAnsi="Arial"/>
                <w:b/>
                <w:bCs/>
                <w:color w:val="FFFFFF"/>
                <w:sz w:val="22"/>
                <w:szCs w:val="22"/>
              </w:rPr>
              <w:t xml:space="preserve">How do you manage Grafana configuration as code (IaC) with Terraform?</w:t>
            </w:r>
          </w:p>
        </w:tc>
      </w:tr>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The Grafana Terraform provider ('grafana/grafana') allows managing: dashboards, folders, data sources, alert rules, contact points, notification policies, users, teams, and API keys as Terraform resources. Example: 'resource "grafana_dashboard" "prod_overview" { config_json = file("dashboards/prod_overview.json") folder = grafana_folder.production.id }'. Workflow: (1) Store all Grafana config in Git as Terraform HCL and dashboard JSON. (2) CI/CD pipeline runs 'terraform plan' on PR, 'terraform apply' on merge to main. (3) This gives full audit trail, PR review for dashboard changes, and instant rollback via 'terraform destroy + apply'. On Azure: Store Terraform state in Azure Blob Storage backend. On AWS: Use S3 + DynamoDB state backend. This approach is mandatory for regulated industries (finance, healthcare) where change management audit trails are 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CCCCCC" w:sz="1"/>
              <w:bottom w:val="single" w:color="CCCCCC" w:sz="1"/>
              <w:right w:val="single" w:color="CCCCCC" w:sz="1"/>
            </w:tcBorders>
            <w:shd w:fill="CA6F1E" w:val="clear"/>
            <w:tcMar>
              <w:top w:type="dxa" w:w="80"/>
              <w:left w:type="dxa" w:w="150"/>
              <w:bottom w:type="dxa" w:w="80"/>
              <w:right w:type="dxa" w:w="150"/>
            </w:tcMar>
          </w:tcPr>
          <w:p>
            <w:r>
              <w:rPr>
                <w:rFonts w:ascii="Arial" w:cs="Arial" w:eastAsia="Arial" w:hAnsi="Arial"/>
                <w:b/>
                <w:bCs/>
                <w:color w:val="FFFFFF"/>
                <w:sz w:val="22"/>
                <w:szCs w:val="22"/>
              </w:rPr>
              <w:t xml:space="preserve">🔥 Real Scenario: Grafana upgrade broke all Azure Monitor dashboards in production</w:t>
            </w:r>
          </w:p>
        </w:tc>
      </w:tr>
      <w:tr>
        <w:tc>
          <w:tcPr>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spacing w:after="40" w:before="40"/>
            </w:pPr>
            <w:r>
              <w:rPr>
                <w:rFonts w:ascii="Arial" w:cs="Arial" w:eastAsia="Arial" w:hAnsi="Arial"/>
                <w:color w:val="333333"/>
                <w:sz w:val="20"/>
                <w:szCs w:val="20"/>
              </w:rPr>
              <w:t xml:space="preserve">Scenario: After upgrading from Grafana 9 to Grafana 10, all Azure Monitor dashboards stopped showing data. Alert rules began firing false positives. Root cause analysis: Grafana 10 changed the Azure Monitor plugin query model — the 'timeGrain' field was deprecated and the query builder schema changed. Fix: (1) Immediately rolled back to Grafana 9 using 'kubectl set image deployment/grafana grafana=grafana/grafana:9.5.13' — zero downtime due to rolling update. (2) In staging, manually updated affected dashboard JSON files to use the new query format. (3) Wrote a migration script to bulk-update all dashboard JSONs via the Grafana API. (4) Tested all 47 affected dashboards in staging. (5) Upgraded production during maintenance window with the updated dashboards already provisioned. Lesson: Never upgrade Grafana without testing ALL data source queries in staging first.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922B21"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9: EXPERT REAL-WORLD SCENARIOS &amp; TRICKY QUESTIONS</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9. Expert-Level Scenarios &amp; Tricky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Q33. </w:t>
            </w:r>
            <w:r>
              <w:rPr>
                <w:rFonts w:ascii="Arial" w:cs="Arial" w:eastAsia="Arial" w:hAnsi="Arial"/>
                <w:b/>
                <w:bCs/>
                <w:color w:val="FFFFFF"/>
                <w:sz w:val="22"/>
                <w:szCs w:val="22"/>
              </w:rPr>
              <w:t xml:space="preserve">How do you implement SLO/SLA monitoring in Grafana for a production API?</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SLO monitoring uses the RED method (Rate, Errors, Duration). Steps: (1) Define SLOs: Availability 99.9% (max 43.8 minutes downtime/month), P99 latency &lt; 500ms, Error rate &lt; 0.1%. (2) Create Prometheus recording rules: 'job:api_availability:rate5m', 'job:api_error_rate:rate5m', 'job:api_p99_latency:p99'. (3) In Grafana, create an SLO dashboard with: Stat panels for current SLO compliance (with threshold colours), Time series for rolling 30-day error budget burn rate, Table showing SLO breach history with annotations. (4) Error budget panel: 'SLO_target - actual_error_rate gives remaining error budget in %'. (5) Set alerts when error budget burn rate is too high: 'burn rate &gt; 14.4x for 1h OR burn rate &gt; 6x for 6h' — this is the Google SRE multi-window burn rate approach. This shows deep SRE knowledge to interviewers.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Q34. </w:t>
            </w:r>
            <w:r>
              <w:rPr>
                <w:rFonts w:ascii="Arial" w:cs="Arial" w:eastAsia="Arial" w:hAnsi="Arial"/>
                <w:b/>
                <w:bCs/>
                <w:color w:val="FFFFFF"/>
                <w:sz w:val="22"/>
                <w:szCs w:val="22"/>
              </w:rPr>
              <w:t xml:space="preserve">Explain how you would troubleshoot a 'No data' issue in a Grafana panel.</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Systematic troubleshooting approach: (1) Check time range — most common cause: the selected time range has no data. Extend to 'Last 7 days' to verify. (2) Check data source connectivity — click the data source in Configuration &gt; Test. (3) Use Query Inspector (panel &gt; Inspect &gt; Query) — see the exact query sent and the raw response. This reveals if the query returns empty data or an error. (4) Check variables — if panel uses template variables, ensure $variable is not empty. Use 'All' or set a default value. (5) Check metric existence — for Prometheus, run the query directly in the Explore tab. For Azure Monitor, verify the metric exists in the Azure portal. (6) Check permissions — the service principal or IAM role used by the data source may not have access to the specific resource. (7) Check data source time zone settings vs. panel time zone. (8) For Loki — ensure log labels exist: '{app="x"}' may return nothing if 'app' label is not present.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Q35. </w:t>
            </w:r>
            <w:r>
              <w:rPr>
                <w:rFonts w:ascii="Arial" w:cs="Arial" w:eastAsia="Arial" w:hAnsi="Arial"/>
                <w:b/>
                <w:bCs/>
                <w:color w:val="FFFFFF"/>
                <w:sz w:val="22"/>
                <w:szCs w:val="22"/>
              </w:rPr>
              <w:t xml:space="preserve">How do you monitor Grafana itself — who watches the watchman?</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This is a classic SRE question. Grafana exposes its own metrics at '/metrics' endpoint (Prometheus format). Key metrics to monitor: (1) 'grafana_http_request_duration_seconds' — Grafana API response time. (2) 'grafana_datasource_request_duration_seconds' — data source query time (reveals slow queries). (3) 'grafana_alerting_rule_evaluation_duration_seconds' — alert evaluation performance. (4) 'grafana_database_queries_duration_seconds' — DB query performance. (5) Process metrics: CPU, memory, goroutines. Setup: Add Grafana as a Prometheus scrape target. Create a 'Grafana Health' dashboard. Alert when: Grafana API P99 &gt; 2s, datasource failure rate &gt; 5%, alert evaluation lag &gt; 30s. Use a Dead Man's Switch: a constantly-firing alert that routes to an external heartbeat service (e.g., PagerDuty heartbeat). If it stops firing, the monitoring stack is down.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Q36. </w:t>
            </w:r>
            <w:r>
              <w:rPr>
                <w:rFonts w:ascii="Arial" w:cs="Arial" w:eastAsia="Arial" w:hAnsi="Arial"/>
                <w:b/>
                <w:bCs/>
                <w:color w:val="FFFFFF"/>
                <w:sz w:val="22"/>
                <w:szCs w:val="22"/>
              </w:rPr>
              <w:t xml:space="preserve">How do you handle secrets (API keys, data source passwords) securely in Grafana at scale?</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Approaches from most to least secure: (1) Vault integration (Grafana Enterprise): Integrate with HashiCorp Vault or Azure Key Vault — data source secrets are fetched from Vault at runtime, never stored in Grafana DB. (2) Environment variables + Kubernetes Secrets: Store secrets in K8s Secrets (backed by Azure Key Vault via CSI driver or AWS Secrets Manager via ASCP). Reference in grafana.ini with env var substitution: 'password = $GF_DB_PASSWORD'. (3) Azure Managed Identity / AWS IRSA: For Azure Monitor and CloudWatch data sources — no secrets at all, authentication via platform identity. (4) Never: Store raw passwords in grafana.ini checked into Git. Store secrets in dashboard JSON. Use shared API keys instead of per-service-account keys. In a DevOps interview, mentioning Managed Identity / IRSA and Key Vault integration signals senior-level experience.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pPr>
              <w:spacing w:after="40" w:before="40"/>
            </w:pPr>
            <w:r>
              <w:rPr>
                <w:rFonts w:ascii="Arial" w:cs="Arial" w:eastAsia="Arial" w:hAnsi="Arial"/>
                <w:b/>
                <w:bCs/>
                <w:color w:val="FFFFFF"/>
                <w:sz w:val="22"/>
                <w:szCs w:val="22"/>
              </w:rPr>
              <w:t xml:space="preserve">Q37. </w:t>
            </w:r>
            <w:r>
              <w:rPr>
                <w:rFonts w:ascii="Arial" w:cs="Arial" w:eastAsia="Arial" w:hAnsi="Arial"/>
                <w:b/>
                <w:bCs/>
                <w:color w:val="FFFFFF"/>
                <w:sz w:val="22"/>
                <w:szCs w:val="22"/>
              </w:rPr>
              <w:t xml:space="preserve">You have 500 dashboards across 10 teams. How do you find and clean up unused ones?</w:t>
            </w:r>
          </w:p>
        </w:tc>
      </w:tr>
      <w:tr>
        <w:tc>
          <w:tcPr>
            <w:tcW w:type="dxa" w:w="936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pPr>
              <w:spacing w:after="40" w:before="40"/>
            </w:pPr>
            <w:r>
              <w:rPr>
                <w:rFonts w:ascii="Arial" w:cs="Arial" w:eastAsia="Arial" w:hAnsi="Arial"/>
                <w:b/>
                <w:bCs/>
                <w:color w:val="1E8449"/>
                <w:sz w:val="20"/>
                <w:szCs w:val="20"/>
              </w:rPr>
              <w:t xml:space="preserve">A: </w:t>
            </w:r>
            <w:r>
              <w:rPr>
                <w:rFonts w:ascii="Arial" w:cs="Arial" w:eastAsia="Arial" w:hAnsi="Arial"/>
                <w:color w:val="333333"/>
                <w:sz w:val="20"/>
                <w:szCs w:val="20"/>
              </w:rPr>
              <w:t xml:space="preserve">A: Use the Grafana HTTP API for a cleanup audit. Steps: (1) Get all dashboards: 'GET /api/search?type=dash-db&amp;limit=1000'. (2) For each dashboard, get last viewed time: 'GET /api/dashboards/uid/:uid' — the response includes 'meta.updated'. (3) Check dashboard star count and view count from the API. (4) Dashboards not viewed in 90+ days and with zero stars are candidates for deletion. (5) Tag dashboards as 'deprecated' and add an annotation panel saying 'This dashboard is scheduled for deletion on DATE. Contact platform team to retain.' (6) After 2 weeks with no objection, delete via 'DELETE /api/dashboards/uid/:uid'. (7) Run this as a quarterly hygiene process. Automate with a Python script that exports the audit as a CSV, sends to team leads for review, then acts on approvals. This demonstrates operational maturity that comes with years of real experience.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CA6F1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10: QUICK FIRE Q&amp;A — EXPERT CHECKLIST</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10. Quick Fire Questions — Rapid-Answer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 </w:t>
            </w:r>
            <w:r>
              <w:rPr>
                <w:rFonts w:ascii="Arial" w:cs="Arial" w:eastAsia="Arial" w:hAnsi="Arial"/>
                <w:b/>
                <w:bCs/>
                <w:color w:val="333333"/>
                <w:sz w:val="19"/>
                <w:szCs w:val="19"/>
              </w:rPr>
              <w:t xml:space="preserve">What port does Grafana run on by default?</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3000 (configurable via GF_SERVER_HTTP_PORT)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Q2: </w:t>
            </w:r>
            <w:r>
              <w:rPr>
                <w:rFonts w:ascii="Arial" w:cs="Arial" w:eastAsia="Arial" w:hAnsi="Arial"/>
                <w:b/>
                <w:bCs/>
                <w:color w:val="333333"/>
                <w:sz w:val="19"/>
                <w:szCs w:val="19"/>
              </w:rPr>
              <w:t xml:space="preserve">Where is grafana.ini located on Linux?</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/etc/grafana/grafana.ini (also /usr/share/grafana/conf/defaults.ini for defaults)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Q3: </w:t>
            </w:r>
            <w:r>
              <w:rPr>
                <w:rFonts w:ascii="Arial" w:cs="Arial" w:eastAsia="Arial" w:hAnsi="Arial"/>
                <w:b/>
                <w:bCs/>
                <w:color w:val="333333"/>
                <w:sz w:val="19"/>
                <w:szCs w:val="19"/>
              </w:rPr>
              <w:t xml:space="preserve">How do you reset the Grafana admin password via CLI?</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grafana-cli admin reset-admin-password &lt;newpassword&gt;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Q4: </w:t>
            </w:r>
            <w:r>
              <w:rPr>
                <w:rFonts w:ascii="Arial" w:cs="Arial" w:eastAsia="Arial" w:hAnsi="Arial"/>
                <w:b/>
                <w:bCs/>
                <w:color w:val="333333"/>
                <w:sz w:val="19"/>
                <w:szCs w:val="19"/>
              </w:rPr>
              <w:t xml:space="preserve">What database does Grafana use by default?</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SQLite3 (file: /var/lib/grafana/grafana.db) — migrate to MySQL or PostgreSQL for production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Q5: </w:t>
            </w:r>
            <w:r>
              <w:rPr>
                <w:rFonts w:ascii="Arial" w:cs="Arial" w:eastAsia="Arial" w:hAnsi="Arial"/>
                <w:b/>
                <w:bCs/>
                <w:color w:val="333333"/>
                <w:sz w:val="19"/>
                <w:szCs w:val="19"/>
              </w:rPr>
              <w:t xml:space="preserve">What is the Grafana API base URL?</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/api — e.g., https://grafana.company.com/api/dashboards/home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Q6: </w:t>
            </w:r>
            <w:r>
              <w:rPr>
                <w:rFonts w:ascii="Arial" w:cs="Arial" w:eastAsia="Arial" w:hAnsi="Arial"/>
                <w:b/>
                <w:bCs/>
                <w:color w:val="333333"/>
                <w:sz w:val="19"/>
                <w:szCs w:val="19"/>
              </w:rPr>
              <w:t xml:space="preserve">How do you export a dashboard as JSON via API?</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GET /api/dashboards/uid/:uid — then use the 'dashboard' object from the response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Q7: </w:t>
            </w:r>
            <w:r>
              <w:rPr>
                <w:rFonts w:ascii="Arial" w:cs="Arial" w:eastAsia="Arial" w:hAnsi="Arial"/>
                <w:b/>
                <w:bCs/>
                <w:color w:val="333333"/>
                <w:sz w:val="19"/>
                <w:szCs w:val="19"/>
              </w:rPr>
              <w:t xml:space="preserve">What is the Grafana image renderer used for?</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Generating PNG/PDF screenshots of dashboards for alert notifications and scheduled reports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Q8: </w:t>
            </w:r>
            <w:r>
              <w:rPr>
                <w:rFonts w:ascii="Arial" w:cs="Arial" w:eastAsia="Arial" w:hAnsi="Arial"/>
                <w:b/>
                <w:bCs/>
                <w:color w:val="333333"/>
                <w:sz w:val="19"/>
                <w:szCs w:val="19"/>
              </w:rPr>
              <w:t xml:space="preserve">What is a Grafana Organisation?</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An isolated tenant within Grafana — separate users, dashboards, and data sources. Used for multi-tenant deployments.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Q9: </w:t>
            </w:r>
            <w:r>
              <w:rPr>
                <w:rFonts w:ascii="Arial" w:cs="Arial" w:eastAsia="Arial" w:hAnsi="Arial"/>
                <w:b/>
                <w:bCs/>
                <w:color w:val="333333"/>
                <w:sz w:val="19"/>
                <w:szCs w:val="19"/>
              </w:rPr>
              <w:t xml:space="preserve">What does GF_SECURITY_ADMIN_PASSWORD do?</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Sets the admin password via environment variable — overrides grafana.ini on startup</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Q10: </w:t>
            </w:r>
            <w:r>
              <w:rPr>
                <w:rFonts w:ascii="Arial" w:cs="Arial" w:eastAsia="Arial" w:hAnsi="Arial"/>
                <w:b/>
                <w:bCs/>
                <w:color w:val="333333"/>
                <w:sz w:val="19"/>
                <w:szCs w:val="19"/>
              </w:rPr>
              <w:t xml:space="preserve">What is the difference between a Panel Plugin and a Data Source Plugin?</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Panel plugins render visualisations (bar chart, gauge). Data source plugins connect to external systems (CloudWatch, Azure Monitor, PostgreSQL).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Q11: </w:t>
            </w:r>
            <w:r>
              <w:rPr>
                <w:rFonts w:ascii="Arial" w:cs="Arial" w:eastAsia="Arial" w:hAnsi="Arial"/>
                <w:b/>
                <w:bCs/>
                <w:color w:val="333333"/>
                <w:sz w:val="19"/>
                <w:szCs w:val="19"/>
              </w:rPr>
              <w:t xml:space="preserve">How do you enable anonymous access in Grafana?</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Set [auth.anonymous] enabled = true and org_role = Viewer in grafana.ini — useful for public status pages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Q12: </w:t>
            </w:r>
            <w:r>
              <w:rPr>
                <w:rFonts w:ascii="Arial" w:cs="Arial" w:eastAsia="Arial" w:hAnsi="Arial"/>
                <w:b/>
                <w:bCs/>
                <w:color w:val="333333"/>
                <w:sz w:val="19"/>
                <w:szCs w:val="19"/>
              </w:rPr>
              <w:t xml:space="preserve">What is Grafana Tempo?</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A distributed tracing backend (like Jaeger/Zipkin) that integrates with Grafana for trace visualisation and Prometheus/Loki correlation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Q13: </w:t>
            </w:r>
            <w:r>
              <w:rPr>
                <w:rFonts w:ascii="Arial" w:cs="Arial" w:eastAsia="Arial" w:hAnsi="Arial"/>
                <w:b/>
                <w:bCs/>
                <w:color w:val="333333"/>
                <w:sz w:val="19"/>
                <w:szCs w:val="19"/>
              </w:rPr>
              <w:t xml:space="preserve">What is exemplar data in Grafana?</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A link from a metric (e.g., P99 latency spike) to a specific trace ID in Tempo — enabling one-click drill-down from metrics to traces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Q14: </w:t>
            </w:r>
            <w:r>
              <w:rPr>
                <w:rFonts w:ascii="Arial" w:cs="Arial" w:eastAsia="Arial" w:hAnsi="Arial"/>
                <w:b/>
                <w:bCs/>
                <w:color w:val="333333"/>
                <w:sz w:val="19"/>
                <w:szCs w:val="19"/>
              </w:rPr>
              <w:t xml:space="preserve">How do you enable HTTPS in Grafana?</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Set [server] protocol = https, cert_file, cert_key in grafana.ini — or (preferred) terminate TLS at a reverse proxy/Azure App Gateway/AWS ALB</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Q15: </w:t>
            </w:r>
            <w:r>
              <w:rPr>
                <w:rFonts w:ascii="Arial" w:cs="Arial" w:eastAsia="Arial" w:hAnsi="Arial"/>
                <w:b/>
                <w:bCs/>
                <w:color w:val="333333"/>
                <w:sz w:val="19"/>
                <w:szCs w:val="19"/>
              </w:rPr>
              <w:t xml:space="preserve">What is the maximum number of data points Grafana requests by default?</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3000 (max_data_points) — configurable per panel to reduce query load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Q16: </w:t>
            </w:r>
            <w:r>
              <w:rPr>
                <w:rFonts w:ascii="Arial" w:cs="Arial" w:eastAsia="Arial" w:hAnsi="Arial"/>
                <w:b/>
                <w:bCs/>
                <w:color w:val="333333"/>
                <w:sz w:val="19"/>
                <w:szCs w:val="19"/>
              </w:rPr>
              <w:t xml:space="preserve">How do you clone a dashboard in Grafana?</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Dashboard Settings &gt; Save As &gt; give new name. Or use the API: GET /api/dashboards/uid/:uid and POST to /api/dashboards/db with new title and null UID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Q17: </w:t>
            </w:r>
            <w:r>
              <w:rPr>
                <w:rFonts w:ascii="Arial" w:cs="Arial" w:eastAsia="Arial" w:hAnsi="Arial"/>
                <w:b/>
                <w:bCs/>
                <w:color w:val="333333"/>
                <w:sz w:val="19"/>
                <w:szCs w:val="19"/>
              </w:rPr>
              <w:t xml:space="preserve">What is Grafana Mimir?</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A horizontally scalable, highly available Prometheus-compatible TSDB — the storage backend behind Grafana Cloud Metrics. Can also be self-hosted.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Q18: </w:t>
            </w:r>
            <w:r>
              <w:rPr>
                <w:rFonts w:ascii="Arial" w:cs="Arial" w:eastAsia="Arial" w:hAnsi="Arial"/>
                <w:b/>
                <w:bCs/>
                <w:color w:val="333333"/>
                <w:sz w:val="19"/>
                <w:szCs w:val="19"/>
              </w:rPr>
              <w:t xml:space="preserve">How do you share a dashboard with someone who does not have a Grafana account?</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Use Grafana Public Dashboards feature (Grafana 9.1+) — creates a public read-only URL that works without login. Or snapshot: Dashboard &gt; Share &gt; Snapshot &gt; Publish to snapshot.raintank.io</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b/>
                <w:bCs/>
                <w:color w:val="1A3C5E"/>
                <w:sz w:val="19"/>
                <w:szCs w:val="19"/>
              </w:rPr>
              <w:t xml:space="preserve">Q19: </w:t>
            </w:r>
            <w:r>
              <w:rPr>
                <w:rFonts w:ascii="Arial" w:cs="Arial" w:eastAsia="Arial" w:hAnsi="Arial"/>
                <w:b/>
                <w:bCs/>
                <w:color w:val="333333"/>
                <w:sz w:val="19"/>
                <w:szCs w:val="19"/>
              </w:rPr>
              <w:t xml:space="preserve">What is a Grafana playlist?</w:t>
            </w:r>
          </w:p>
        </w:tc>
        <w:tc>
          <w:tcPr>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color w:val="333333"/>
                <w:sz w:val="19"/>
                <w:szCs w:val="19"/>
              </w:rPr>
              <w:t xml:space="preserve">A feature to auto-rotate through a set of dashboards — used on NOC/SOC TV screens for team visibility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200"/>
        <w:gridCol w:w="5160"/>
      </w:tblGrid>
      <w:tr>
        <w:tc>
          <w:tcPr>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tcPr>
          <w:p>
            <w:r>
              <w:rPr>
                <w:rFonts w:ascii="Arial" w:cs="Arial" w:eastAsia="Arial" w:hAnsi="Arial"/>
                <w:b/>
                <w:bCs/>
                <w:color w:val="1A3C5E"/>
                <w:sz w:val="19"/>
                <w:szCs w:val="19"/>
              </w:rPr>
              <w:t xml:space="preserve">Q20: </w:t>
            </w:r>
            <w:r>
              <w:rPr>
                <w:rFonts w:ascii="Arial" w:cs="Arial" w:eastAsia="Arial" w:hAnsi="Arial"/>
                <w:b/>
                <w:bCs/>
                <w:color w:val="333333"/>
                <w:sz w:val="19"/>
                <w:szCs w:val="19"/>
              </w:rPr>
              <w:t xml:space="preserve">How do you change the default home dashboard for all users?</w:t>
            </w:r>
          </w:p>
        </w:tc>
        <w:tc>
          <w:tcPr>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color w:val="333333"/>
                <w:sz w:val="19"/>
                <w:szCs w:val="19"/>
              </w:rPr>
              <w:t xml:space="preserve">Star the dashboard and set it as the org default in Configuration &gt; Preferences &gt; Home Dashboard</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00"/>
        </w:tblCellMar>
      </w:tblPr>
      <w:tblGrid>
        <w:gridCol w:w="9360"/>
      </w:tblGrid>
      <w:tr>
        <w:tc>
          <w:tcPr>
            <w:tcBorders>
              <w:top w:val="none" w:color="FFFFFF" w:sz="0"/>
              <w:left w:val="none" w:color="FFFFFF" w:sz="0"/>
              <w:bottom w:val="none" w:color="FFFFFF" w:sz="0"/>
              <w:right w:val="none" w:color="FFFFFF" w:sz="0"/>
            </w:tcBorders>
            <w:shd w:fill="6C3483"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11: EXAM CHEATSHEET — KEY CONFIGS &amp; COMMANDS</w:t>
            </w:r>
          </w:p>
        </w:tc>
      </w:tr>
    </w:tbl>
    <w:p>
      <w:pPr>
        <w:pStyle w:val="Heading1"/>
        <w:pBdr>
          <w:bottom w:val="single" w:color="2E86AB" w:sz="4" w:space="6"/>
        </w:pBdr>
        <w:spacing w:after="160" w:before="320"/>
      </w:pPr>
      <w:r>
        <w:rPr>
          <w:rFonts w:ascii="Arial" w:cs="Arial" w:eastAsia="Arial" w:hAnsi="Arial"/>
          <w:b/>
          <w:bCs/>
          <w:color w:val="1A3C5E"/>
          <w:sz w:val="34"/>
          <w:szCs w:val="34"/>
        </w:rPr>
        <w:t xml:space="preserve">11. Grafana Admin Cheatsheet</w:t>
      </w:r>
    </w:p>
    <w:p>
      <w:pPr>
        <w:pStyle w:val="Heading2"/>
        <w:spacing w:after="120" w:before="280"/>
      </w:pPr>
      <w:r>
        <w:rPr>
          <w:rFonts w:ascii="Arial" w:cs="Arial" w:eastAsia="Arial" w:hAnsi="Arial"/>
          <w:b/>
          <w:bCs/>
          <w:color w:val="2E86AB"/>
          <w:sz w:val="28"/>
          <w:szCs w:val="28"/>
        </w:rPr>
        <w:t xml:space="preserve">11.1 Essential grafana.ini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500"/>
        <w:gridCol w:w="4860"/>
      </w:tblGrid>
      <w:tr>
        <w:tc>
          <w:tcPr>
            <w:tcBorders>
              <w:top w:val="single" w:color="CCCCCC" w:sz="1"/>
              <w:left w:val="single" w:color="CCCCCC" w:sz="1"/>
              <w:bottom w:val="single" w:color="CCCCCC" w:sz="1"/>
              <w:right w:val="single" w:color="CCCCCC" w:sz="1"/>
            </w:tcBorders>
            <w:shd w:fill="1A3C5E" w:val="clear"/>
            <w:tcMar>
              <w:top w:type="dxa" w:w="80"/>
              <w:left w:type="dxa" w:w="150"/>
              <w:bottom w:type="dxa" w:w="80"/>
              <w:right w:type="dxa" w:w="150"/>
            </w:tcMar>
          </w:tcPr>
          <w:p>
            <w:r>
              <w:rPr>
                <w:rFonts w:ascii="Arial" w:cs="Arial" w:eastAsia="Arial" w:hAnsi="Arial"/>
                <w:b/>
                <w:bCs/>
                <w:color w:val="FFFFFF"/>
                <w:sz w:val="20"/>
                <w:szCs w:val="20"/>
              </w:rPr>
              <w:t xml:space="preserve">Setting</w:t>
            </w:r>
          </w:p>
        </w:tc>
        <w:tc>
          <w:tcPr>
            <w:tcBorders>
              <w:top w:val="single" w:color="CCCCCC" w:sz="1"/>
              <w:left w:val="single" w:color="CCCCCC" w:sz="1"/>
              <w:bottom w:val="single" w:color="CCCCCC" w:sz="1"/>
              <w:right w:val="single" w:color="CCCCCC" w:sz="1"/>
            </w:tcBorders>
            <w:shd w:fill="1A3C5E" w:val="clear"/>
            <w:tcMar>
              <w:top w:type="dxa" w:w="80"/>
              <w:left w:type="dxa" w:w="150"/>
              <w:bottom w:type="dxa" w:w="80"/>
              <w:right w:type="dxa" w:w="15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D6EAF8"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[server] http_port</w:t>
            </w:r>
          </w:p>
        </w:tc>
        <w:tc>
          <w:tcPr>
            <w:tcBorders>
              <w:top w:val="single" w:color="CCCCCC" w:sz="1"/>
              <w:left w:val="single" w:color="CCCCCC" w:sz="1"/>
              <w:bottom w:val="single" w:color="CCCCCC" w:sz="1"/>
              <w:right w:val="single" w:color="CCCCCC" w:sz="1"/>
            </w:tcBorders>
            <w:shd w:fill="EBF5FB" w:val="clear"/>
            <w:tcMar>
              <w:top w:type="dxa" w:w="70"/>
              <w:left w:type="dxa" w:w="150"/>
              <w:bottom w:type="dxa" w:w="70"/>
              <w:right w:type="dxa" w:w="150"/>
            </w:tcMar>
          </w:tcPr>
          <w:p>
            <w:r>
              <w:rPr>
                <w:rFonts w:ascii="Arial" w:cs="Arial" w:eastAsia="Arial" w:hAnsi="Arial"/>
                <w:color w:val="333333"/>
                <w:sz w:val="18"/>
                <w:szCs w:val="18"/>
              </w:rPr>
              <w:t xml:space="preserve">Change listening port (default 3000)</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[database] type, host, name, user, password</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External DB config — must set for HA</w:t>
            </w:r>
          </w:p>
        </w:tc>
      </w:tr>
      <w:tr>
        <w:tc>
          <w:tcPr>
            <w:tcBorders>
              <w:top w:val="single" w:color="CCCCCC" w:sz="1"/>
              <w:left w:val="single" w:color="CCCCCC" w:sz="1"/>
              <w:bottom w:val="single" w:color="CCCCCC" w:sz="1"/>
              <w:right w:val="single" w:color="CCCCCC" w:sz="1"/>
            </w:tcBorders>
            <w:shd w:fill="D6EAF8"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[security] admin_password, secret_key</w:t>
            </w:r>
          </w:p>
        </w:tc>
        <w:tc>
          <w:tcPr>
            <w:tcBorders>
              <w:top w:val="single" w:color="CCCCCC" w:sz="1"/>
              <w:left w:val="single" w:color="CCCCCC" w:sz="1"/>
              <w:bottom w:val="single" w:color="CCCCCC" w:sz="1"/>
              <w:right w:val="single" w:color="CCCCCC" w:sz="1"/>
            </w:tcBorders>
            <w:shd w:fill="EBF5FB" w:val="clear"/>
            <w:tcMar>
              <w:top w:type="dxa" w:w="70"/>
              <w:left w:type="dxa" w:w="150"/>
              <w:bottom w:type="dxa" w:w="70"/>
              <w:right w:type="dxa" w:w="150"/>
            </w:tcMar>
          </w:tcPr>
          <w:p>
            <w:r>
              <w:rPr>
                <w:rFonts w:ascii="Arial" w:cs="Arial" w:eastAsia="Arial" w:hAnsi="Arial"/>
                <w:color w:val="333333"/>
                <w:sz w:val="18"/>
                <w:szCs w:val="18"/>
              </w:rPr>
              <w:t xml:space="preserve">Admin password and encryption key</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[auth.azuread] or [auth.generic_oauth]</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SSO configuration</w:t>
            </w:r>
          </w:p>
        </w:tc>
      </w:tr>
      <w:tr>
        <w:tc>
          <w:tcPr>
            <w:tcBorders>
              <w:top w:val="single" w:color="CCCCCC" w:sz="1"/>
              <w:left w:val="single" w:color="CCCCCC" w:sz="1"/>
              <w:bottom w:val="single" w:color="CCCCCC" w:sz="1"/>
              <w:right w:val="single" w:color="CCCCCC" w:sz="1"/>
            </w:tcBorders>
            <w:shd w:fill="D6EAF8"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[smtp] host, user, password</w:t>
            </w:r>
          </w:p>
        </w:tc>
        <w:tc>
          <w:tcPr>
            <w:tcBorders>
              <w:top w:val="single" w:color="CCCCCC" w:sz="1"/>
              <w:left w:val="single" w:color="CCCCCC" w:sz="1"/>
              <w:bottom w:val="single" w:color="CCCCCC" w:sz="1"/>
              <w:right w:val="single" w:color="CCCCCC" w:sz="1"/>
            </w:tcBorders>
            <w:shd w:fill="EBF5FB" w:val="clear"/>
            <w:tcMar>
              <w:top w:type="dxa" w:w="70"/>
              <w:left w:type="dxa" w:w="150"/>
              <w:bottom w:type="dxa" w:w="70"/>
              <w:right w:type="dxa" w:w="150"/>
            </w:tcMar>
          </w:tcPr>
          <w:p>
            <w:r>
              <w:rPr>
                <w:rFonts w:ascii="Arial" w:cs="Arial" w:eastAsia="Arial" w:hAnsi="Arial"/>
                <w:color w:val="333333"/>
                <w:sz w:val="18"/>
                <w:szCs w:val="18"/>
              </w:rPr>
              <w:t xml:space="preserve">Email alert delivery config</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[log] level = debug/info/warn/error</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Log verbosity</w:t>
            </w:r>
          </w:p>
        </w:tc>
      </w:tr>
      <w:tr>
        <w:tc>
          <w:tcPr>
            <w:tcBorders>
              <w:top w:val="single" w:color="CCCCCC" w:sz="1"/>
              <w:left w:val="single" w:color="CCCCCC" w:sz="1"/>
              <w:bottom w:val="single" w:color="CCCCCC" w:sz="1"/>
              <w:right w:val="single" w:color="CCCCCC" w:sz="1"/>
            </w:tcBorders>
            <w:shd w:fill="D6EAF8"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[alerting] enabled = true</w:t>
            </w:r>
          </w:p>
        </w:tc>
        <w:tc>
          <w:tcPr>
            <w:tcBorders>
              <w:top w:val="single" w:color="CCCCCC" w:sz="1"/>
              <w:left w:val="single" w:color="CCCCCC" w:sz="1"/>
              <w:bottom w:val="single" w:color="CCCCCC" w:sz="1"/>
              <w:right w:val="single" w:color="CCCCCC" w:sz="1"/>
            </w:tcBorders>
            <w:shd w:fill="EBF5FB" w:val="clear"/>
            <w:tcMar>
              <w:top w:type="dxa" w:w="70"/>
              <w:left w:type="dxa" w:w="150"/>
              <w:bottom w:type="dxa" w:w="70"/>
              <w:right w:type="dxa" w:w="150"/>
            </w:tcMar>
          </w:tcPr>
          <w:p>
            <w:r>
              <w:rPr>
                <w:rFonts w:ascii="Arial" w:cs="Arial" w:eastAsia="Arial" w:hAnsi="Arial"/>
                <w:color w:val="333333"/>
                <w:sz w:val="18"/>
                <w:szCs w:val="18"/>
              </w:rPr>
              <w:t xml:space="preserve">Legacy alerting (use unified_alerting instead)</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[unified_alerting] enabled = true</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Unified Alerting engine (Grafana 9+)</w:t>
            </w:r>
          </w:p>
        </w:tc>
      </w:tr>
      <w:tr>
        <w:tc>
          <w:tcPr>
            <w:tcBorders>
              <w:top w:val="single" w:color="CCCCCC" w:sz="1"/>
              <w:left w:val="single" w:color="CCCCCC" w:sz="1"/>
              <w:bottom w:val="single" w:color="CCCCCC" w:sz="1"/>
              <w:right w:val="single" w:color="CCCCCC" w:sz="1"/>
            </w:tcBorders>
            <w:shd w:fill="D6EAF8"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[remote_cache] type = redis</w:t>
            </w:r>
          </w:p>
        </w:tc>
        <w:tc>
          <w:tcPr>
            <w:tcBorders>
              <w:top w:val="single" w:color="CCCCCC" w:sz="1"/>
              <w:left w:val="single" w:color="CCCCCC" w:sz="1"/>
              <w:bottom w:val="single" w:color="CCCCCC" w:sz="1"/>
              <w:right w:val="single" w:color="CCCCCC" w:sz="1"/>
            </w:tcBorders>
            <w:shd w:fill="EBF5FB" w:val="clear"/>
            <w:tcMar>
              <w:top w:type="dxa" w:w="70"/>
              <w:left w:type="dxa" w:w="150"/>
              <w:bottom w:type="dxa" w:w="70"/>
              <w:right w:type="dxa" w:w="150"/>
            </w:tcMar>
          </w:tcPr>
          <w:p>
            <w:r>
              <w:rPr>
                <w:rFonts w:ascii="Arial" w:cs="Arial" w:eastAsia="Arial" w:hAnsi="Arial"/>
                <w:color w:val="333333"/>
                <w:sz w:val="18"/>
                <w:szCs w:val="18"/>
              </w:rPr>
              <w:t xml:space="preserve">Redis cache for session and query caching</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333333"/>
                <w:sz w:val="18"/>
                <w:szCs w:val="18"/>
              </w:rPr>
              <w:t xml:space="preserve">[rendering] server_url</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Grafana image renderer URL</w:t>
            </w:r>
          </w:p>
        </w:tc>
      </w:tr>
    </w:tbl>
    <w:p>
      <w:pPr>
        <w:spacing w:after="80" w:before="80"/>
      </w:pPr>
      <w:r>
        <w:t xml:space="preserve"/>
      </w:r>
    </w:p>
    <w:p>
      <w:pPr>
        <w:pStyle w:val="Heading2"/>
        <w:spacing w:after="120" w:before="280"/>
      </w:pPr>
      <w:r>
        <w:rPr>
          <w:rFonts w:ascii="Arial" w:cs="Arial" w:eastAsia="Arial" w:hAnsi="Arial"/>
          <w:b/>
          <w:bCs/>
          <w:color w:val="2E86AB"/>
          <w:sz w:val="28"/>
          <w:szCs w:val="28"/>
        </w:rPr>
        <w:t xml:space="preserve">11.2 Essential Grafana CLI Commands</w:t>
      </w:r>
    </w:p>
    <w:p>
      <w:pPr>
        <w:pStyle w:val="ListParagraph"/>
        <w:numPr>
          <w:ilvl w:val="0"/>
          <w:numId w:val="2"/>
        </w:numPr>
        <w:spacing w:after="40" w:before="40"/>
      </w:pPr>
      <w:r>
        <w:rPr>
          <w:rFonts w:ascii="Courier New" w:cs="Courier New" w:eastAsia="Courier New" w:hAnsi="Courier New"/>
          <w:color w:val="333333"/>
          <w:sz w:val="19"/>
          <w:szCs w:val="19"/>
        </w:rPr>
        <w:t xml:space="preserve">grafana-cli admin reset-admin-password &lt;newpass&gt;  →  Reset admin password</w:t>
      </w:r>
    </w:p>
    <w:p>
      <w:pPr>
        <w:pStyle w:val="ListParagraph"/>
        <w:numPr>
          <w:ilvl w:val="0"/>
          <w:numId w:val="2"/>
        </w:numPr>
        <w:spacing w:after="40" w:before="40"/>
      </w:pPr>
      <w:r>
        <w:rPr>
          <w:rFonts w:ascii="Courier New" w:cs="Courier New" w:eastAsia="Courier New" w:hAnsi="Courier New"/>
          <w:color w:val="333333"/>
          <w:sz w:val="19"/>
          <w:szCs w:val="19"/>
        </w:rPr>
        <w:t xml:space="preserve">grafana-cli plugins install grafana-clock-panel  →  Install a plugin</w:t>
      </w:r>
    </w:p>
    <w:p>
      <w:pPr>
        <w:pStyle w:val="ListParagraph"/>
        <w:numPr>
          <w:ilvl w:val="0"/>
          <w:numId w:val="2"/>
        </w:numPr>
        <w:spacing w:after="40" w:before="40"/>
      </w:pPr>
      <w:r>
        <w:rPr>
          <w:rFonts w:ascii="Courier New" w:cs="Courier New" w:eastAsia="Courier New" w:hAnsi="Courier New"/>
          <w:color w:val="333333"/>
          <w:sz w:val="19"/>
          <w:szCs w:val="19"/>
        </w:rPr>
        <w:t xml:space="preserve">grafana-cli plugins list-remote  →  List all available plugins</w:t>
      </w:r>
    </w:p>
    <w:p>
      <w:pPr>
        <w:pStyle w:val="ListParagraph"/>
        <w:numPr>
          <w:ilvl w:val="0"/>
          <w:numId w:val="2"/>
        </w:numPr>
        <w:spacing w:after="40" w:before="40"/>
      </w:pPr>
      <w:r>
        <w:rPr>
          <w:rFonts w:ascii="Courier New" w:cs="Courier New" w:eastAsia="Courier New" w:hAnsi="Courier New"/>
          <w:color w:val="333333"/>
          <w:sz w:val="19"/>
          <w:szCs w:val="19"/>
        </w:rPr>
        <w:t xml:space="preserve">grafana-cli plugins update-all  →  Update all installed plugins</w:t>
      </w:r>
    </w:p>
    <w:p>
      <w:pPr>
        <w:pStyle w:val="ListParagraph"/>
        <w:numPr>
          <w:ilvl w:val="0"/>
          <w:numId w:val="2"/>
        </w:numPr>
        <w:spacing w:after="40" w:before="40"/>
      </w:pPr>
      <w:r>
        <w:rPr>
          <w:rFonts w:ascii="Courier New" w:cs="Courier New" w:eastAsia="Courier New" w:hAnsi="Courier New"/>
          <w:color w:val="333333"/>
          <w:sz w:val="19"/>
          <w:szCs w:val="19"/>
        </w:rPr>
        <w:t xml:space="preserve">systemctl restart grafana-server  →  Restart Grafana service</w:t>
      </w:r>
    </w:p>
    <w:p>
      <w:pPr>
        <w:pStyle w:val="ListParagraph"/>
        <w:numPr>
          <w:ilvl w:val="0"/>
          <w:numId w:val="2"/>
        </w:numPr>
        <w:spacing w:after="40" w:before="40"/>
      </w:pPr>
      <w:r>
        <w:rPr>
          <w:rFonts w:ascii="Courier New" w:cs="Courier New" w:eastAsia="Courier New" w:hAnsi="Courier New"/>
          <w:color w:val="333333"/>
          <w:sz w:val="19"/>
          <w:szCs w:val="19"/>
        </w:rPr>
        <w:t xml:space="preserve">journalctl -u grafana-server -f  →  Tail Grafana logs on systemd</w:t>
      </w:r>
    </w:p>
    <w:p>
      <w:pPr>
        <w:pStyle w:val="ListParagraph"/>
        <w:numPr>
          <w:ilvl w:val="0"/>
          <w:numId w:val="2"/>
        </w:numPr>
        <w:spacing w:after="40" w:before="40"/>
      </w:pPr>
      <w:r>
        <w:rPr>
          <w:rFonts w:ascii="Courier New" w:cs="Courier New" w:eastAsia="Courier New" w:hAnsi="Courier New"/>
          <w:color w:val="333333"/>
          <w:sz w:val="19"/>
          <w:szCs w:val="19"/>
        </w:rPr>
        <w:t xml:space="preserve">grafana-server -config /etc/grafana/grafana.ini  →  Start with explicit config path</w:t>
      </w:r>
    </w:p>
    <w:p>
      <w:pPr>
        <w:spacing w:after="80" w:before="80"/>
      </w:pPr>
      <w:r>
        <w:t xml:space="preserve"/>
      </w:r>
    </w:p>
    <w:p>
      <w:pPr>
        <w:pStyle w:val="Heading2"/>
        <w:spacing w:after="120" w:before="280"/>
      </w:pPr>
      <w:r>
        <w:rPr>
          <w:rFonts w:ascii="Arial" w:cs="Arial" w:eastAsia="Arial" w:hAnsi="Arial"/>
          <w:b/>
          <w:bCs/>
          <w:color w:val="2E86AB"/>
          <w:sz w:val="28"/>
          <w:szCs w:val="28"/>
        </w:rPr>
        <w:t xml:space="preserve">11.3 Important Grafana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600"/>
        <w:gridCol w:w="5760"/>
      </w:tblGrid>
      <w:tr>
        <w:tc>
          <w:tcPr>
            <w:tcBorders>
              <w:top w:val="single" w:color="CCCCCC" w:sz="1"/>
              <w:left w:val="single" w:color="CCCCCC" w:sz="1"/>
              <w:bottom w:val="single" w:color="CCCCCC" w:sz="1"/>
              <w:right w:val="single" w:color="CCCCCC" w:sz="1"/>
            </w:tcBorders>
            <w:shd w:fill="2E86AB" w:val="clear"/>
            <w:tcMar>
              <w:top w:type="dxa" w:w="80"/>
              <w:left w:type="dxa" w:w="150"/>
              <w:bottom w:type="dxa" w:w="80"/>
              <w:right w:type="dxa" w:w="15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2E86AB"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/api/health</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Health check endpoint — returns 200 if Grafana is up</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/api/dashboards/home</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Get the home dashboard</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/api/search?type=dash-db</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List all dashboards</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/api/dashboards/uid/:uid</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Get dashboard JSON by UID</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POST /api/dashboards/db</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Create or update a dashboard</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DELETE /api/dashboards/uid/:uid</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Delete a dashboard</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/api/datasources</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List all data sources</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POST /api/datasources</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Create a data source</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/api/users</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List all users (Admin only)</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POST /api/admin/users</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Create a new user (Admin only)</w:t>
            </w:r>
          </w:p>
        </w:tc>
      </w:tr>
      <w:tr>
        <w:tc>
          <w:tcPr>
            <w:tcBorders>
              <w:top w:val="single" w:color="CCCCCC" w:sz="1"/>
              <w:left w:val="single" w:color="CCCCCC" w:sz="1"/>
              <w:bottom w:val="single" w:color="CCCCCC" w:sz="1"/>
              <w:right w:val="single" w:color="CCCCCC" w:sz="1"/>
            </w:tcBorders>
            <w:shd w:fill="E8DAE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/api/alerts</w:t>
            </w:r>
          </w:p>
        </w:tc>
        <w:tc>
          <w:tcPr>
            <w:tcBorders>
              <w:top w:val="single" w:color="CCCCCC" w:sz="1"/>
              <w:left w:val="single" w:color="CCCCCC" w:sz="1"/>
              <w:bottom w:val="single" w:color="CCCCCC" w:sz="1"/>
              <w:right w:val="single" w:color="CCCCCC" w:sz="1"/>
            </w:tcBorders>
            <w:shd w:fill="F4ECF7" w:val="clear"/>
            <w:tcMar>
              <w:top w:type="dxa" w:w="70"/>
              <w:left w:type="dxa" w:w="150"/>
              <w:bottom w:type="dxa" w:w="70"/>
              <w:right w:type="dxa" w:w="150"/>
            </w:tcMar>
          </w:tcPr>
          <w:p>
            <w:r>
              <w:rPr>
                <w:rFonts w:ascii="Arial" w:cs="Arial" w:eastAsia="Arial" w:hAnsi="Arial"/>
                <w:color w:val="333333"/>
                <w:sz w:val="18"/>
                <w:szCs w:val="18"/>
              </w:rPr>
              <w:t xml:space="preserve">List alert rules (legacy alerting)</w:t>
            </w:r>
          </w:p>
        </w:tc>
      </w:tr>
      <w:tr>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Courier New" w:cs="Courier New" w:eastAsia="Courier New" w:hAnsi="Courier New"/>
                <w:b/>
                <w:bCs/>
                <w:color w:val="6C3483"/>
                <w:sz w:val="18"/>
                <w:szCs w:val="18"/>
              </w:rPr>
              <w:t xml:space="preserve">GET /api/v1/provisioning/alert-rules</w:t>
            </w:r>
          </w:p>
        </w:tc>
        <w:tc>
          <w:tcPr>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333333"/>
                <w:sz w:val="18"/>
                <w:szCs w:val="18"/>
              </w:rPr>
              <w:t xml:space="preserve">List unified alert rules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PREPARED BY TECHWELL (TWIIS INNOVATION OPC PVT LTD)</w:t>
            </w:r>
          </w:p>
          <w:p>
            <w:pPr>
              <w:jc w:val="center"/>
            </w:pPr>
            <w:r>
              <w:rPr>
                <w:rFonts w:ascii="Arial" w:cs="Arial" w:eastAsia="Arial" w:hAnsi="Arial"/>
                <w:color w:val="AADDFF"/>
                <w:sz w:val="20"/>
                <w:szCs w:val="20"/>
              </w:rPr>
              <w:t xml:space="preserve">techwell.co.in | Hyderabad, India</w:t>
            </w:r>
          </w:p>
          <w:p>
            <w:pPr>
              <w:jc w:val="center"/>
            </w:pPr>
            <w:r>
              <w:rPr>
                <w:rFonts w:ascii="Arial" w:cs="Arial" w:eastAsia="Arial" w:hAnsi="Arial"/>
                <w:color w:val="AADDFF"/>
                <w:sz w:val="20"/>
                <w:szCs w:val="20"/>
              </w:rPr>
              <w:t xml:space="preserve">IT Training &amp; Placement | DevOps | Cloud | Observability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Azure | AWS | Prometheus | Loki | Real Scenarios | 5-Year Expert Level  |  Page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pPr>
    <w:r>
      <w:rPr>
        <w:rFonts w:ascii="Arial" w:cs="Arial" w:eastAsia="Arial" w:hAnsi="Arial"/>
        <w:b/>
        <w:bCs/>
        <w:color w:val="1A3C5E"/>
        <w:sz w:val="18"/>
        <w:szCs w:val="18"/>
      </w:rPr>
      <w:t xml:space="preserve">GRAFANA ADMINISTRATION EXPERT INTERVIEW Q&amp;A</w:t>
    </w:r>
    <w:r>
      <w:rPr>
        <w:rFonts w:ascii="Arial" w:cs="Arial" w:eastAsia="Arial" w:hAnsi="Arial"/>
        <w:color w:val="888888"/>
        <w:sz w:val="18"/>
        <w:szCs w:val="18"/>
      </w:rPr>
      <w:t xml:space="preserve">  |  TechWell — techwell.co.in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2026-04-17T07:45:26.857Z</dcterms:created>
  <dcterms:modified xsi:type="dcterms:W3CDTF">2026-04-17T07:45:26.858Z</dcterms:modified>
</cp:coreProperties>
</file>

<file path=docProps/custom.xml><?xml version="1.0" encoding="utf-8"?>
<Properties xmlns="http://schemas.openxmlformats.org/officeDocument/2006/custom-properties" xmlns:vt="http://schemas.openxmlformats.org/officeDocument/2006/docPropsVTypes"/>
</file>