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drawing>
          <wp:inline distT="0" distB="0" distL="0" distR="0">
            <wp:extent cx="857250" cy="857250"/>
            <wp:effectExtent t="0" r="0" b="0" l="0"/>
            <wp:docPr id="1" name="Logo" descr="Richmond Civic Hackathon logo" title="Hack for 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before="0" w:after="60"/>
        <w:jc w:val="center"/>
      </w:pPr>
      <w:r>
        <w:rPr>
          <w:rFonts w:ascii="Arial" w:cs="Arial" w:eastAsia="Arial" w:hAnsi="Arial"/>
          <w:color w:val="6B7280"/>
          <w:sz w:val="14"/>
          <w:szCs w:val="14"/>
        </w:rPr>
        <w:t xml:space="preserve">HACK FOR RVA  ·  RICHMOND CIVIC HACKATHON  ·  MARCH 27–29, 2026  ·  SCIENCE MUSEUM OF VIRGINIA</w:t>
      </w:r>
    </w:p>
    <w:p>
      <w:pPr>
        <w:pBdr>
          <w:bottom w:val="single" w:color="B91C1C" w:sz="8" w:space="1"/>
        </w:pBdr>
        <w:spacing w:before="0" w:after="180"/>
      </w:pPr>
    </w:p>
    <w:p>
      <w:pPr>
        <w:spacing w:before="0" w:after="100"/>
        <w:jc w:val="center"/>
      </w:pPr>
      <w:r>
        <w:rPr>
          <w:rFonts w:ascii="Arial" w:cs="Arial" w:eastAsia="Arial" w:hAnsi="Arial"/>
          <w:b/>
          <w:bCs/>
          <w:color w:val="1B2A4A"/>
          <w:sz w:val="56"/>
          <w:szCs w:val="56"/>
        </w:rPr>
        <w:t xml:space="preserve">THRIVING CITY HALL</w:t>
      </w:r>
    </w:p>
    <w:p>
      <w:pPr>
        <w:spacing w:before="0" w:after="320"/>
        <w:jc w:val="center"/>
      </w:pPr>
      <w:r>
        <w:rPr>
          <w:rFonts w:ascii="Arial" w:cs="Arial" w:eastAsia="Arial" w:hAnsi="Arial"/>
          <w:i/>
          <w:iCs/>
          <w:color w:val="6B7280"/>
          <w:sz w:val="22"/>
          <w:szCs w:val="22"/>
        </w:rPr>
        <w:t xml:space="preserve">Challenge Track 1  ·  Government Efficiency, Service Delivery &amp; Procurement</w:t>
      </w:r>
    </w:p>
    <w:p>
      <w:pPr>
        <w:shd w:fill="1B2A4A" w:val="clear"/>
        <w:spacing w:before="300" w:after="100"/>
      </w:pPr>
      <w:r>
        <w:rPr>
          <w:rFonts w:ascii="Arial" w:cs="Arial" w:eastAsia="Arial" w:hAnsi="Arial"/>
          <w:b/>
          <w:bCs/>
          <w:color w:val="FFFFFF"/>
          <w:sz w:val="22"/>
          <w:szCs w:val="22"/>
        </w:rPr>
        <w:t xml:space="preserve">   WHAT THIS PILLAR IS ABOUT</w:t>
      </w:r>
    </w:p>
    <w:p>
      <w:pPr>
        <w:spacing w:before="0" w:after="120"/>
      </w:pPr>
      <w:r>
        <w:rPr>
          <w:rFonts w:ascii="Arial" w:cs="Arial" w:eastAsia="Arial" w:hAnsi="Arial"/>
          <w:color w:val="374151"/>
          <w:sz w:val="20"/>
          <w:szCs w:val="20"/>
        </w:rPr>
        <w:t xml:space="preserve">Transform Richmond's local government into a model public-sector organization that stewards resources effectively, meets community needs, and builds trust with residents and partners. The City operates 47+ agencies across dozens of interconnected systems — and the humans who depend on it deserve seamless, trustworthy service.</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“Just 'cause we've always done it this way doesn't mean we have to continue. That's what we're here to challenge you to do.”</w:t>
      </w:r>
      <w:r>
        <w:rPr>
          <w:rFonts w:ascii="Arial" w:cs="Arial" w:eastAsia="Arial" w:hAnsi="Arial"/>
          <w:b/>
          <w:bCs/>
          <w:color w:val="6B7280"/>
          <w:sz w:val="18"/>
          <w:szCs w:val="18"/>
        </w:rPr>
        <w:t xml:space="preserve">  — Doug Gernat, Sr. Deputy Director for Strategy, City of Richmond</w:t>
      </w:r>
    </w:p>
    <w:p>
      <w:pPr>
        <w:shd w:fill="1B2A4A" w:val="clear"/>
        <w:spacing w:before="300" w:after="100"/>
      </w:pPr>
      <w:r>
        <w:rPr>
          <w:rFonts w:ascii="Arial" w:cs="Arial" w:eastAsia="Arial" w:hAnsi="Arial"/>
          <w:b/>
          <w:bCs/>
          <w:color w:val="FFFFFF"/>
          <w:sz w:val="22"/>
          <w:szCs w:val="22"/>
        </w:rPr>
        <w:t xml:space="preserve">   WHO LED THIS WORKSHOP</w:t>
      </w:r>
    </w:p>
    <w:p>
      <w:pPr>
        <w:spacing w:before="0" w:after="120"/>
      </w:pPr>
      <w:r>
        <w:rPr>
          <w:rFonts w:ascii="Arial" w:cs="Arial" w:eastAsia="Arial" w:hAnsi="Arial"/>
          <w:color w:val="374151"/>
          <w:sz w:val="20"/>
          <w:szCs w:val="20"/>
        </w:rPr>
        <w:t xml:space="preserve">This session was led by City of Richmond IT and Strategy leadership, including Pete Breil (Director, Citizen Service and Response / 311), Doug Gernat (Sr. Deputy Director for Strategy), and Dan Logons (Data &amp; AI Program Manager). The room also included CTOs from UNOS and Commonwealth Savers, bringing private-sector technical depth to the conversation.</w:t>
      </w:r>
    </w:p>
    <w:p>
      <w:pPr>
        <w:shd w:fill="1B2A4A" w:val="clear"/>
        <w:spacing w:before="300" w:after="100"/>
      </w:pPr>
      <w:r>
        <w:rPr>
          <w:rFonts w:ascii="Arial" w:cs="Arial" w:eastAsia="Arial" w:hAnsi="Arial"/>
          <w:b/>
          <w:bCs/>
          <w:color w:val="FFFFFF"/>
          <w:sz w:val="22"/>
          <w:szCs w:val="22"/>
        </w:rPr>
        <w:t xml:space="preserve">   TARGETED PROBLEM 1: HELPING RESIDENTS FIND THE RIGHT SERVICE</w:t>
      </w:r>
    </w:p>
    <w:p>
      <w:pPr>
        <w:pBdr>
          <w:bottom w:val="single" w:color="D1D5DB" w:sz="2" w:space="1"/>
        </w:pBdr>
        <w:spacing w:before="200" w:after="80"/>
      </w:pPr>
      <w:r>
        <w:rPr>
          <w:rFonts w:ascii="Arial" w:cs="Arial" w:eastAsia="Arial" w:hAnsi="Arial"/>
          <w:b/>
          <w:bCs/>
          <w:color w:val="1B2A4A"/>
          <w:sz w:val="22"/>
          <w:szCs w:val="22"/>
        </w:rPr>
        <w:t xml:space="preserve">The Problem in Plain Language</w:t>
      </w:r>
    </w:p>
    <w:p>
      <w:pPr>
        <w:spacing w:before="0" w:after="120"/>
      </w:pPr>
      <w:r>
        <w:rPr>
          <w:rFonts w:ascii="Arial" w:cs="Arial" w:eastAsia="Arial" w:hAnsi="Arial"/>
          <w:color w:val="374151"/>
          <w:sz w:val="20"/>
          <w:szCs w:val="20"/>
        </w:rPr>
        <w:t xml:space="preserve">Residents come to rva.gov or RVA311 with a real need but often can't figure out which department handles it, which request category applies, or whether they even need to submit a request at all. The result: misfiled tickets, frustrated residents, and staff spending time on re-routing rather than resolution.</w:t>
      </w:r>
    </w:p>
    <w:p>
      <w:pPr>
        <w:pBdr>
          <w:bottom w:val="single" w:color="D1D5DB" w:sz="2" w:space="1"/>
        </w:pBdr>
        <w:spacing w:before="200" w:after="80"/>
      </w:pPr>
      <w:r>
        <w:rPr>
          <w:rFonts w:ascii="Arial" w:cs="Arial" w:eastAsia="Arial" w:hAnsi="Arial"/>
          <w:b/>
          <w:bCs/>
          <w:color w:val="1B2A4A"/>
          <w:sz w:val="22"/>
          <w:szCs w:val="22"/>
        </w:rPr>
        <w:t xml:space="preserve">What City Leadership Actually Said</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“There is nothing glorious about government work. But that doesn't mean you can't bring innovation to it.”</w:t>
      </w:r>
      <w:r>
        <w:rPr>
          <w:rFonts w:ascii="Arial" w:cs="Arial" w:eastAsia="Arial" w:hAnsi="Arial"/>
          <w:b/>
          <w:bCs/>
          <w:color w:val="6B7280"/>
          <w:sz w:val="18"/>
          <w:szCs w:val="18"/>
        </w:rPr>
        <w:t xml:space="preserve">  — City IT Leadership</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“The challenge is that we have over 47 agencies performing services. There's no unified way to make creating a new gas billing account and troubleshooting a cybersecurity attack the same. They're not. But residents shouldn't have to understand that — they just want to go to a site and get an answer.”</w:t>
      </w:r>
      <w:r>
        <w:rPr>
          <w:rFonts w:ascii="Arial" w:cs="Arial" w:eastAsia="Arial" w:hAnsi="Arial"/>
          <w:b/>
          <w:bCs/>
          <w:color w:val="6B7280"/>
          <w:sz w:val="18"/>
          <w:szCs w:val="18"/>
        </w:rPr>
        <w:t xml:space="preserve">  — Doug Gernat</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“Our favorite example: pothole, sinkhole, damaged road, and damaged sidewalk all intersect. If you do a Venn diagram, it's almost a perfect circle. And we can't expect a citizen to know that, especially maybe while they're driving and reporting it.”</w:t>
      </w:r>
      <w:r>
        <w:rPr>
          <w:rFonts w:ascii="Arial" w:cs="Arial" w:eastAsia="Arial" w:hAnsi="Arial"/>
          <w:b/>
          <w:bCs/>
          <w:color w:val="6B7280"/>
          <w:sz w:val="18"/>
          <w:szCs w:val="18"/>
        </w:rPr>
        <w:t xml:space="preserve">  — Doug Gernat</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“You can optimize a website all you want. You can use any search engine you want. They're never accurate, never succinct. They don't give you a true picture of 'here's steps one through Z.' They give you every step every way.”</w:t>
      </w:r>
      <w:r>
        <w:rPr>
          <w:rFonts w:ascii="Arial" w:cs="Arial" w:eastAsia="Arial" w:hAnsi="Arial"/>
          <w:b/>
          <w:bCs/>
          <w:color w:val="6B7280"/>
          <w:sz w:val="18"/>
          <w:szCs w:val="18"/>
        </w:rPr>
        <w:t xml:space="preserve">  — Doug Gernat</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“rva.gov on average has about 300 people who go to it per day. That includes bots. RVA311 gets thousands of requests daily. What about someone who lacks access to technology? What about someone who doesn't speak English as their first language? These get very, very complex.”</w:t>
      </w:r>
      <w:r>
        <w:rPr>
          <w:rFonts w:ascii="Arial" w:cs="Arial" w:eastAsia="Arial" w:hAnsi="Arial"/>
          <w:b/>
          <w:bCs/>
          <w:color w:val="6B7280"/>
          <w:sz w:val="18"/>
          <w:szCs w:val="18"/>
        </w:rPr>
        <w:t xml:space="preserve">  — Doug Gernat</w:t>
      </w:r>
    </w:p>
    <w:p>
      <w:pPr>
        <w:pBdr>
          <w:bottom w:val="single" w:color="D1D5DB" w:sz="2" w:space="1"/>
        </w:pBdr>
        <w:spacing w:before="200" w:after="80"/>
      </w:pPr>
      <w:r>
        <w:rPr>
          <w:rFonts w:ascii="Arial" w:cs="Arial" w:eastAsia="Arial" w:hAnsi="Arial"/>
          <w:b/>
          <w:bCs/>
          <w:color w:val="1B2A4A"/>
          <w:sz w:val="22"/>
          <w:szCs w:val="22"/>
        </w:rPr>
        <w:t xml:space="preserve">Real Operational Gaps Identified</w:t>
      </w:r>
    </w:p>
    <w:p>
      <w:pPr>
        <w:shd w:fill="FFFBEB" w:val="clear"/>
        <w:spacing w:before="100" w:after="100"/>
        <w:ind w:left="200" w:right="200"/>
      </w:pPr>
      <w:r>
        <w:rPr>
          <w:rFonts w:ascii="Arial" w:cs="Arial" w:eastAsia="Arial" w:hAnsi="Arial"/>
          <w:b/>
          <w:bCs/>
          <w:color w:val="92400E"/>
          <w:sz w:val="20"/>
          <w:szCs w:val="20"/>
        </w:rPr>
        <w:t xml:space="preserve">⚙  Water Crisis Example:  </w:t>
      </w:r>
      <w:r>
        <w:rPr>
          <w:rFonts w:ascii="Arial" w:cs="Arial" w:eastAsia="Arial" w:hAnsi="Arial"/>
          <w:color w:val="92400E"/>
          <w:sz w:val="20"/>
          <w:szCs w:val="20"/>
        </w:rPr>
        <w:t xml:space="preserve">During the water crisis, the same question — 'Where can I get fresh water? When will this be over?' — was answered manually by an RVA311 or DPU customer service representative thousands of times. Every. Single. One.</w:t>
      </w:r>
    </w:p>
    <w:p>
      <w:pPr>
        <w:shd w:fill="FFFBEB" w:val="clear"/>
        <w:spacing w:before="100" w:after="100"/>
        <w:ind w:left="200" w:right="200"/>
      </w:pPr>
      <w:r>
        <w:rPr>
          <w:rFonts w:ascii="Arial" w:cs="Arial" w:eastAsia="Arial" w:hAnsi="Arial"/>
          <w:b/>
          <w:bCs/>
          <w:color w:val="92400E"/>
          <w:sz w:val="20"/>
          <w:szCs w:val="20"/>
        </w:rPr>
        <w:t xml:space="preserve">⚙  Gas Service Sign-Up:  </w:t>
      </w:r>
      <w:r>
        <w:rPr>
          <w:rFonts w:ascii="Arial" w:cs="Arial" w:eastAsia="Arial" w:hAnsi="Arial"/>
          <w:color w:val="92400E"/>
          <w:sz w:val="20"/>
          <w:szCs w:val="20"/>
        </w:rPr>
        <w:t xml:space="preserve">Applying for gas services currently requires sending sensitive personal information over email. This is a documented gap in the City's processes — and an example of the kind of failure a Content Gap Detector could surface automatically.</w:t>
      </w:r>
    </w:p>
    <w:p>
      <w:pPr>
        <w:shd w:fill="FFFBEB" w:val="clear"/>
        <w:spacing w:before="100" w:after="100"/>
        <w:ind w:left="200" w:right="200"/>
      </w:pPr>
      <w:r>
        <w:rPr>
          <w:rFonts w:ascii="Arial" w:cs="Arial" w:eastAsia="Arial" w:hAnsi="Arial"/>
          <w:b/>
          <w:bCs/>
          <w:color w:val="92400E"/>
          <w:sz w:val="20"/>
          <w:szCs w:val="20"/>
        </w:rPr>
        <w:t xml:space="preserve">⚙  Walk-In Traffic:  </w:t>
      </w:r>
      <w:r>
        <w:rPr>
          <w:rFonts w:ascii="Arial" w:cs="Arial" w:eastAsia="Arial" w:hAnsi="Arial"/>
          <w:color w:val="92400E"/>
          <w:sz w:val="20"/>
          <w:szCs w:val="20"/>
        </w:rPr>
        <w:t xml:space="preserve">Most walk-in traffic to City Hall is not logged in 311. If someone calls in, a staff member may input the ticket, but it won't be tagged as a walk-in request. Volume data is largely estimated — a real blind spot.</w:t>
      </w:r>
    </w:p>
    <w:p>
      <w:pPr>
        <w:pBdr>
          <w:bottom w:val="single" w:color="D1D5DB" w:sz="2" w:space="1"/>
        </w:pBdr>
        <w:spacing w:before="200" w:after="80"/>
      </w:pPr>
      <w:r>
        <w:rPr>
          <w:rFonts w:ascii="Arial" w:cs="Arial" w:eastAsia="Arial" w:hAnsi="Arial"/>
          <w:b/>
          <w:bCs/>
          <w:color w:val="1B2A4A"/>
          <w:sz w:val="22"/>
          <w:szCs w:val="22"/>
        </w:rPr>
        <w:t xml:space="preserve">What Success Looks Like (Per City Leadership)</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Residents can describe their issue in plain language and get the right next step — whether that's one step or twenty</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More requests are routed correctly the first time — reducing the manual re-routing burden on 311 agents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The City gains insight into where website content is failing — surfaced through volume and mismatch data</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Solutions work for non-English speakers, non-smartphone users, and people who show up in person</w:t>
      </w:r>
    </w:p>
    <w:p>
      <w:pPr>
        <w:pBdr>
          <w:left w:val="thick" w:color="16A34A" w:sz="10" w:space="1"/>
        </w:pBdr>
        <w:shd w:fill="F0FDF4" w:val="clear"/>
        <w:spacing w:before="100" w:after="100"/>
        <w:ind w:left="200" w:right="200"/>
      </w:pPr>
      <w:r>
        <w:rPr>
          <w:rFonts w:ascii="Arial" w:cs="Arial" w:eastAsia="Arial" w:hAnsi="Arial"/>
          <w:sz w:val="20"/>
          <w:szCs w:val="20"/>
        </w:rPr>
        <w:t xml:space="preserve">  💡 </w:t>
      </w:r>
      <w:r>
        <w:rPr>
          <w:rFonts w:ascii="Arial" w:cs="Arial" w:eastAsia="Arial" w:hAnsi="Arial"/>
          <w:color w:val="166534"/>
          <w:sz w:val="20"/>
          <w:szCs w:val="20"/>
        </w:rPr>
        <w:t xml:space="preserve">The problem isn't that residents submit too many requests — it's that City information architecture is department-centric, not citizen-centric. The website reflects internal org charts, not how people think about problems.</w:t>
      </w:r>
    </w:p>
    <w:p>
      <w:pPr>
        <w:pBdr>
          <w:bottom w:val="single" w:color="D1D5DB" w:sz="2" w:space="1"/>
        </w:pBdr>
        <w:spacing w:before="200" w:after="80"/>
      </w:pPr>
      <w:r>
        <w:rPr>
          <w:rFonts w:ascii="Arial" w:cs="Arial" w:eastAsia="Arial" w:hAnsi="Arial"/>
          <w:b/>
          <w:bCs/>
          <w:color w:val="1B2A4A"/>
          <w:sz w:val="22"/>
          <w:szCs w:val="22"/>
        </w:rPr>
        <w:t xml:space="preserve">Possible Datasets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rva.gov and RVA311 websites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RVA311 Service Request Categories and historical anonymized cases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City Department Directory and 311 Agent Job Aids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Incident schema (ticket type map) and RTS map layers</w:t>
      </w:r>
    </w:p>
    <w:p>
      <w:pPr>
        <w:pBdr>
          <w:bottom w:val="single" w:color="D1D5DB" w:sz="2" w:space="1"/>
        </w:pBdr>
        <w:spacing w:before="200" w:after="80"/>
      </w:pPr>
      <w:r>
        <w:rPr>
          <w:rFonts w:ascii="Arial" w:cs="Arial" w:eastAsia="Arial" w:hAnsi="Arial"/>
          <w:b/>
          <w:bCs/>
          <w:color w:val="1B2A4A"/>
          <w:sz w:val="22"/>
          <w:szCs w:val="22"/>
        </w:rPr>
        <w:t xml:space="preserve">Example Ideas</w:t>
      </w:r>
    </w:p>
    <w:p>
      <w:pPr>
        <w:shd w:fill="EFF6FF" w:val="clear"/>
        <w:spacing w:before="120" w:after="40"/>
      </w:pPr>
      <w:r>
        <w:rPr>
          <w:rFonts w:ascii="Arial" w:cs="Arial" w:eastAsia="Arial" w:hAnsi="Arial"/>
          <w:b/>
          <w:bCs/>
          <w:color w:val="1D4ED8"/>
          <w:sz w:val="20"/>
          <w:szCs w:val="20"/>
        </w:rPr>
        <w:t xml:space="preserve">   →  City Services Copilot</w:t>
      </w:r>
    </w:p>
    <w:p>
      <w:pPr>
        <w:shd w:fill="EFF6FF" w:val="clear"/>
        <w:spacing w:before="0" w:after="120"/>
        <w:ind w:left="360"/>
      </w:pPr>
      <w:r>
        <w:rPr>
          <w:rFonts w:ascii="Arial" w:cs="Arial" w:eastAsia="Arial" w:hAnsi="Arial"/>
          <w:color w:val="374151"/>
          <w:sz w:val="20"/>
          <w:szCs w:val="20"/>
        </w:rPr>
        <w:t xml:space="preserve">A plain-language assistant trained on rva.gov and RVA311 data that guides residents to the right department, form, or request type — and knows when to say 'I don't know.'</w:t>
      </w:r>
    </w:p>
    <w:p>
      <w:pPr>
        <w:shd w:fill="EFF6FF" w:val="clear"/>
        <w:spacing w:before="120" w:after="40"/>
      </w:pPr>
      <w:r>
        <w:rPr>
          <w:rFonts w:ascii="Arial" w:cs="Arial" w:eastAsia="Arial" w:hAnsi="Arial"/>
          <w:b/>
          <w:bCs/>
          <w:color w:val="1D4ED8"/>
          <w:sz w:val="20"/>
          <w:szCs w:val="20"/>
        </w:rPr>
        <w:t xml:space="preserve">   →  Smart Request Router</w:t>
      </w:r>
    </w:p>
    <w:p>
      <w:pPr>
        <w:shd w:fill="EFF6FF" w:val="clear"/>
        <w:spacing w:before="0" w:after="120"/>
        <w:ind w:left="360"/>
      </w:pPr>
      <w:r>
        <w:rPr>
          <w:rFonts w:ascii="Arial" w:cs="Arial" w:eastAsia="Arial" w:hAnsi="Arial"/>
          <w:color w:val="374151"/>
          <w:sz w:val="20"/>
          <w:szCs w:val="20"/>
        </w:rPr>
        <w:t xml:space="preserve">A front-end workflow that asks a few simple questions — 'Is water coming out of your tap? Is it a safety emergency?' — and routes users to the correct service path, reducing the pothole/sinkhole ambiguity problem.</w:t>
      </w:r>
    </w:p>
    <w:p>
      <w:pPr>
        <w:shd w:fill="EFF6FF" w:val="clear"/>
        <w:spacing w:before="120" w:after="40"/>
      </w:pPr>
      <w:r>
        <w:rPr>
          <w:rFonts w:ascii="Arial" w:cs="Arial" w:eastAsia="Arial" w:hAnsi="Arial"/>
          <w:b/>
          <w:bCs/>
          <w:color w:val="1D4ED8"/>
          <w:sz w:val="20"/>
          <w:szCs w:val="20"/>
        </w:rPr>
        <w:t xml:space="preserve">   →  Content Gap Detector</w:t>
      </w:r>
    </w:p>
    <w:p>
      <w:pPr>
        <w:shd w:fill="EFF6FF" w:val="clear"/>
        <w:spacing w:before="0" w:after="120"/>
        <w:ind w:left="360"/>
      </w:pPr>
      <w:r>
        <w:rPr>
          <w:rFonts w:ascii="Arial" w:cs="Arial" w:eastAsia="Arial" w:hAnsi="Arial"/>
          <w:color w:val="374151"/>
          <w:sz w:val="20"/>
          <w:szCs w:val="20"/>
        </w:rPr>
        <w:t xml:space="preserve">A tool that analyzes common resident queries and flags where rva.gov content is outdated, unclear, or missing — turning volume into a feedback signal for City web teams.</w:t>
      </w:r>
    </w:p>
    <w:p>
      <w:pPr>
        <w:shd w:fill="1B2A4A" w:val="clear"/>
        <w:spacing w:before="300" w:after="100"/>
      </w:pPr>
      <w:r>
        <w:rPr>
          <w:rFonts w:ascii="Arial" w:cs="Arial" w:eastAsia="Arial" w:hAnsi="Arial"/>
          <w:b/>
          <w:bCs/>
          <w:color w:val="FFFFFF"/>
          <w:sz w:val="22"/>
          <w:szCs w:val="22"/>
        </w:rPr>
        <w:t xml:space="preserve">   TARGETED PROBLEM 2: PROCUREMENT RISK &amp; CONTRACT INTELLIGENCE</w:t>
      </w:r>
    </w:p>
    <w:p>
      <w:pPr>
        <w:pBdr>
          <w:bottom w:val="single" w:color="D1D5DB" w:sz="2" w:space="1"/>
        </w:pBdr>
        <w:spacing w:before="200" w:after="80"/>
      </w:pPr>
      <w:r>
        <w:rPr>
          <w:rFonts w:ascii="Arial" w:cs="Arial" w:eastAsia="Arial" w:hAnsi="Arial"/>
          <w:b/>
          <w:bCs/>
          <w:color w:val="1B2A4A"/>
          <w:sz w:val="22"/>
          <w:szCs w:val="22"/>
        </w:rPr>
        <w:t xml:space="preserve">The Problem in Plain Language</w:t>
      </w:r>
    </w:p>
    <w:p>
      <w:pPr>
        <w:spacing w:before="0" w:after="120"/>
      </w:pPr>
      <w:r>
        <w:rPr>
          <w:rFonts w:ascii="Arial" w:cs="Arial" w:eastAsia="Arial" w:hAnsi="Arial"/>
          <w:color w:val="374151"/>
          <w:sz w:val="20"/>
          <w:szCs w:val="20"/>
        </w:rPr>
        <w:t xml:space="preserve">City staff must evaluate contracts from City, state (VITA), federal (GSA), and cooperative purchasing sources — often buried in hundred-page PDFs. A missed renewal or changed contract term can mean the City can't legally purchase a critical product. This happened recently with a defense services contract.</w:t>
      </w:r>
    </w:p>
    <w:p>
      <w:pPr>
        <w:pBdr>
          <w:bottom w:val="single" w:color="D1D5DB" w:sz="2" w:space="1"/>
        </w:pBdr>
        <w:spacing w:before="200" w:after="80"/>
      </w:pPr>
      <w:r>
        <w:rPr>
          <w:rFonts w:ascii="Arial" w:cs="Arial" w:eastAsia="Arial" w:hAnsi="Arial"/>
          <w:b/>
          <w:bCs/>
          <w:color w:val="1B2A4A"/>
          <w:sz w:val="22"/>
          <w:szCs w:val="22"/>
        </w:rPr>
        <w:t xml:space="preserve">What City Leadership Actually Said</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“I just renewed one of our critical defense services the other day. It took me three days to get through all the contract materials to make sure the exact same purchase I made from the year before was still valid. It wasn't — and that actually happens.”</w:t>
      </w:r>
      <w:r>
        <w:rPr>
          <w:rFonts w:ascii="Arial" w:cs="Arial" w:eastAsia="Arial" w:hAnsi="Arial"/>
          <w:b/>
          <w:bCs/>
          <w:color w:val="6B7280"/>
          <w:sz w:val="18"/>
          <w:szCs w:val="18"/>
        </w:rPr>
        <w:t xml:space="preserve">  — Doug Gernat</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“Government contracts are in the hundreds of pages. We have to know every word before we even bring it to our attorneys. And then when we make the procurement, we have to make sure it's still in alignment — child contracts, price lists, discount codes, and the product we're trying to buy, which in technology is usually different by the time we finish.”</w:t>
      </w:r>
      <w:r>
        <w:rPr>
          <w:rFonts w:ascii="Arial" w:cs="Arial" w:eastAsia="Arial" w:hAnsi="Arial"/>
          <w:b/>
          <w:bCs/>
          <w:color w:val="6B7280"/>
          <w:sz w:val="18"/>
          <w:szCs w:val="18"/>
        </w:rPr>
        <w:t xml:space="preserve">  — Doug Gernat</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“We almost pushed ourselves out of the ability to defend city technology infrastructure because a contract term changed and was amended from the original RFP, invalidating the contract. These are the challenges we face.”</w:t>
      </w:r>
      <w:r>
        <w:rPr>
          <w:rFonts w:ascii="Arial" w:cs="Arial" w:eastAsia="Arial" w:hAnsi="Arial"/>
          <w:b/>
          <w:bCs/>
          <w:color w:val="6B7280"/>
          <w:sz w:val="18"/>
          <w:szCs w:val="18"/>
        </w:rPr>
        <w:t xml:space="preserve">  — Doug Gernat</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“Since 2022, we're required to check seven different lists published by the FCC, DHS, FBI, FTC — to make sure vendors are not from manufacturers prohibited from purchasing in the United States. We have to review every single contract. It's not fun.”</w:t>
      </w:r>
      <w:r>
        <w:rPr>
          <w:rFonts w:ascii="Arial" w:cs="Arial" w:eastAsia="Arial" w:hAnsi="Arial"/>
          <w:b/>
          <w:bCs/>
          <w:color w:val="6B7280"/>
          <w:sz w:val="18"/>
          <w:szCs w:val="18"/>
        </w:rPr>
        <w:t xml:space="preserve">  — Doug Gernat</w:t>
      </w:r>
    </w:p>
    <w:p>
      <w:pPr>
        <w:pBdr>
          <w:bottom w:val="single" w:color="D1D5DB" w:sz="2" w:space="1"/>
        </w:pBdr>
        <w:spacing w:before="200" w:after="80"/>
      </w:pPr>
      <w:r>
        <w:rPr>
          <w:rFonts w:ascii="Arial" w:cs="Arial" w:eastAsia="Arial" w:hAnsi="Arial"/>
          <w:b/>
          <w:bCs/>
          <w:color w:val="1B2A4A"/>
          <w:sz w:val="22"/>
          <w:szCs w:val="22"/>
        </w:rPr>
        <w:t xml:space="preserve">Real Operational Gaps Identified</w:t>
      </w:r>
    </w:p>
    <w:p>
      <w:pPr>
        <w:shd w:fill="FFFBEB" w:val="clear"/>
        <w:spacing w:before="100" w:after="100"/>
        <w:ind w:left="200" w:right="200"/>
      </w:pPr>
      <w:r>
        <w:rPr>
          <w:rFonts w:ascii="Arial" w:cs="Arial" w:eastAsia="Arial" w:hAnsi="Arial"/>
          <w:b/>
          <w:bCs/>
          <w:color w:val="92400E"/>
          <w:sz w:val="20"/>
          <w:szCs w:val="20"/>
        </w:rPr>
        <w:t xml:space="preserve">⚙  Document Formats:  </w:t>
      </w:r>
      <w:r>
        <w:rPr>
          <w:rFonts w:ascii="Arial" w:cs="Arial" w:eastAsia="Arial" w:hAnsi="Arial"/>
          <w:color w:val="92400E"/>
          <w:sz w:val="20"/>
          <w:szCs w:val="20"/>
        </w:rPr>
        <w:t xml:space="preserve">Most contracts are PDFs — some with wet signatures scanned in, some older than digital signatures existed. OCR quality varies. Some have layered amendments. Teams must read everything manually.</w:t>
      </w:r>
    </w:p>
    <w:p>
      <w:pPr>
        <w:shd w:fill="FFFBEB" w:val="clear"/>
        <w:spacing w:before="100" w:after="100"/>
        <w:ind w:left="200" w:right="200"/>
      </w:pPr>
      <w:r>
        <w:rPr>
          <w:rFonts w:ascii="Arial" w:cs="Arial" w:eastAsia="Arial" w:hAnsi="Arial"/>
          <w:b/>
          <w:bCs/>
          <w:color w:val="92400E"/>
          <w:sz w:val="20"/>
          <w:szCs w:val="20"/>
        </w:rPr>
        <w:t xml:space="preserve">⚙  No Central System:  </w:t>
      </w:r>
      <w:r>
        <w:rPr>
          <w:rFonts w:ascii="Arial" w:cs="Arial" w:eastAsia="Arial" w:hAnsi="Arial"/>
          <w:color w:val="92400E"/>
          <w:sz w:val="20"/>
          <w:szCs w:val="20"/>
        </w:rPr>
        <w:t xml:space="preserve">The City of Richmond is not the sole purveyor of needing this technology — every government at every level has this problem. There is no existing market solution that handles the full workflow: solicitation → contract → amendment → annual re-verification.</w:t>
      </w:r>
    </w:p>
    <w:p>
      <w:pPr>
        <w:shd w:fill="FFFBEB" w:val="clear"/>
        <w:spacing w:before="100" w:after="100"/>
        <w:ind w:left="200" w:right="200"/>
      </w:pPr>
      <w:r>
        <w:rPr>
          <w:rFonts w:ascii="Arial" w:cs="Arial" w:eastAsia="Arial" w:hAnsi="Arial"/>
          <w:b/>
          <w:bCs/>
          <w:color w:val="92400E"/>
          <w:sz w:val="20"/>
          <w:szCs w:val="20"/>
        </w:rPr>
        <w:t xml:space="preserve">⚙  Security Review Requirement:  </w:t>
      </w:r>
      <w:r>
        <w:rPr>
          <w:rFonts w:ascii="Arial" w:cs="Arial" w:eastAsia="Arial" w:hAnsi="Arial"/>
          <w:color w:val="92400E"/>
          <w:sz w:val="20"/>
          <w:szCs w:val="20"/>
        </w:rPr>
        <w:t xml:space="preserve">Every purchase must be verified against prohibited manufacturer lists. This adds another manual layer on top of the already labor-intensive contract review process.</w:t>
      </w:r>
    </w:p>
    <w:p>
      <w:pPr>
        <w:pBdr>
          <w:bottom w:val="single" w:color="D1D5DB" w:sz="2" w:space="1"/>
        </w:pBdr>
        <w:spacing w:before="200" w:after="80"/>
      </w:pPr>
      <w:r>
        <w:rPr>
          <w:rFonts w:ascii="Arial" w:cs="Arial" w:eastAsia="Arial" w:hAnsi="Arial"/>
          <w:b/>
          <w:bCs/>
          <w:color w:val="1B2A4A"/>
          <w:sz w:val="22"/>
          <w:szCs w:val="22"/>
        </w:rPr>
        <w:t xml:space="preserve">Constraints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Must comply with procurement law and City procurement policies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Must support staff judgment — not replace it (legal compliance requires a human in the loop)</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Must work with existing contract repositories and document formats (PDFs, web-accessible records)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Must be scoped tightly enough for a weekend prototype — pick one slice of the problem and do it well</w:t>
      </w:r>
    </w:p>
    <w:p>
      <w:pPr>
        <w:pBdr>
          <w:bottom w:val="single" w:color="D1D5DB" w:sz="2" w:space="1"/>
        </w:pBdr>
        <w:spacing w:before="200" w:after="80"/>
      </w:pPr>
      <w:r>
        <w:rPr>
          <w:rFonts w:ascii="Arial" w:cs="Arial" w:eastAsia="Arial" w:hAnsi="Arial"/>
          <w:b/>
          <w:bCs/>
          <w:color w:val="1B2A4A"/>
          <w:sz w:val="22"/>
          <w:szCs w:val="22"/>
        </w:rPr>
        <w:t xml:space="preserve">Example Ideas</w:t>
      </w:r>
    </w:p>
    <w:p>
      <w:pPr>
        <w:shd w:fill="EFF6FF" w:val="clear"/>
        <w:spacing w:before="120" w:after="40"/>
      </w:pPr>
      <w:r>
        <w:rPr>
          <w:rFonts w:ascii="Arial" w:cs="Arial" w:eastAsia="Arial" w:hAnsi="Arial"/>
          <w:b/>
          <w:bCs/>
          <w:color w:val="1D4ED8"/>
          <w:sz w:val="20"/>
          <w:szCs w:val="20"/>
        </w:rPr>
        <w:t xml:space="preserve">   →  Contract Renewal Radar</w:t>
      </w:r>
    </w:p>
    <w:p>
      <w:pPr>
        <w:shd w:fill="EFF6FF" w:val="clear"/>
        <w:spacing w:before="0" w:after="120"/>
        <w:ind w:left="360"/>
      </w:pPr>
      <w:r>
        <w:rPr>
          <w:rFonts w:ascii="Arial" w:cs="Arial" w:eastAsia="Arial" w:hAnsi="Arial"/>
          <w:color w:val="374151"/>
          <w:sz w:val="20"/>
          <w:szCs w:val="20"/>
        </w:rPr>
        <w:t xml:space="preserve">A dashboard that ingests contract PDFs or public procurement records, extracts expiration dates and renewal windows, and surfaces what needs attention — filtered by urgency.</w:t>
      </w:r>
    </w:p>
    <w:p>
      <w:pPr>
        <w:shd w:fill="EFF6FF" w:val="clear"/>
        <w:spacing w:before="120" w:after="40"/>
      </w:pPr>
      <w:r>
        <w:rPr>
          <w:rFonts w:ascii="Arial" w:cs="Arial" w:eastAsia="Arial" w:hAnsi="Arial"/>
          <w:b/>
          <w:bCs/>
          <w:color w:val="1D4ED8"/>
          <w:sz w:val="20"/>
          <w:szCs w:val="20"/>
        </w:rPr>
        <w:t xml:space="preserve">   →  Procurement PDF Extractor</w:t>
      </w:r>
    </w:p>
    <w:p>
      <w:pPr>
        <w:shd w:fill="EFF6FF" w:val="clear"/>
        <w:spacing w:before="0" w:after="120"/>
        <w:ind w:left="360"/>
      </w:pPr>
      <w:r>
        <w:rPr>
          <w:rFonts w:ascii="Arial" w:cs="Arial" w:eastAsia="Arial" w:hAnsi="Arial"/>
          <w:color w:val="374151"/>
          <w:sz w:val="20"/>
          <w:szCs w:val="20"/>
        </w:rPr>
        <w:t xml:space="preserve">A tool that pulls key fields from contract documents: expiration date, pricing language, terms, vendor info, compliance requirements — structured and comparable.</w:t>
      </w:r>
    </w:p>
    <w:p>
      <w:pPr>
        <w:shd w:fill="EFF6FF" w:val="clear"/>
        <w:spacing w:before="120" w:after="40"/>
      </w:pPr>
      <w:r>
        <w:rPr>
          <w:rFonts w:ascii="Arial" w:cs="Arial" w:eastAsia="Arial" w:hAnsi="Arial"/>
          <w:b/>
          <w:bCs/>
          <w:color w:val="1D4ED8"/>
          <w:sz w:val="20"/>
          <w:szCs w:val="20"/>
        </w:rPr>
        <w:t xml:space="preserve">   →  Contract Review Triage Tool</w:t>
      </w:r>
    </w:p>
    <w:p>
      <w:pPr>
        <w:shd w:fill="EFF6FF" w:val="clear"/>
        <w:spacing w:before="0" w:after="120"/>
        <w:ind w:left="360"/>
      </w:pPr>
      <w:r>
        <w:rPr>
          <w:rFonts w:ascii="Arial" w:cs="Arial" w:eastAsia="Arial" w:hAnsi="Arial"/>
          <w:color w:val="374151"/>
          <w:sz w:val="20"/>
          <w:szCs w:val="20"/>
        </w:rPr>
        <w:t xml:space="preserve">A system that flags contracts for follow-up based on timing, missing fields, or risk indicators — so staff can spend three hours on the hard ones instead of three days on all of them.</w:t>
      </w:r>
    </w:p>
    <w:p>
      <w:pPr>
        <w:shd w:fill="1B2A4A" w:val="clear"/>
        <w:spacing w:before="300" w:after="100"/>
      </w:pPr>
      <w:r>
        <w:rPr>
          <w:rFonts w:ascii="Arial" w:cs="Arial" w:eastAsia="Arial" w:hAnsi="Arial"/>
          <w:b/>
          <w:bCs/>
          <w:color w:val="FFFFFF"/>
          <w:sz w:val="22"/>
          <w:szCs w:val="22"/>
        </w:rPr>
        <w:t xml:space="preserve">   BLUE SKY CHALLENGES</w:t>
      </w:r>
    </w:p>
    <w:p>
      <w:pPr>
        <w:spacing w:before="0" w:after="120"/>
      </w:pPr>
      <w:r>
        <w:rPr>
          <w:rFonts w:ascii="Arial" w:cs="Arial" w:eastAsia="Arial" w:hAnsi="Arial"/>
          <w:color w:val="374151"/>
          <w:sz w:val="20"/>
          <w:szCs w:val="20"/>
        </w:rPr>
        <w:t xml:space="preserve">These bigger-picture challenges are aspirational — meant to inspire solutions that go beyond the targeted problems above.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Unified Digital Front Door — How might we create a single digital entry where residents experience government as one coordinated system rather than a collection of 47 departments?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Better Communication Between City and Residents — How might technology improve communication so people feel informed, heard, and guided at every step — even on Friday afternoon when the staff member answering the phone is heading out the door?</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Aligning Employee Tools With City Mission — How might we ensure that every City employee's daily tools connect their work to the mission? Three administrations of 'here's your mission on this piece of paper' has had limited results.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Making Fiscal Responsibility More Visible — 300 residents asking for pothole repair vs. 2 asking for a chatbot: how does the City make resource trade-off decisions transparent in real time?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pPr>
    <w:r>
      <w:rPr>
        <w:rFonts w:ascii="Arial" w:cs="Arial" w:eastAsia="Arial" w:hAnsi="Arial"/>
        <w:color w:val="6B7280"/>
        <w:sz w:val="16"/>
        <w:szCs w:val="16"/>
      </w:rPr>
      <w:t xml:space="preserve">Hack for RVA  ·  hackforrva.com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All challenge content drawn from city stakeholder workshops,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3733b2c4c2ee10221e47e5eb65f7d37c7d764a4.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2026-03-29T01:08:00.325Z</dcterms:created>
  <dcterms:modified xsi:type="dcterms:W3CDTF">2026-03-29T01:08:00.326Z</dcterms:modified>
</cp:coreProperties>
</file>

<file path=docProps/custom.xml><?xml version="1.0" encoding="utf-8"?>
<Properties xmlns="http://schemas.openxmlformats.org/officeDocument/2006/custom-properties" xmlns:vt="http://schemas.openxmlformats.org/officeDocument/2006/docPropsVTypes"/>
</file>