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77EA" w14:textId="77777777" w:rsidR="00690390" w:rsidRDefault="00690390"/>
    <w:p w14:paraId="62BF47B6" w14:textId="0BBF77DE" w:rsidR="00690390" w:rsidRDefault="00000000">
      <w:r>
        <w:rPr>
          <w:rFonts w:ascii="Calibri Light" w:hAnsi="Calibri Light"/>
          <w:b/>
          <w:color w:val="E14A1E"/>
          <w:sz w:val="22"/>
        </w:rPr>
        <w:t xml:space="preserve">TEKNOFEST </w:t>
      </w:r>
      <w:r w:rsidR="00B55FB2">
        <w:rPr>
          <w:rFonts w:ascii="Calibri Light" w:hAnsi="Calibri Light"/>
          <w:b/>
          <w:color w:val="E14A1E"/>
          <w:sz w:val="22"/>
        </w:rPr>
        <w:t>2026 · HEPSİBURADA</w:t>
      </w:r>
    </w:p>
    <w:p w14:paraId="5F2F0D1F" w14:textId="77777777" w:rsidR="00690390" w:rsidRDefault="00000000">
      <w:pPr>
        <w:spacing w:before="120" w:after="80"/>
      </w:pPr>
      <w:r>
        <w:rPr>
          <w:rFonts w:ascii="Calibri Light" w:hAnsi="Calibri Light"/>
          <w:b/>
          <w:sz w:val="60"/>
        </w:rPr>
        <w:t>Ön Yazı</w:t>
      </w:r>
    </w:p>
    <w:p w14:paraId="2B174FB4" w14:textId="77777777" w:rsidR="00690390" w:rsidRDefault="00000000">
      <w:pPr>
        <w:spacing w:after="320"/>
      </w:pPr>
      <w:r>
        <w:rPr>
          <w:rFonts w:ascii="Calibri Light" w:hAnsi="Calibri Light"/>
          <w:color w:val="5A6372"/>
          <w:sz w:val="28"/>
        </w:rPr>
        <w:t>TEKNOFEST 2026 · Hepsiburada · Final Aşaması</w:t>
      </w:r>
    </w:p>
    <w:p w14:paraId="38598661" w14:textId="77777777" w:rsidR="00690390" w:rsidRDefault="00690390">
      <w:pPr>
        <w:pBdr>
          <w:bottom w:val="single" w:sz="6" w:space="1" w:color="D8DCE3"/>
        </w:pBdr>
        <w:spacing w:before="80" w:after="160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61"/>
        <w:gridCol w:w="6236"/>
      </w:tblGrid>
      <w:tr w:rsidR="00690390" w14:paraId="4E049328" w14:textId="77777777">
        <w:tc>
          <w:tcPr>
            <w:tcW w:w="3061" w:type="dxa"/>
            <w:shd w:val="clear" w:color="auto" w:fill="F7F8FA"/>
          </w:tcPr>
          <w:p w14:paraId="5D8516D8" w14:textId="77777777" w:rsidR="00690390" w:rsidRDefault="00000000">
            <w:r>
              <w:rPr>
                <w:b/>
                <w:color w:val="5A6372"/>
                <w:sz w:val="20"/>
              </w:rPr>
              <w:t>Yarışma</w:t>
            </w:r>
          </w:p>
        </w:tc>
        <w:tc>
          <w:tcPr>
            <w:tcW w:w="6236" w:type="dxa"/>
          </w:tcPr>
          <w:p w14:paraId="55CA53FA" w14:textId="77777777" w:rsidR="00690390" w:rsidRDefault="00000000">
            <w:r>
              <w:rPr>
                <w:sz w:val="20"/>
              </w:rPr>
              <w:t>TEKNOFEST 2026 · Hepsiburada</w:t>
            </w:r>
          </w:p>
        </w:tc>
      </w:tr>
      <w:tr w:rsidR="00690390" w14:paraId="20719452" w14:textId="77777777">
        <w:tc>
          <w:tcPr>
            <w:tcW w:w="3061" w:type="dxa"/>
            <w:shd w:val="clear" w:color="auto" w:fill="F7F8FA"/>
          </w:tcPr>
          <w:p w14:paraId="208E509B" w14:textId="77777777" w:rsidR="00690390" w:rsidRDefault="00000000">
            <w:r>
              <w:rPr>
                <w:b/>
                <w:color w:val="5A6372"/>
                <w:sz w:val="20"/>
              </w:rPr>
              <w:t>Kategori</w:t>
            </w:r>
          </w:p>
        </w:tc>
        <w:tc>
          <w:tcPr>
            <w:tcW w:w="6236" w:type="dxa"/>
          </w:tcPr>
          <w:p w14:paraId="0EB71371" w14:textId="77777777" w:rsidR="00690390" w:rsidRDefault="00000000">
            <w:r>
              <w:rPr>
                <w:sz w:val="20"/>
              </w:rPr>
              <w:t>Yapay Zekâ Destekli Lojistik Anahat Optimizasyonu</w:t>
            </w:r>
          </w:p>
        </w:tc>
      </w:tr>
      <w:tr w:rsidR="00690390" w14:paraId="35088070" w14:textId="77777777">
        <w:tc>
          <w:tcPr>
            <w:tcW w:w="3061" w:type="dxa"/>
            <w:shd w:val="clear" w:color="auto" w:fill="F7F8FA"/>
          </w:tcPr>
          <w:p w14:paraId="4053BF18" w14:textId="77777777" w:rsidR="00690390" w:rsidRDefault="00000000">
            <w:r>
              <w:rPr>
                <w:b/>
                <w:color w:val="5A6372"/>
                <w:sz w:val="20"/>
              </w:rPr>
              <w:t>Aşama</w:t>
            </w:r>
          </w:p>
        </w:tc>
        <w:tc>
          <w:tcPr>
            <w:tcW w:w="6236" w:type="dxa"/>
          </w:tcPr>
          <w:p w14:paraId="67D6C320" w14:textId="4DF007CC" w:rsidR="00690390" w:rsidRDefault="00000000">
            <w:r>
              <w:rPr>
                <w:sz w:val="20"/>
              </w:rPr>
              <w:t>Final</w:t>
            </w:r>
          </w:p>
        </w:tc>
      </w:tr>
      <w:tr w:rsidR="00690390" w14:paraId="59763CAB" w14:textId="77777777">
        <w:tc>
          <w:tcPr>
            <w:tcW w:w="3061" w:type="dxa"/>
            <w:shd w:val="clear" w:color="auto" w:fill="F7F8FA"/>
          </w:tcPr>
          <w:p w14:paraId="22340C0D" w14:textId="77777777" w:rsidR="00690390" w:rsidRDefault="00000000">
            <w:r>
              <w:rPr>
                <w:b/>
                <w:color w:val="5A6372"/>
                <w:sz w:val="20"/>
              </w:rPr>
              <w:t>Takım</w:t>
            </w:r>
          </w:p>
        </w:tc>
        <w:tc>
          <w:tcPr>
            <w:tcW w:w="6236" w:type="dxa"/>
          </w:tcPr>
          <w:p w14:paraId="41BF0D83" w14:textId="77777777" w:rsidR="00690390" w:rsidRDefault="00000000">
            <w:r>
              <w:rPr>
                <w:sz w:val="20"/>
              </w:rPr>
              <w:t>Büke</w:t>
            </w:r>
          </w:p>
        </w:tc>
      </w:tr>
      <w:tr w:rsidR="00690390" w14:paraId="37E6A80E" w14:textId="77777777">
        <w:tc>
          <w:tcPr>
            <w:tcW w:w="3061" w:type="dxa"/>
            <w:shd w:val="clear" w:color="auto" w:fill="F7F8FA"/>
          </w:tcPr>
          <w:p w14:paraId="28026369" w14:textId="77777777" w:rsidR="00690390" w:rsidRDefault="00000000">
            <w:r>
              <w:rPr>
                <w:b/>
                <w:color w:val="5A6372"/>
                <w:sz w:val="20"/>
              </w:rPr>
              <w:t>Belge</w:t>
            </w:r>
          </w:p>
        </w:tc>
        <w:tc>
          <w:tcPr>
            <w:tcW w:w="6236" w:type="dxa"/>
          </w:tcPr>
          <w:p w14:paraId="7EAC6D36" w14:textId="77777777" w:rsidR="00690390" w:rsidRDefault="00000000">
            <w:r>
              <w:rPr>
                <w:sz w:val="20"/>
              </w:rPr>
              <w:t>TEKNOFEST 2026 · Hepsiburada · Final Aşaması</w:t>
            </w:r>
          </w:p>
        </w:tc>
      </w:tr>
    </w:tbl>
    <w:p w14:paraId="26C9E93E" w14:textId="77777777" w:rsidR="00690390" w:rsidRDefault="00690390"/>
    <w:p w14:paraId="536CF516" w14:textId="0C67F9F3" w:rsidR="00690390" w:rsidRDefault="00000000" w:rsidP="00F61CDE">
      <w:r>
        <w:br w:type="page"/>
      </w:r>
    </w:p>
    <w:p w14:paraId="16033BBD" w14:textId="77777777" w:rsidR="00690390" w:rsidRDefault="00000000">
      <w:pPr>
        <w:pStyle w:val="Balk1"/>
      </w:pPr>
      <w:r>
        <w:rPr>
          <w:rFonts w:ascii="Calibri" w:hAnsi="Calibri"/>
          <w:b w:val="0"/>
        </w:rPr>
        <w:lastRenderedPageBreak/>
        <w:t>Sayın Jüri Üyeleri,</w:t>
      </w:r>
    </w:p>
    <w:p w14:paraId="151786F9" w14:textId="77777777" w:rsidR="00690390" w:rsidRDefault="00000000">
      <w:pPr>
        <w:jc w:val="both"/>
      </w:pPr>
      <w:r>
        <w:t>Ekte final sunumumuzu, sunuma eşlik eden interaktif kontrol panosunu ve teknik dokümanlarımızı bulacaksınız. Bu ön yazı, hangi dosyanın neyi anlattığını ve çalışmamızın nerede durduğunu kısaca özetlemek içindir.</w:t>
      </w:r>
    </w:p>
    <w:p w14:paraId="42A1B29B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504DCE55" w14:textId="77777777" w:rsidR="00690390" w:rsidRDefault="00000000">
      <w:pPr>
        <w:pStyle w:val="Balk1"/>
      </w:pPr>
      <w:r>
        <w:rPr>
          <w:rFonts w:ascii="Calibri" w:hAnsi="Calibri"/>
          <w:b w:val="0"/>
        </w:rPr>
        <w:t>Neyi çözdük</w:t>
      </w:r>
    </w:p>
    <w:p w14:paraId="53F16D8B" w14:textId="77777777" w:rsidR="00690390" w:rsidRDefault="00000000">
      <w:pPr>
        <w:jc w:val="both"/>
      </w:pPr>
      <w:r>
        <w:t xml:space="preserve">Problem, bir haftalık talebi onlarca operasyonel kısıta uyarak </w:t>
      </w:r>
      <w:r>
        <w:rPr>
          <w:b/>
        </w:rPr>
        <w:t>en düşük toplam maliyetle</w:t>
      </w:r>
      <w:r>
        <w:t xml:space="preserve"> taşıyan bir sevkiyat planı üretmekti. Çözümümüz iki parçadan oluşuyor:</w:t>
      </w:r>
    </w:p>
    <w:p w14:paraId="70043F17" w14:textId="77777777" w:rsidR="00690390" w:rsidRDefault="00000000">
      <w:pPr>
        <w:jc w:val="both"/>
      </w:pPr>
      <w:r>
        <w:rPr>
          <w:b/>
        </w:rPr>
        <w:t>Talep tahmini.</w:t>
      </w:r>
      <w:r>
        <w:t xml:space="preserve"> İki katmanlı ve kasten sade bir model: her çıkış–varış–saat–haftagünü kombinasyonu için son dört gözlemin medyanı, üstüne geçmişten </w:t>
      </w:r>
      <w:r>
        <w:rPr>
          <w:b/>
        </w:rPr>
        <w:t>ölçülmüş</w:t>
      </w:r>
      <w:r>
        <w:t xml:space="preserve"> bir takvim çarpanı. Ay sonu ve resmî tatiller "aykırı değer" olarak temizlenmedi; ayrı birer rejim olarak modellendi. Dondurulmuş bir geri-testte, ay sonu haftasında WMAPE 0,5328'den </w:t>
      </w:r>
      <w:r>
        <w:rPr>
          <w:b/>
        </w:rPr>
        <w:t>0,4464</w:t>
      </w:r>
      <w:r>
        <w:t>'e indi; normal bir haftada ise basit taban modelle birebir aynı kaldı — yani katman yalnız gerektiği yerde devreye giriyor, başka hiçbir yerde zarar vermiyor.</w:t>
      </w:r>
    </w:p>
    <w:p w14:paraId="6DF54E23" w14:textId="77777777" w:rsidR="00690390" w:rsidRDefault="00000000">
      <w:pPr>
        <w:jc w:val="both"/>
      </w:pPr>
      <w:r>
        <w:rPr>
          <w:b/>
        </w:rPr>
        <w:t>Optimizasyon.</w:t>
      </w:r>
      <w:r>
        <w:t xml:space="preserve"> Planı tek hamlede kurmuyoruz. Dört aşamalı bir maliyet merdiveni var ve her aşama bir öncekinin çıktısını girdi alıyor: zorunlu kiralık filoyu önce dolduran temel plan, aynı hattaki düşük dolulukları birleştiren onarım, aynı merkezden aynı dakikada kalkan araçları tek fiziksel araca bindiren </w:t>
      </w:r>
      <w:r>
        <w:rPr>
          <w:b/>
        </w:rPr>
        <w:t>milk-run</w:t>
      </w:r>
      <w:r>
        <w:t xml:space="preserve"> zincirleri, ve zincirlerin ara duraklarda yük de almasını sağlayan </w:t>
      </w:r>
      <w:r>
        <w:rPr>
          <w:b/>
        </w:rPr>
        <w:t>yol üstü toplama</w:t>
      </w:r>
      <w:r>
        <w:t>.</w:t>
      </w:r>
    </w:p>
    <w:p w14:paraId="76C38D6C" w14:textId="77777777" w:rsidR="00690390" w:rsidRDefault="00000000">
      <w:pPr>
        <w:jc w:val="both"/>
      </w:pPr>
      <w:r>
        <w:t xml:space="preserve">Sonuç: temel plandan </w:t>
      </w:r>
      <w:r>
        <w:rPr>
          <w:b/>
        </w:rPr>
        <w:t>%31,84 daha ucuz</w:t>
      </w:r>
      <w:r>
        <w:t xml:space="preserve"> bir plan. 16.480.959,77 ₺ → </w:t>
      </w:r>
      <w:r>
        <w:rPr>
          <w:b/>
        </w:rPr>
        <w:t>11.232.476,73 ₺</w:t>
      </w:r>
      <w:r>
        <w:t xml:space="preserve">. Fiziksel araç sayısı 1.269'dan </w:t>
      </w:r>
      <w:r>
        <w:rPr>
          <w:b/>
        </w:rPr>
        <w:t>665</w:t>
      </w:r>
      <w:r>
        <w:t xml:space="preserve">'e, ortalama spot doluluk %48,02'den </w:t>
      </w:r>
      <w:r>
        <w:rPr>
          <w:b/>
        </w:rPr>
        <w:t>%79,03</w:t>
      </w:r>
      <w:r>
        <w:t xml:space="preserve">'e. Uçtan uca çalışma süresi referans veri setinde </w:t>
      </w:r>
      <w:r>
        <w:rPr>
          <w:b/>
        </w:rPr>
        <w:t>~150 saniye</w:t>
      </w:r>
      <w:r>
        <w:t xml:space="preserve"> — şartnamedeki 100 dakikalık tavanın kırkta biri.</w:t>
      </w:r>
    </w:p>
    <w:p w14:paraId="47155A0D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192C7B44" w14:textId="77777777" w:rsidR="00690390" w:rsidRDefault="00000000">
      <w:pPr>
        <w:pStyle w:val="Balk1"/>
      </w:pPr>
      <w:r>
        <w:rPr>
          <w:rFonts w:ascii="Calibri" w:hAnsi="Calibri"/>
          <w:b w:val="0"/>
        </w:rPr>
        <w:t>Neye güvenerek bu sayıları söylüyoruz</w:t>
      </w:r>
    </w:p>
    <w:p w14:paraId="5A81B1AC" w14:textId="77777777" w:rsidR="00690390" w:rsidRDefault="00000000">
      <w:pPr>
        <w:jc w:val="both"/>
      </w:pPr>
      <w:r>
        <w:t>Bir optimizasyon kodu kendi hesabına göre daima haklıdır. Planı üreten ve maliyeti hesaplayan kod aynı varsayımı paylaşıyorsa, ikisi de yanlışken hiçbir test bunu göremez.</w:t>
      </w:r>
    </w:p>
    <w:p w14:paraId="3C8A08BF" w14:textId="77777777" w:rsidR="00690390" w:rsidRDefault="00000000">
      <w:pPr>
        <w:jc w:val="both"/>
      </w:pPr>
      <w:r>
        <w:t xml:space="preserve">Bu yüzden planlayıcıdan </w:t>
      </w:r>
      <w:r>
        <w:rPr>
          <w:b/>
        </w:rPr>
        <w:t>tamamen ayrı</w:t>
      </w:r>
      <w:r>
        <w:t xml:space="preserve"> bir hakem simülatörü yazdık. Optimizatörün iç durumunu hiç görmez; yalnızca diske yazılan Excel çıktısını ve şartnamenin ham veri dosyalarını okuyup maliyeti ve 17 kuralı sıfırdan yeniden hesaplar. Bir aşama ancak hem taban plan hem aday plan hakemden </w:t>
      </w:r>
      <w:r>
        <w:rPr>
          <w:b/>
        </w:rPr>
        <w:t>sıfır ihlalle</w:t>
      </w:r>
      <w:r>
        <w:t xml:space="preserve"> geçerse kabul edilir; aksi hâlde aday kârlı olsa bile atılır ve resmî çıktı hiç değişmez.</w:t>
      </w:r>
    </w:p>
    <w:p w14:paraId="167E6B7E" w14:textId="77777777" w:rsidR="00690390" w:rsidRDefault="00000000">
      <w:pPr>
        <w:jc w:val="both"/>
      </w:pPr>
      <w:r>
        <w:t>Bu kapı işe yaradı: Stage 3 prototipindeki üç hatanın üçünü de yalnız o yakaladı — zorunlu kiralık bir rotayı yük alma hedefi seçmek, yanlış SLA zaman damgası kullanmak, ve alınan yükün varış durağını geçmesi. Hiçbiri programı çökertmiyordu; üçü de sessizce yanlış ama geçerli görünen bir plan üretiyordu.</w:t>
      </w:r>
    </w:p>
    <w:p w14:paraId="0AEE8E07" w14:textId="77777777" w:rsidR="00690390" w:rsidRDefault="00000000">
      <w:pPr>
        <w:jc w:val="both"/>
      </w:pPr>
      <w:r>
        <w:t xml:space="preserve">Bunun üstünde 592 regresyon testi, determinizm kontrolü ve yayın öncesi artifact doğrulaması var. Beyan ettiğimiz maliyet ile hakemin bağımsız hesabı arasındaki fark </w:t>
      </w:r>
      <w:r>
        <w:rPr>
          <w:b/>
        </w:rPr>
        <w:t>0,0000 ₺</w:t>
      </w:r>
      <w:r>
        <w:t>.</w:t>
      </w:r>
    </w:p>
    <w:p w14:paraId="7CCB606E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7884215E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00010DBC" w14:textId="77777777" w:rsidR="00690390" w:rsidRDefault="00000000">
      <w:pPr>
        <w:pStyle w:val="Balk1"/>
      </w:pPr>
      <w:r>
        <w:rPr>
          <w:rFonts w:ascii="Calibri" w:hAnsi="Calibri"/>
          <w:b w:val="0"/>
        </w:rPr>
        <w:lastRenderedPageBreak/>
        <w:t>Sunum nasıl kullanılıyor</w:t>
      </w:r>
    </w:p>
    <w:p w14:paraId="43789F11" w14:textId="129F7144" w:rsidR="00690390" w:rsidRDefault="00000000">
      <w:pPr>
        <w:jc w:val="both"/>
      </w:pPr>
      <w:r>
        <w:t xml:space="preserve">Sunum akış olarak şu sırayı izliyor: takım tanıtımı ve sonuç, problemin yapısı, maliyet modeli ve zaman aritmetiği, veri ve tahmin modeli, dört aşamalı optimizasyon merdiveni, filoya etkisi, kalite </w:t>
      </w:r>
      <w:proofErr w:type="spellStart"/>
      <w:r>
        <w:t>kapıları</w:t>
      </w:r>
      <w:proofErr w:type="spellEnd"/>
      <w:r>
        <w:t xml:space="preserve">, final </w:t>
      </w:r>
      <w:proofErr w:type="spellStart"/>
      <w:r>
        <w:t>gereksinimlerine</w:t>
      </w:r>
      <w:proofErr w:type="spellEnd"/>
      <w:r>
        <w:t xml:space="preserve"> </w:t>
      </w:r>
      <w:proofErr w:type="spellStart"/>
      <w:r>
        <w:t>uyum</w:t>
      </w:r>
      <w:proofErr w:type="spellEnd"/>
      <w:r w:rsidR="00F61CDE">
        <w:t xml:space="preserve"> </w:t>
      </w:r>
      <w:proofErr w:type="spellStart"/>
      <w:r w:rsidR="00F61CDE">
        <w:t>ve</w:t>
      </w:r>
      <w:proofErr w:type="spellEnd"/>
      <w:r w:rsidR="00F61CDE">
        <w:t xml:space="preserve"> </w:t>
      </w:r>
      <w:proofErr w:type="spellStart"/>
      <w:r>
        <w:t>özet</w:t>
      </w:r>
      <w:proofErr w:type="spellEnd"/>
      <w:r>
        <w:t>.</w:t>
      </w:r>
    </w:p>
    <w:p w14:paraId="057B2ABE" w14:textId="77777777" w:rsidR="00690390" w:rsidRDefault="00000000">
      <w:pPr>
        <w:jc w:val="both"/>
      </w:pPr>
      <w:r>
        <w:t xml:space="preserve">Slaytlar salt metin değil: </w:t>
      </w:r>
      <w:r>
        <w:rPr>
          <w:b/>
        </w:rPr>
        <w:t>kartların ve grafiklerin çoğu tıklanabilir</w:t>
      </w:r>
      <w:r>
        <w:t>. Tıklanan her öğe, o kavramı önce tek cümlelik bir tanımla açan, sonra ölçülmüş veriyle detaylandıran bir pop-up açıyor — 18 transfer merkezinin haritası, planımızdan gerçek bir milk-run zinciri, 23 dışlanan tarihin her birinin gerekçesi, hakem simülatörünün yakaladığı hatalar, ve dahası. Amacımız, jürinin merak ettiği ayrıntıya sunumu bölmeden ulaşabilmesi.</w:t>
      </w:r>
    </w:p>
    <w:p w14:paraId="61237B03" w14:textId="77777777" w:rsidR="00690390" w:rsidRDefault="00000000">
      <w:pPr>
        <w:jc w:val="both"/>
      </w:pPr>
      <w:r>
        <w:t xml:space="preserve">Anlatım sırasında kullanılan kısayollar: </w:t>
      </w:r>
      <w:r>
        <w:rPr>
          <w:rFonts w:ascii="Consolas" w:hAnsi="Consolas"/>
          <w:color w:val="B0330E"/>
          <w:sz w:val="19"/>
        </w:rPr>
        <w:t>→</w:t>
      </w:r>
      <w:r>
        <w:t xml:space="preserve"> / </w:t>
      </w:r>
      <w:r>
        <w:rPr>
          <w:rFonts w:ascii="Consolas" w:hAnsi="Consolas"/>
          <w:color w:val="B0330E"/>
          <w:sz w:val="19"/>
        </w:rPr>
        <w:t>←</w:t>
      </w:r>
      <w:r>
        <w:t xml:space="preserve"> slayt geçişi, </w:t>
      </w:r>
      <w:r>
        <w:rPr>
          <w:rFonts w:ascii="Consolas" w:hAnsi="Consolas"/>
          <w:color w:val="B0330E"/>
          <w:sz w:val="19"/>
        </w:rPr>
        <w:t>N</w:t>
      </w:r>
      <w:r>
        <w:t xml:space="preserve"> konuşma metni, </w:t>
      </w:r>
      <w:r>
        <w:rPr>
          <w:rFonts w:ascii="Consolas" w:hAnsi="Consolas"/>
          <w:color w:val="B0330E"/>
          <w:sz w:val="19"/>
        </w:rPr>
        <w:t>O</w:t>
      </w:r>
      <w:r>
        <w:t xml:space="preserve"> slayt haritası, </w:t>
      </w:r>
      <w:r>
        <w:rPr>
          <w:rFonts w:ascii="Consolas" w:hAnsi="Consolas"/>
          <w:color w:val="B0330E"/>
          <w:sz w:val="19"/>
        </w:rPr>
        <w:t>Esc</w:t>
      </w:r>
      <w:r>
        <w:t xml:space="preserve"> açık paneli kapatır, </w:t>
      </w:r>
      <w:r>
        <w:rPr>
          <w:rFonts w:ascii="Consolas" w:hAnsi="Consolas"/>
          <w:color w:val="B0330E"/>
          <w:sz w:val="19"/>
        </w:rPr>
        <w:t>F11</w:t>
      </w:r>
      <w:r>
        <w:t xml:space="preserve"> tam ekran.</w:t>
      </w:r>
    </w:p>
    <w:p w14:paraId="29330093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24A9E31E" w14:textId="77777777" w:rsidR="00690390" w:rsidRDefault="00000000">
      <w:pPr>
        <w:pStyle w:val="Balk1"/>
      </w:pPr>
      <w:r>
        <w:rPr>
          <w:rFonts w:ascii="Calibri" w:hAnsi="Calibri"/>
          <w:b w:val="0"/>
        </w:rPr>
        <w:t>Kontrol panosu</w:t>
      </w:r>
    </w:p>
    <w:p w14:paraId="247AB5F7" w14:textId="77777777" w:rsidR="00690390" w:rsidRDefault="00000000">
      <w:pPr>
        <w:jc w:val="both"/>
      </w:pPr>
      <w:r>
        <w:t xml:space="preserve">Sunuma ek olarak, nihai planın tamamını gezilebilir kılan bir pano hazırladık. Türkiye haritası üzerinde </w:t>
      </w:r>
      <w:r>
        <w:rPr>
          <w:b/>
        </w:rPr>
        <w:t>zorunlu kiralık rotalar</w:t>
      </w:r>
      <w:r>
        <w:t xml:space="preserve">, </w:t>
      </w:r>
      <w:r>
        <w:rPr>
          <w:b/>
        </w:rPr>
        <w:t>spot atamalar</w:t>
      </w:r>
      <w:r>
        <w:t xml:space="preserve">, </w:t>
      </w:r>
      <w:r>
        <w:rPr>
          <w:b/>
        </w:rPr>
        <w:t>konsolidasyon zincirleri</w:t>
      </w:r>
      <w:r>
        <w:t xml:space="preserve"> ve </w:t>
      </w:r>
      <w:r>
        <w:rPr>
          <w:b/>
        </w:rPr>
        <w:t>yol üstü yük alma</w:t>
      </w:r>
      <w:r>
        <w:t xml:space="preserve"> hamleleri ayrı katmanlar olarak görülüyor; "Zaman" kipinde plan dakika dakika oynatılabiliyor ve o anda gerçekten yolda olan araçlar harita üzerinde hareket ediyor. Bir merkeze tıklandığında yalnız oraya değen seferler kalıyor, bir rotaya tıklandığında o aracın zinciri durak durak açılıyor.</w:t>
      </w:r>
    </w:p>
    <w:p w14:paraId="12A383D3" w14:textId="77777777" w:rsidR="00690390" w:rsidRDefault="00000000">
      <w:pPr>
        <w:jc w:val="both"/>
      </w:pPr>
      <w:r>
        <w:t xml:space="preserve">Panoda ayrıca 665 aracın tek tek arandığı bir filo gezgini, elleçleme ve tır kotalarının merkez-gün bazında ne kadar zorlandığını gösteren ısı haritaları, geçmiş veri ile tahminimizin karşılaştırması ve modelin uçtan uca boru hattının görselleştirmesi var. Panodaki </w:t>
      </w:r>
      <w:r>
        <w:rPr>
          <w:b/>
        </w:rPr>
        <w:t>her sayı</w:t>
      </w:r>
      <w:r>
        <w:t>, teslim ettiğimiz plan ve tahmin dosyalarından üretilir; elle yazılmış tek bir değer yoktur.</w:t>
      </w:r>
    </w:p>
    <w:p w14:paraId="2604E6E2" w14:textId="77777777" w:rsidR="00690390" w:rsidRDefault="00000000">
      <w:pPr>
        <w:jc w:val="both"/>
      </w:pPr>
      <w:r>
        <w:t>Pano tamamen çevrimdışı çalışır — dış harita servisi, CDN ya da internet bağlantısı gerektirmez.</w:t>
      </w:r>
    </w:p>
    <w:p w14:paraId="251A2C8B" w14:textId="77777777" w:rsidR="00690390" w:rsidRDefault="00690390">
      <w:pPr>
        <w:pBdr>
          <w:bottom w:val="single" w:sz="6" w:space="1" w:color="D8DCE3"/>
        </w:pBdr>
        <w:spacing w:before="80" w:after="160"/>
      </w:pPr>
    </w:p>
    <w:p w14:paraId="0493ED1C" w14:textId="77777777" w:rsidR="00690390" w:rsidRDefault="00000000">
      <w:pPr>
        <w:jc w:val="both"/>
      </w:pPr>
      <w:proofErr w:type="spellStart"/>
      <w:r>
        <w:rPr>
          <w:b/>
        </w:rPr>
        <w:t>Takım</w:t>
      </w:r>
      <w:proofErr w:type="spellEnd"/>
      <w:r>
        <w:rPr>
          <w:b/>
        </w:rPr>
        <w:t xml:space="preserve"> Büke</w:t>
      </w:r>
      <w:r>
        <w:t xml:space="preserve"> Melih Ekizce · Mustafa Eren Işıktaşlı · Serhat Özdemir · Mert Arı</w:t>
      </w:r>
    </w:p>
    <w:sectPr w:rsidR="00690390" w:rsidSect="00034616">
      <w:headerReference w:type="default" r:id="rId8"/>
      <w:footerReference w:type="default" r:id="rId9"/>
      <w:pgSz w:w="11906" w:h="16838"/>
      <w:pgMar w:top="1247" w:right="1304" w:bottom="1134" w:left="1304" w:header="62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1ECF" w14:textId="77777777" w:rsidR="0024719B" w:rsidRDefault="0024719B">
      <w:pPr>
        <w:spacing w:after="0" w:line="240" w:lineRule="auto"/>
      </w:pPr>
      <w:r>
        <w:separator/>
      </w:r>
    </w:p>
  </w:endnote>
  <w:endnote w:type="continuationSeparator" w:id="0">
    <w:p w14:paraId="30FD47EC" w14:textId="77777777" w:rsidR="0024719B" w:rsidRDefault="00247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32F" w14:textId="77777777" w:rsidR="00690390" w:rsidRDefault="00000000">
    <w:pPr>
      <w:pStyle w:val="AltBilgi"/>
      <w:jc w:val="center"/>
    </w:pPr>
    <w:proofErr w:type="spellStart"/>
    <w:r>
      <w:rPr>
        <w:rFonts w:ascii="Calibri Light" w:hAnsi="Calibri Light"/>
        <w:color w:val="5A6372"/>
        <w:sz w:val="17"/>
      </w:rPr>
      <w:t>Sayfa</w:t>
    </w:r>
    <w:proofErr w:type="spellEnd"/>
    <w:r>
      <w:rPr>
        <w:rFonts w:ascii="Calibri Light" w:hAnsi="Calibri Light"/>
        <w:color w:val="5A6372"/>
        <w:sz w:val="17"/>
      </w:rPr>
      <w:t xml:space="preserve">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PAGE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  <w:r>
      <w:rPr>
        <w:rFonts w:ascii="Calibri Light" w:hAnsi="Calibri Light"/>
        <w:color w:val="5A6372"/>
        <w:sz w:val="17"/>
      </w:rPr>
      <w:t xml:space="preserve"> /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NUMPAGES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B68C" w14:textId="77777777" w:rsidR="0024719B" w:rsidRDefault="0024719B">
      <w:pPr>
        <w:spacing w:after="0" w:line="240" w:lineRule="auto"/>
      </w:pPr>
      <w:r>
        <w:separator/>
      </w:r>
    </w:p>
  </w:footnote>
  <w:footnote w:type="continuationSeparator" w:id="0">
    <w:p w14:paraId="4FCEAEC5" w14:textId="77777777" w:rsidR="0024719B" w:rsidRDefault="00247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3B63" w14:textId="77777777" w:rsidR="00690390" w:rsidRDefault="00000000">
    <w:pPr>
      <w:pStyle w:val="stBilgi"/>
      <w:pBdr>
        <w:bottom w:val="single" w:sz="4" w:space="2" w:color="D8DCE3"/>
      </w:pBdr>
    </w:pPr>
    <w:proofErr w:type="spellStart"/>
    <w:r>
      <w:rPr>
        <w:rFonts w:ascii="Calibri Light" w:hAnsi="Calibri Light"/>
        <w:color w:val="5A6372"/>
        <w:sz w:val="17"/>
      </w:rPr>
      <w:t>Ön</w:t>
    </w:r>
    <w:proofErr w:type="spellEnd"/>
    <w:r>
      <w:rPr>
        <w:rFonts w:ascii="Calibri Light" w:hAnsi="Calibri Light"/>
        <w:color w:val="5A6372"/>
        <w:sz w:val="17"/>
      </w:rPr>
      <w:t xml:space="preserve"> </w:t>
    </w:r>
    <w:proofErr w:type="spellStart"/>
    <w:r>
      <w:rPr>
        <w:rFonts w:ascii="Calibri Light" w:hAnsi="Calibri Light"/>
        <w:color w:val="5A6372"/>
        <w:sz w:val="17"/>
      </w:rPr>
      <w:t>Yazı</w:t>
    </w:r>
    <w:proofErr w:type="spellEnd"/>
    <w:r>
      <w:rPr>
        <w:rFonts w:ascii="Calibri Light" w:hAnsi="Calibri Light"/>
        <w:color w:val="5A6372"/>
        <w:sz w:val="17"/>
      </w:rPr>
      <w:t xml:space="preserve">   ·   </w:t>
    </w:r>
    <w:proofErr w:type="spellStart"/>
    <w:r>
      <w:rPr>
        <w:rFonts w:ascii="Calibri Light" w:hAnsi="Calibri Light"/>
        <w:color w:val="5A6372"/>
        <w:sz w:val="17"/>
      </w:rPr>
      <w:t>Takım</w:t>
    </w:r>
    <w:proofErr w:type="spellEnd"/>
    <w:r>
      <w:rPr>
        <w:rFonts w:ascii="Calibri Light" w:hAnsi="Calibri Light"/>
        <w:color w:val="5A6372"/>
        <w:sz w:val="17"/>
      </w:rPr>
      <w:t xml:space="preserve"> Büke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84939">
    <w:abstractNumId w:val="8"/>
  </w:num>
  <w:num w:numId="2" w16cid:durableId="2011059388">
    <w:abstractNumId w:val="6"/>
  </w:num>
  <w:num w:numId="3" w16cid:durableId="1955405380">
    <w:abstractNumId w:val="5"/>
  </w:num>
  <w:num w:numId="4" w16cid:durableId="662898447">
    <w:abstractNumId w:val="4"/>
  </w:num>
  <w:num w:numId="5" w16cid:durableId="1759986709">
    <w:abstractNumId w:val="7"/>
  </w:num>
  <w:num w:numId="6" w16cid:durableId="490103200">
    <w:abstractNumId w:val="3"/>
  </w:num>
  <w:num w:numId="7" w16cid:durableId="262495291">
    <w:abstractNumId w:val="2"/>
  </w:num>
  <w:num w:numId="8" w16cid:durableId="589974500">
    <w:abstractNumId w:val="1"/>
  </w:num>
  <w:num w:numId="9" w16cid:durableId="87485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19B"/>
    <w:rsid w:val="0029639D"/>
    <w:rsid w:val="00326F90"/>
    <w:rsid w:val="00483A94"/>
    <w:rsid w:val="00690390"/>
    <w:rsid w:val="00AA1D8D"/>
    <w:rsid w:val="00B47730"/>
    <w:rsid w:val="00B55FB2"/>
    <w:rsid w:val="00CB0664"/>
    <w:rsid w:val="00F61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C58ED"/>
  <w14:defaultImageDpi w14:val="300"/>
  <w15:docId w15:val="{EAAD66F5-F6B5-446A-9C6E-7101EC11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eastAsia="Calibri" w:hAnsi="Calibri"/>
      <w:color w:val="1A1D23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E14A1E"/>
      <w:sz w:val="3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/>
      <w:b/>
      <w:bCs/>
      <w:sz w:val="29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5A6372"/>
      <w:sz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/>
      <w:b/>
      <w:bCs/>
      <w:iCs/>
      <w:color w:val="5A637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 Yazı</dc:title>
  <dc:subject>TEKNOFEST 2026 · Hepsiburada · Final Aşaması</dc:subject>
  <dc:creator>Takım Büke</dc:creator>
  <cp:keywords/>
  <dc:description>Final Backtest aşaması jüri dökümanı</dc:description>
  <cp:lastModifiedBy>Melih Ekizce</cp:lastModifiedBy>
  <cp:revision>3</cp:revision>
  <dcterms:created xsi:type="dcterms:W3CDTF">2013-12-23T23:15:00Z</dcterms:created>
  <dcterms:modified xsi:type="dcterms:W3CDTF">2026-08-25T19:31:00Z</dcterms:modified>
  <cp:category>TEKNOFEST 2026 · Hepsiburada Lojistik Optimizasyonu</cp:category>
</cp:coreProperties>
</file>