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8156"/>
      </w:tblGrid>
      <w:tr>
        <w:tc>
          <w:tcPr>
            <w:tcW w:type="dxa" w:w="1550"/>
            <w:tcBorders>
              <w:top w:val="single" w:color="3E57A5" w:sz="14"/>
              <w:left w:val="single" w:color="3E57A5" w:sz="14"/>
              <w:bottom w:val="single" w:color="3E57A5" w:sz="14"/>
              <w:right w:val="single" w:color="3E57A5" w:sz="14"/>
            </w:tcBorders>
            <w:shd w:fill="DEEAFF" w:color="auto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E57A5"/>
                <w:sz w:val="27"/>
                <w:szCs w:val="27"/>
              </w:rPr>
              <w:t xml:space="preserve">첨부 1</w:t>
            </w:r>
          </w:p>
        </w:tc>
        <w:tc>
          <w:tcPr>
            <w:tcW w:type="dxa" w:w="8156"/>
            <w:tcBorders>
              <w:top w:val="single" w:color="3E57A5" w:sz="14"/>
              <w:left w:val="single" w:color="3E57A5" w:sz="14"/>
              <w:bottom w:val="single" w:color="3E57A5" w:sz="14"/>
              <w:right w:val="single" w:color="3E57A5" w:sz="14"/>
            </w:tcBorders>
            <w:tcMar>
              <w:top w:type="dxa" w:w="140"/>
              <w:left w:type="dxa" w:w="220"/>
              <w:bottom w:type="dxa" w:w="140"/>
              <w:right w:type="dxa" w:w="1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8"/>
                <w:szCs w:val="28"/>
              </w:rPr>
              <w:t xml:space="preserve">2026 금융 AI Challenge 기획서</w:t>
            </w:r>
          </w:p>
        </w:tc>
      </w:tr>
    </w:tbl>
    <w:p>
      <w:pPr>
        <w:spacing w:after="12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806"/>
      </w:tblGrid>
      <w:tr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팀명</w:t>
            </w:r>
          </w:p>
        </w:tc>
        <w:tc>
          <w:tcPr>
            <w:tcW w:type="dxa" w:w="78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해빙</w:t>
            </w:r>
          </w:p>
        </w:tc>
      </w:tr>
      <w:tr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구성원 성명</w:t>
            </w:r>
          </w:p>
        </w:tc>
        <w:tc>
          <w:tcPr>
            <w:tcW w:type="dxa" w:w="78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김영욱, 김응빈, 김태윤</w:t>
            </w:r>
          </w:p>
        </w:tc>
      </w:tr>
    </w:tbl>
    <w:p>
      <w:pPr>
        <w:spacing w:after="80"/>
      </w:pPr>
    </w:p>
    <w:p>
      <w:pPr>
        <w:spacing w:after="200"/>
        <w:jc w:val="right"/>
      </w:pPr>
      <w:r>
        <w:rPr>
          <w:rFonts w:ascii="맑은 고딕" w:cs="맑은 고딕" w:eastAsia="맑은 고딕" w:hAnsi="맑은 고딕"/>
          <w:sz w:val="19"/>
          <w:szCs w:val="19"/>
        </w:rPr>
        <w:t xml:space="preserve">( * 필수항목)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rPr>
          <w:cantSplit/>
        </w:trPr>
        <w:tc>
          <w:tcPr>
            <w:tcW w:type="dxa" w:w="97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5E5E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5"/>
                <w:szCs w:val="25"/>
              </w:rPr>
              <w:t xml:space="preserve">1. 서비스 명칭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  <w:vertAlign w:val="superscript"/>
              </w:rPr>
              <w:t xml:space="preserve">*</w:t>
            </w:r>
          </w:p>
        </w:tc>
      </w:tr>
      <w:tr>
        <w:tc>
          <w:tcPr>
            <w:tcW w:type="dxa" w:w="97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40" w:line="340" w:lineRule="atLeast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해빙 ㅡ 지급정지 계좌 소명 지원 서비스</w:t>
            </w:r>
          </w:p>
        </w:tc>
      </w:tr>
    </w:tbl>
    <w:p>
      <w:pPr>
        <w:spacing w:after="16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rPr>
          <w:cantSplit/>
        </w:trPr>
        <w:tc>
          <w:tcPr>
            <w:tcW w:type="dxa" w:w="97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5E5E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5"/>
                <w:szCs w:val="25"/>
              </w:rPr>
              <w:t xml:space="preserve">2. 아이디어 기획 핵심내용(요약)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  <w:vertAlign w:val="superscript"/>
              </w:rPr>
              <w:t xml:space="preserve">*</w:t>
            </w:r>
          </w:p>
        </w:tc>
      </w:tr>
      <w:tr>
        <w:tc>
          <w:tcPr>
            <w:tcW w:type="dxa" w:w="97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40" w:line="340" w:lineRule="atLeast"/>
              <w:ind w:left="260" w:hanging="2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-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보이스피싱 피해자 구제를 위해 만들어진 계좌 지급정지 제도가 범죄와 무관한 시민에게 역이용되어 정지 해제를 위한 소명 책임이 전적으로 무고한 개인에게 지워져 있는 문제를 해결</w:t>
            </w:r>
          </w:p>
          <w:p>
            <w:pPr>
              <w:spacing w:after="140" w:line="340" w:lineRule="atLeast"/>
              <w:ind w:left="260" w:hanging="2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-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정지된 계좌 명의인이 스마트폰에 남아있는 대화·거래 캡처만으로 은행이 요구하는 소명자료를 짧은 시간 안에 조립 ㅡ 시행령 별지 제4호서식 이의제기신청서 작성 지원본·사실관계 진술서·거래 타임라인·증빙자료 목록·원본 이미지가 표지와 함께 한 개의 PDF로 묶여 나옴</w:t>
            </w:r>
          </w:p>
          <w:p>
            <w:pPr>
              <w:spacing w:after="140" w:line="340" w:lineRule="atLeast"/>
              <w:ind w:left="260" w:hanging="2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-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멀티모달 LLM이 비정형 캡처(채팅 내역, 거래내역, 송장 등)를 시간순 서사로 재구성하고 </w:t>
            </w: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금융감독원 발표 기준을 그대로 구현한 결정적 규칙 엔진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이 제출 준비도를 점검, 이를 근거로 은행 제출용 소명서를 자동 생성</w:t>
            </w:r>
          </w:p>
          <w:p>
            <w:pPr>
              <w:spacing w:after="140" w:line="340" w:lineRule="atLeast"/>
              <w:ind w:left="260" w:hanging="2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- </w:t>
            </w: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해제 여부나 승인 가능성은 예측하지 않음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 ㅡ 준비도 점검은 AI가 아닌 규칙 엔진이 수행하여 재현성과 설명 가능성을 확보하고 통장협박 감지 시 즉시 증거 보존을 안내하는 안전장치를 내장</w:t>
            </w:r>
          </w:p>
        </w:tc>
      </w:tr>
    </w:tbl>
    <w:p>
      <w:pPr>
        <w:spacing w:after="16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rPr>
          <w:cantSplit/>
        </w:trPr>
        <w:tc>
          <w:tcPr>
            <w:tcW w:type="dxa" w:w="97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5E5E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5"/>
                <w:szCs w:val="25"/>
              </w:rPr>
              <w:t xml:space="preserve">3. 문제 정의 및 제안 배경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  <w:vertAlign w:val="superscript"/>
              </w:rPr>
              <w:t xml:space="preserve">*</w:t>
            </w:r>
          </w:p>
        </w:tc>
      </w:tr>
      <w:tr>
        <w:tc>
          <w:tcPr>
            <w:tcW w:type="dxa" w:w="97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40" w:line="340" w:lineRule="atLeast"/>
              <w:ind w:left="260" w:hanging="2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-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「전기통신금융사기 피해 방지 및 피해금 환급에 관한 특별법」 제8조에 따라 지급정지 해제는 명의인의 객관적 자료 소명에 달려 있으나, 그 자료를 어떻게 갖추는지 안내하는 주체는 어디에도 없음</w:t>
            </w:r>
          </w:p>
          <w:p>
            <w:pPr>
              <w:spacing w:after="140" w:line="340" w:lineRule="atLeast"/>
              <w:ind w:left="260" w:hanging="2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-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실제 문제 규모 ㅡ 5대 은행 계좌 지급정지 건수 149,176건(2025.5~2026.5), YTN·데일리안(2026.6.3 보도). 같은 기간 보이스피싱 발생 건수는 35.5% 감소했음에도 지급정지는 2배 이상 증가 ㅡ 두 지표가 반대로 움직인다는 것은 이 제도가 단순히 보이스피싱만의 문제가 아님을 보여줌</w:t>
            </w:r>
          </w:p>
          <w:p>
            <w:pPr>
              <w:spacing w:after="140" w:line="340" w:lineRule="atLeast"/>
              <w:ind w:left="260" w:hanging="2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-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실제 사례 ① ㅡ 중고거래로 물품을 판매한 개인의 계좌가 지급정지되어 전 계좌 비대면 거래가 불가능해졌고, 거래 사실을 입증하기 위해 거래 장소 인근 CCTV까지 확인해야 했던 사례</w:t>
            </w:r>
          </w:p>
          <w:p>
            <w:pPr>
              <w:spacing w:after="140" w:line="340" w:lineRule="atLeast"/>
              <w:ind w:left="260" w:hanging="2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-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실제 사례 ② ㅡ 사회초년생 A씨(24)는 모르는 사람에게서 100만원을 입금받은 뒤 계좌가 묶였고, 지급정지 해제 방법을 찾는 과정에서 가해자로부터 “20만원을 주면 풀어줄게”라는 협박까지 받아, 보이스피싱에 연루되지 않았음을 소명해 계좌를 정상화하기까지 두 달 넘게 걸린 사례</w:t>
            </w:r>
          </w:p>
          <w:p>
            <w:pPr>
              <w:spacing w:after="140" w:line="340" w:lineRule="atLeast"/>
              <w:ind w:left="260" w:hanging="2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-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고객·채널 선정 배경 ㅡ 계좌번호 노출이 불가피한 중고거래 판매자와 계좌 동결이 곧 생계마비로 이어지는 자영업자·소상공인을 우선 대상으로 선정. 은행 창구 방문 전 스스로 준비할 수 있는 도구로 설계</w:t>
            </w:r>
          </w:p>
          <w:p>
            <w:pPr>
              <w:spacing w:after="140" w:line="340" w:lineRule="atLeast"/>
              <w:ind w:left="260" w:hanging="2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-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정책 타이밍 ㅡ 2026년 5월 3일 금융감독원이 이의제기 절차를 표준화(소명자료가 충분하면 5영업일 내 심사)하면서 병목이 은행 심사에서 시민의 소명자료 준비 역량으로 이동함. 다만 </w:t>
            </w: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5영업일은 심사 결과를 통보하는 기한이지 계좌가 풀리는 시점이 아니어서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(법 제8조 제2항 ㅡ 피해자 통보일로부터 2개월간 지급정지 종료 불가) 준비가 늦어질수록 손실은 그대로 누적됨 ㅡ 지금이 서비스가 필요한 시점</w:t>
            </w:r>
          </w:p>
        </w:tc>
      </w:tr>
    </w:tbl>
    <w:p>
      <w:pPr>
        <w:spacing w:after="16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rPr>
          <w:cantSplit/>
        </w:trPr>
        <w:tc>
          <w:tcPr>
            <w:tcW w:type="dxa" w:w="97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5E5E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5"/>
                <w:szCs w:val="25"/>
              </w:rPr>
              <w:t xml:space="preserve">4. 서비스 컨셉 및 차별성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  <w:vertAlign w:val="superscript"/>
              </w:rPr>
              <w:t xml:space="preserve">*</w:t>
            </w:r>
          </w:p>
        </w:tc>
      </w:tr>
      <w:tr>
        <w:tc>
          <w:tcPr>
            <w:tcW w:type="dxa" w:w="97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40" w:line="340" w:lineRule="atLeast"/>
              <w:ind w:left="260" w:hanging="2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-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핵심 컨셉 ㅡ 지급정지 해제를 보장하거나 예측하는 서비스가 아닌, 은행 심사역이 판단할 수 있는 형태로 증거를 조립해주는 도구</w:t>
            </w:r>
          </w:p>
          <w:p>
            <w:pPr>
              <w:spacing w:after="140" w:line="340" w:lineRule="atLeast"/>
              <w:ind w:left="260" w:hanging="2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-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차별성</w:t>
            </w:r>
          </w:p>
          <w:p>
            <w:pPr>
              <w:spacing w:after="120" w:line="340" w:lineRule="atLeast"/>
              <w:ind w:left="520" w:hanging="30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①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기존에는 법률사무소의 광고성 안내만 존재할 뿐 실질적으로 소명자료를 정리해주는 서비스는 부재</w:t>
            </w:r>
          </w:p>
          <w:p>
            <w:pPr>
              <w:spacing w:after="120" w:line="340" w:lineRule="atLeast"/>
              <w:ind w:left="520" w:hanging="30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②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준비도 산출이 임의 스코어링이 아니라 </w:t>
            </w: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확인되지 않은 값·필수 증빙 누락·자료 간 충돌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을 보는 결정적 규칙이라, 같은 입력이면 언제나 같은 결과가 나오고 그 근거를 문장으로 설명</w:t>
            </w:r>
          </w:p>
          <w:p>
            <w:pPr>
              <w:spacing w:after="120" w:line="340" w:lineRule="atLeast"/>
              <w:ind w:left="520" w:hanging="30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③ </w:t>
            </w: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결과를 예측하는 표현을 금지 문구로 못 박음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 ㅡ “기각될 수 있습니다” “해제 가능성이 높습니다” 같은 말을 쓰지 않고, 과거 지급정지 이력이 있으면 “은행 확인 필요”로만 안내하며 세 상태 모두에 “최종 판단은 은행이 합니다”를 병기</w:t>
            </w:r>
          </w:p>
          <w:p>
            <w:pPr>
              <w:spacing w:after="120" w:line="340" w:lineRule="atLeast"/>
              <w:ind w:left="520" w:hanging="30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④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통장협박 피해자를 위한 즉시 증거 보존 안내라는 이 문제 고유의 안전장치를 별도 횡단 기능으로 내장</w:t>
            </w:r>
          </w:p>
          <w:p>
            <w:pPr>
              <w:spacing w:after="120" w:line="340" w:lineRule="atLeast"/>
              <w:ind w:left="520" w:hanging="30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⑤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서비스가 만들어주지 않는 것(신청서 자필 서명, 명의인 신분증 사본)을 내보내기 직전에 다시 안내하여, 서명 없는 신청서로 반려되는 흐름을 차단</w:t>
            </w:r>
          </w:p>
        </w:tc>
      </w:tr>
    </w:tbl>
    <w:p>
      <w:pPr>
        <w:spacing w:after="16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rPr>
          <w:cantSplit/>
        </w:trPr>
        <w:tc>
          <w:tcPr>
            <w:tcW w:type="dxa" w:w="97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5E5E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5"/>
                <w:szCs w:val="25"/>
              </w:rPr>
              <w:t xml:space="preserve">5. 활용 데이터 및 생성형 AI 모델 적용 방안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  <w:vertAlign w:val="superscript"/>
              </w:rPr>
              <w:t xml:space="preserve">*</w:t>
            </w:r>
          </w:p>
        </w:tc>
      </w:tr>
      <w:tr>
        <w:tc>
          <w:tcPr>
            <w:tcW w:type="dxa" w:w="97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40" w:line="340" w:lineRule="atLeast"/>
              <w:ind w:left="260" w:hanging="2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-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활용 데이터 ㅡ 사용자가 업로드하는 카카오톡 대화 캡처, 계좌 거래내역 캡처, 택배 송장, 협박 메시지 등 비정형 이미지. 이미지가 없거나 판독이 어려우면 텍스트 직접 입력 경로로 대체. 서비스는 이 자료를 생성하지 않고 사용자가 이미 보유한 자료만 정리</w:t>
            </w:r>
          </w:p>
          <w:p>
            <w:pPr>
              <w:spacing w:after="140" w:line="340" w:lineRule="atLeast"/>
              <w:ind w:left="260" w:hanging="2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-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생성형 AI 역할</w:t>
            </w:r>
          </w:p>
          <w:p>
            <w:pPr>
              <w:spacing w:after="120" w:line="340" w:lineRule="atLeast"/>
              <w:ind w:left="520" w:hanging="30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①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증거판독 ㅡ 멀티모달 LLM이 이미지에서 실제로 보이는 내용만 추출하여 시각·발화자·금액·거래 성격을 구조화된 이벤트로 변환하고 이를 시간순 타임라인으로 재구성. </w:t>
            </w: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추정하지 않는 것이 원칙이며 예외는 연도 하나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 ㅡ 연도가 찍히지 않은 은행 캡처가 실제로 매우 흔해, 기준 시점(오늘 날짜·지급정지일)이 함께 전달될 때만 연도를 추론하고 기준이 없으면 미상으로 둠. </w:t>
            </w: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추론한 값은 신뢰도를 항상 ‘낮음’으로 강제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하여 사용자가 확인하기 전에는 다음 단계로 넘어가지 못함</w:t>
            </w:r>
          </w:p>
          <w:p>
            <w:pPr>
              <w:spacing w:after="120" w:line="340" w:lineRule="atLeast"/>
              <w:ind w:left="520" w:hanging="30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②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소명서 생성 ㅡ 재구성된 타임라인과 준비도 점검 결과를 근거로 은행 제출용 사실 진술서 초안을 생성. 프롬프트 단에서 타임라인에 없는 사실 생성, 법률적 주장, 감정 호소를 금지하도록 강제</w:t>
            </w:r>
          </w:p>
          <w:p>
            <w:pPr>
              <w:spacing w:after="140" w:line="340" w:lineRule="atLeast"/>
              <w:ind w:left="260" w:hanging="2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-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사실 검증 장치 ㅡ 생성된 소명서의 모든 날짜·금액·식별자를 타임라인 이벤트와 후처리 대조하여 </w:t>
            </w: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근거 없는 문장은 AI가 쓴 것만 제거 후 재생성하고, 사용자가 직접 고친 문장은 지우지 않고 ‘본인 진술’로 표기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. 화면에서는 문장마다 근거가 된 원본 캡처를 열어 대조 가능</w:t>
            </w:r>
          </w:p>
          <w:p>
            <w:pPr>
              <w:spacing w:after="140" w:line="340" w:lineRule="atLeast"/>
              <w:ind w:left="260" w:hanging="2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-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성능 검증 ㅡ 비식별·합성 이미지 </w:t>
            </w: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27건 고정 평가 세트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로 측정하여 2회 연속 전 지표 통과(날짜 정확도 96.7% / 금액 정확도 100% / 협박 재현율 100%·</w:t>
            </w: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오탐 0건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 / 확인 전 오류 차단 위반 0건 / p95 판독 6.0초). 재현율만 재면 “전부 협박”이라 답해도 100%가 나오므로 오탐을 반드시 짝으로 측정</w:t>
            </w:r>
          </w:p>
          <w:p>
            <w:pPr>
              <w:spacing w:after="140" w:line="340" w:lineRule="atLeast"/>
              <w:ind w:left="260" w:hanging="2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-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개인정보 처리 ㅡ 전화번호·계좌번호 전체·주민등록번호·주소는 </w:t>
            </w: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브라우저에서 전송 전에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 가리고 추출 단계에서 한 번 더 마스킹. 다만 </w:t>
            </w: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거래 상대방·입금자의 이름은 가리지 않음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 ㅡ 금융감독원 표준의 ‘구매자–송금인 일치 확인’에 쓰이는 값이기 때문. 이미지 원본은 서버 디스크·DB 어디에도 저장하지 않고 LLM 호출 직후 메모리에서 해제(무저장 원칙), 회원가입 없이 익명 세션(30분 무활동 시 자동 파기)으로만 운영하며 DB에는 개인 식별이 불가능한 익명 통계만 저장</w:t>
            </w:r>
          </w:p>
        </w:tc>
      </w:tr>
    </w:tbl>
    <w:p>
      <w:pPr>
        <w:spacing w:after="16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rPr>
          <w:cantSplit/>
        </w:trPr>
        <w:tc>
          <w:tcPr>
            <w:tcW w:type="dxa" w:w="97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5E5E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5"/>
                <w:szCs w:val="25"/>
              </w:rPr>
              <w:t xml:space="preserve">6. 기대 효과 및 확장 가능성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  <w:vertAlign w:val="superscript"/>
              </w:rPr>
              <w:t xml:space="preserve">*</w:t>
            </w:r>
          </w:p>
        </w:tc>
      </w:tr>
      <w:tr>
        <w:tc>
          <w:tcPr>
            <w:tcW w:type="dxa" w:w="97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40" w:line="340" w:lineRule="atLeast"/>
              <w:ind w:left="260" w:hanging="2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-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기대 효과 ㅡ 소명자료 준비 시간 단축(목표: 초안 완성까지 30분 이내), 은행 첫 접수 통과율 제고, 통장협박 상황에서의 증거 인멸 방지</w:t>
            </w:r>
          </w:p>
          <w:p>
            <w:pPr>
              <w:spacing w:after="140" w:line="340" w:lineRule="atLeast"/>
              <w:ind w:left="260" w:hanging="2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-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실질적 혜택 ㅡ 사용자는 “무엇을 준비해야 하는지 몰라” 겪는 불안을 해소하고 은행은 미비한 소명자료로 인한 보완 요청·재접수 사이클 감소라는 이익을 얻음</w:t>
            </w:r>
          </w:p>
          <w:p>
            <w:pPr>
              <w:spacing w:after="140" w:line="340" w:lineRule="atLeast"/>
              <w:ind w:left="260" w:hanging="2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-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시장 확대 가능성 ㅡ 절대 건수(연 14.9만건)는 크지 않지만 자영업자 기준 2~3개월 영업 마비로 이어질 만큼 피해 강도가 크고 지급정지 적용 범위를 넓히는 입법(2026.7.1 중고거래·간편결제 확대 개정안 발의)이 진행 중이라 구조적으로 커지는 시장</w:t>
            </w:r>
          </w:p>
          <w:p>
            <w:pPr>
              <w:spacing w:after="140" w:line="340" w:lineRule="atLeast"/>
              <w:ind w:left="260" w:hanging="2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-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확장 방안 ㅡ 동일한 엔진(비정형 증거 → 심사 가능한 서사 재구성)을 카드 부정사용 이의제기, 보험금 부지급 이의, 착오송금 반환 등으로 확장 가능</w:t>
            </w:r>
          </w:p>
          <w:p>
            <w:pPr>
              <w:spacing w:after="140" w:line="340" w:lineRule="atLeast"/>
              <w:ind w:left="260" w:hanging="2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-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타 영역 응용 ㅡ “소명이 필요한 모든 금융 분쟁”을 잠재 시장으로 삼아 금융권을 넘어 심판·민원 소명이 필요한 영역 전반으로 응용 가능</w:t>
            </w:r>
          </w:p>
        </w:tc>
      </w:tr>
    </w:tbl>
    <w:p>
      <w:pPr>
        <w:spacing w:after="16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rPr>
          <w:cantSplit/>
        </w:trPr>
        <w:tc>
          <w:tcPr>
            <w:tcW w:type="dxa" w:w="97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5E5E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5"/>
                <w:szCs w:val="25"/>
              </w:rPr>
              <w:t xml:space="preserve">7. 왜 ‘해빙’인가</w:t>
            </w:r>
          </w:p>
        </w:tc>
      </w:tr>
      <w:tr>
        <w:tc>
          <w:tcPr>
            <w:tcW w:type="dxa" w:w="97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40" w:line="340" w:lineRule="atLeast"/>
              <w:ind w:left="260" w:hanging="2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-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1원만 보내면 다른 사람의 통장을 두 달 가까이 묶을 수 있습니다. 보이스피싱 피해자를 구하기 위해 만든 제도가 무고한 사람에게는 무기가 되어 돌아오는 순간입니다.</w:t>
            </w:r>
          </w:p>
          <w:p>
            <w:pPr>
              <w:spacing w:after="140" w:line="340" w:lineRule="atLeast"/>
              <w:ind w:left="260" w:hanging="2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-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최근 1년간 보이스피싱은 35.5% 줄었지만 같은 기간 계좌 지급정지는 2배 넘게 늘었습니다(5대 은행 149,176건, YTN·데일리안 2026.6.3). 두 곡선이 반대로 움직인다는 것은 이 제도가 이제 보이스피싱만의 문제가 아니라는 뜻입니다.</w:t>
            </w:r>
          </w:p>
          <w:p>
            <w:pPr>
              <w:spacing w:after="140" w:line="340" w:lineRule="atLeast"/>
              <w:ind w:left="260" w:hanging="2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-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얼어붙은 계좌 뒤에는 또 다른 문제가 있습니다. 금융감독원은 소명자료를 충분히 갖추면 5영업일 안에 심사하겠다고 약속했지만, 그 자료를 어떻게 갖추는지 알려주는 주체는 없습니다.</w:t>
            </w:r>
          </w:p>
          <w:p>
            <w:pPr>
              <w:spacing w:after="140" w:line="340" w:lineRule="atLeast"/>
              <w:ind w:left="260" w:hanging="2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-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‘해빙’이라는 이름은 이 지점에서 나왔습니다. 계좌를 얼린 것은 제도이지만 녹이는 방법을 아는 것은 사람이어야 한다고 믿었습니다. 저희는 그 방법을 시스템으로 만들었습니다.</w:t>
            </w:r>
          </w:p>
          <w:p>
            <w:pPr>
              <w:spacing w:after="140" w:line="340" w:lineRule="atLeast"/>
              <w:ind w:left="260" w:hanging="2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-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그래서 이 서비스는 지급정지 해제 여부를 판정하지 않습니다. 이미 사용자가 가지고 있는 대화와 거래 기록을 은행 심사역이 판단할 수 있는 형태로 정리해, 무엇을 준비해야 하는지 몰라 겪는 불안을 가장 먼저 없애 주는 것이 해빙의 역할입니다.</w:t>
            </w:r>
          </w:p>
        </w:tc>
      </w:tr>
    </w:tbl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2026-08-22T14:11:03.114Z</dcterms:created>
  <dcterms:modified xsi:type="dcterms:W3CDTF">2026-08-22T14:11:03.127Z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