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8156"/>
      </w:tblGrid>
      <w:tr>
        <w:tc>
          <w:tcPr>
            <w:tcW w:type="dxa" w:w="1550"/>
            <w:tcBorders>
              <w:top w:val="single" w:color="3E57A5" w:sz="14"/>
              <w:left w:val="single" w:color="3E57A5" w:sz="14"/>
              <w:bottom w:val="single" w:color="3E57A5" w:sz="14"/>
              <w:right w:val="single" w:color="3E57A5" w:sz="14"/>
            </w:tcBorders>
            <w:shd w:fill="DEEAFF" w:color="auto" w:val="clear"/>
            <w:tcMar>
              <w:top w:type="dxa" w:w="140"/>
              <w:left w:type="dxa" w:w="100"/>
              <w:bottom w:type="dxa" w:w="1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3E57A5"/>
                <w:sz w:val="27"/>
                <w:szCs w:val="27"/>
              </w:rPr>
              <w:t xml:space="preserve">첨부 1</w:t>
            </w:r>
          </w:p>
        </w:tc>
        <w:tc>
          <w:tcPr>
            <w:tcW w:type="dxa" w:w="8156"/>
            <w:tcBorders>
              <w:top w:val="single" w:color="3E57A5" w:sz="14"/>
              <w:left w:val="single" w:color="3E57A5" w:sz="14"/>
              <w:bottom w:val="single" w:color="3E57A5" w:sz="14"/>
              <w:right w:val="single" w:color="3E57A5" w:sz="14"/>
            </w:tcBorders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8"/>
                <w:szCs w:val="28"/>
              </w:rPr>
              <w:t xml:space="preserve">2026 금융 AI Challenge 기획서</w:t>
            </w:r>
          </w:p>
        </w:tc>
      </w:tr>
    </w:tbl>
    <w:p>
      <w:pPr>
        <w:spacing w:after="12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806"/>
      </w:tblGrid>
      <w:tr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팀명</w:t>
            </w:r>
          </w:p>
        </w:tc>
        <w:tc>
          <w:tcPr>
            <w:tcW w:type="dxa" w:w="78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해빙</w:t>
            </w:r>
          </w:p>
        </w:tc>
      </w:tr>
      <w:tr>
        <w:tc>
          <w:tcPr>
            <w:tcW w:type="dxa" w:w="19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구성원 성명</w:t>
            </w:r>
          </w:p>
        </w:tc>
        <w:tc>
          <w:tcPr>
            <w:tcW w:type="dxa" w:w="78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김영욱, 김응빈, 김태윤</w:t>
            </w:r>
          </w:p>
        </w:tc>
      </w:tr>
    </w:tbl>
    <w:p>
      <w:pPr>
        <w:spacing w:after="80"/>
      </w:pPr>
    </w:p>
    <w:p>
      <w:pPr>
        <w:spacing w:after="200"/>
        <w:jc w:val="right"/>
      </w:pPr>
      <w:r>
        <w:rPr>
          <w:rFonts w:ascii="맑은 고딕" w:cs="맑은 고딕" w:eastAsia="맑은 고딕" w:hAnsi="맑은 고딕"/>
          <w:sz w:val="19"/>
          <w:szCs w:val="19"/>
        </w:rPr>
        <w:t xml:space="preserve">( * 필수항목)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rPr>
          <w:cantSplit/>
        </w:trP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5E5E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1. 서비스 명칭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  <w:vertAlign w:val="superscript"/>
              </w:rPr>
              <w:t xml:space="preserve">*</w:t>
            </w:r>
          </w:p>
        </w:tc>
      </w:tr>
      <w:t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140" w:line="340" w:lineRule="atLeast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해빙 ㅡ 지급정지 계좌 소명 지원 서비스</w:t>
            </w:r>
          </w:p>
        </w:tc>
      </w:tr>
    </w:tbl>
    <w:p>
      <w:pPr>
        <w:spacing w:after="1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rPr>
          <w:cantSplit/>
        </w:trP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5E5E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2. 아이디어 기획 핵심내용(요약)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  <w:vertAlign w:val="superscript"/>
              </w:rPr>
              <w:t xml:space="preserve">*</w:t>
            </w:r>
          </w:p>
        </w:tc>
      </w:tr>
      <w:t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보이스피싱 피해자 구제를 위해 만들어진 계좌 지급정지 제도가 범죄와 무관한 시민에게 역이용되어 정지 해제를 위한 소명 책임이 전적으로 무고한 개인에게 지워져 있는 문제를 해결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정지된 계좌 명의인이 스마트폰에 남아있는 대화·거래 캡처만으로 은행이 요구하는 소명자료를 짧은 시간 안에 조립 ㅡ 시행령 별지 제4호서식 이의제기신청서 작성 지원본·사실관계 진술서·거래 타임라인·증빙자료 목록·원본 이미지가 표지와 함께 한 개의 PDF로 묶여 나옴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멀티모달 LLM이 비정형 캡처(채팅 내역, 거래내역, 송장 등)를 시간순 서사로 재구성하고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금융감독원 발표 기준을 그대로 구현한 결정적 규칙 엔진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이 제출 준비도를 점검, 이를 근거로 은행 제출용 소명서를 자동 생성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해제 여부나 승인 가능성은 예측하지 않음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ㅡ 준비도 점검은 AI가 아닌 규칙 엔진이 수행하여 재현성과 설명 가능성을 확보하고 통장협박 감지 시 즉시 증거 보존을 안내하는 안전장치를 내장</w:t>
            </w:r>
          </w:p>
        </w:tc>
      </w:tr>
    </w:tbl>
    <w:p>
      <w:pPr>
        <w:spacing w:after="1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rPr>
          <w:cantSplit/>
        </w:trP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5E5E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3. 문제 정의 및 제안 배경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  <w:vertAlign w:val="superscript"/>
              </w:rPr>
              <w:t xml:space="preserve">*</w:t>
            </w:r>
          </w:p>
        </w:tc>
      </w:tr>
      <w:t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「전기통신금융사기 피해 방지 및 피해금 환급에 관한 특별법」 제8조에 따라 지급정지 해제는 명의인의 객관적 자료 소명에 달려 있으나, 그 자료를 어떻게 갖추는지 안내하는 주체는 어디에도 없음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실제 문제 규모 ㅡ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5대 은행 계좌 지급정지 건수 149,176건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(2025.5~2026.5, 1년), YTN·데일리안(2026.6.3 보도). 2026년 1~5월만 보면 72,000여 건으로 전년 동기(32,683건)의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2배 이상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인 반면, 보이스피싱 발생 건수는 2026년 7개월간 9,353건으로 전년 동기 대비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35.5% 감소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. 지표마다 집계 기간은 다르지만 두 곡선이 반대로 움직인다는 것은 이 제도가 단순히 보이스피싱만의 문제가 아님을 보여줌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실제 사례 ① ㅡ 중고거래로 물품을 판매한 개인의 계좌가 지급정지되어 전 계좌 비대면 거래가 불가능해졌고, 거래 사실을 입증하기 위해 거래 장소 인근 CCTV까지 확인해야 했던 사례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실제 사례 ② ㅡ 사회초년생 A씨(24)는 모르는 사람에게서 100만원을 입금받은 뒤 계좌가 묶였고, 지급정지 해제 방법을 찾는 과정에서 가해자로부터 “20만원을 주면 풀어줄게”라는 협박까지 받아, 보이스피싱에 연루되지 않았음을 소명해 계좌를 정상화하기까지 두 달 넘게 소요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확인하지 못한 것 ㅡ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통장묶기·통장협박 자체의 공식 통계는 존재를 확인하지 못해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지급정지 전체 건수로 대리 측정. 이의제기 인용률·기각률과 평균 보완 횟수도 출처를 확인하지 못해 이 문서에서 수치로 쓰지 않음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고객·채널 선정 배경 ㅡ 계좌번호 노출이 불가피한 중고거래 판매자와 계좌 동결이 곧 생계마비로 이어지는 자영업자·소상공인을 우선 대상으로 선정. 은행 창구 방문 전 스스로 준비할 수 있는 도구로 설계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정책 타이밍 ㅡ 2026년 5월 3일 금융감독원이 이의제기 절차를 표준화(소명자료가 충분하면 5영업일 내 심사)하면서 병목이 은행 심사에서 시민의 소명자료 준비 역량으로 이동함. 다만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5영업일은 심사 결과를 통보하는 기한이지 계좌가 풀리는 시점이 아니어서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(법 제8조 제2항 ㅡ 피해자 통보일로부터 2개월간 지급정지 종료 불가) 준비가 늦어질수록 손실은 그대로 누적됨 ㅡ 지금이 서비스가 필요한 시점</w:t>
            </w:r>
          </w:p>
        </w:tc>
      </w:tr>
    </w:tbl>
    <w:p>
      <w:pPr>
        <w:spacing w:after="1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rPr>
          <w:cantSplit/>
        </w:trP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5E5E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4. 서비스 컨셉 및 차별성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  <w:vertAlign w:val="superscript"/>
              </w:rPr>
              <w:t xml:space="preserve">*</w:t>
            </w:r>
          </w:p>
        </w:tc>
      </w:tr>
      <w:t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핵심 컨셉 ㅡ 지급정지 해제를 보장하거나 예측하는 서비스가 아닌, 은행 심사역이 판단할 수 있는 형태로 증거를 조립해주는 도구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차별성</w:t>
            </w:r>
          </w:p>
          <w:p>
            <w:pPr>
              <w:spacing w:after="120" w:line="340" w:lineRule="atLeast"/>
              <w:ind w:left="520" w:hanging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①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기존에는 법률사무소의 광고성 안내만 존재할 뿐 실질적으로 소명자료를 정리해주는 서비스는 부재</w:t>
            </w:r>
          </w:p>
          <w:p>
            <w:pPr>
              <w:spacing w:after="120" w:line="340" w:lineRule="atLeast"/>
              <w:ind w:left="520" w:hanging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②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준비도 산출이 임의 스코어링이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사용자 확인 완료 여부 · 사유별 필수 증빙 누락 · 자료 간 금액 충돌 · 은행 내규로는 알 수 없는 항목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네 가지만 보는 결정적 규칙이라, 같은 입력이면 언제나 같은 결과가 나오고 그 근거를 문장으로 설명.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공개되지 않은 소액 금액 기준을 서비스가 임의로 수치화하지 않는 것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이 설계 원칙</w:t>
            </w:r>
          </w:p>
          <w:p>
            <w:pPr>
              <w:spacing w:after="120" w:line="340" w:lineRule="atLeast"/>
              <w:ind w:left="520" w:hanging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③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결과를 예측하는 표현을 금지어 목록으로 못 박음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ㅡ “기각될 수 있습니다” “해제 가능성이 높습니다” 같은 말은 다짐이 아니라 코드가 차단해 출력 자체가 불가능하고, 과거 지급정지 이력이 있어도 기각을 단정하지 않고 “은행 확인 필요”로만 표시하며 세 상태 모두에 “최종 판단은 은행이 합니다”를 병기</w:t>
            </w:r>
          </w:p>
          <w:p>
            <w:pPr>
              <w:spacing w:after="120" w:line="340" w:lineRule="atLeast"/>
              <w:ind w:left="520" w:hanging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④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통장협박 피해자를 위한 즉시 증거 보존 안내라는 이 문제 고유의 안전장치를 별도 횡단 기능으로 내장</w:t>
            </w:r>
          </w:p>
          <w:p>
            <w:pPr>
              <w:spacing w:after="120" w:line="340" w:lineRule="atLeast"/>
              <w:ind w:left="520" w:hanging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⑤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법정서식(시행령 별지 제4호서식) 작성 지원본까지 포함한 단일 제출 패키지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ㅡ 사용자가 따로 챙길 것은 신분증 사본과 자필 서명뿐이고, 그 두 가지를 내보내기 직전에 다시 안내해 서명 없는 신청서로 반려되는 흐름을 차단</w:t>
            </w:r>
          </w:p>
        </w:tc>
      </w:tr>
    </w:tbl>
    <w:p>
      <w:pPr>
        <w:spacing w:after="1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rPr>
          <w:cantSplit/>
        </w:trP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5E5E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5. 활용 데이터 및 생성형 AI 모델 적용 방안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  <w:vertAlign w:val="superscript"/>
              </w:rPr>
              <w:t xml:space="preserve">*</w:t>
            </w:r>
          </w:p>
        </w:tc>
      </w:tr>
      <w:t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활용 데이터 ㅡ 사용자가 업로드하는 카카오톡 대화 캡처, 계좌 거래내역 캡처, 택배 송장, 협박 메시지 등 비정형 이미지. 이미지가 없거나 판독이 어려우면 텍스트 직접 입력 경로로 대체. 서비스는 이 자료를 생성하지 않고 사용자가 이미 보유한 자료만 정리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생성형 AI 역할</w:t>
            </w:r>
          </w:p>
          <w:p>
            <w:pPr>
              <w:spacing w:after="120" w:line="340" w:lineRule="atLeast"/>
              <w:ind w:left="520" w:hanging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①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증거판독 ㅡ 멀티모달 LLM이 이미지에서 실제로 보이는 내용만 추출하여 시각·발화자·금액·거래 성격을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구조화된 이벤트로 변환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추정하지 않는 것이 원칙이며 예외는 연도 하나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ㅡ 연도가 찍히지 않은 은행 캡처가 실제로 매우 흔해, 기준 시점(오늘 날짜·지급정지일)이 함께 전달될 때만 연도를 추론하고 기준이 없으면 미상으로 둠.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추론한 값은 신뢰도를 항상 ‘낮음’으로 강제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하여 사용자가 확인하기 전에는 다음 단계로 넘어가지 못함.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이미지 안의 문자가 지시문 형태여도 명령으로 따르지 않고 데이터로만 처리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(프롬프트 인젝션 방어, 평가 세트에 전용 케이스 보유)</w:t>
            </w:r>
          </w:p>
          <w:p>
            <w:pPr>
              <w:spacing w:after="120" w:line="340" w:lineRule="atLeast"/>
              <w:ind w:left="520" w:hanging="30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②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소명서 생성 ㅡ 재구성된 타임라인과 준비도 점검 결과를 근거로 은행 제출용 사실 진술서 초안을 생성. 프롬프트 단에서 타임라인에 없는 사실 생성, 법률적 주장, 감정 호소를 금지하도록 강제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타임라인은 AI가 만들지 않음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ㅡ LLM의 역할은 이벤트 추출까지이고, 시간순 정렬·중복 병합 후보 산출·증거 공백 탐지는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LLM을 호출하지 않는 결정적 로직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. 준비도 점검도 마찬가지라, 사용자가 올린 자료가 같으면 결과도 항상 같음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사실 검증 장치 ㅡ 프롬프트는 1차 방어일 뿐이고,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LLM을 호출하지 않는 결정적 검증기가 후처리에서 다시 강제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. 문장마다 근거가 된 사실의 id를 붙여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날짜·시각·금액·반복 횟수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를 근거와 대조하고, 대조되지 않는 문장과 결과 예측·법률 주장·감정 호소가 든 문장을 자동 삭제한 뒤 다시 생성. 적대적 문장 15종을 주입한 실측에서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차단률 100%(15/15), 근거 없는 문장 비율 0%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. 다만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사용자가 직접 고친 문장은 지우지 않고 ‘본인 진술’로 표기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하며, 화면에서는 문장마다 근거가 된 원본 캡처를 열어 대조 가능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성능 검증 ㅡ 비식별·합성 이미지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27건 고정 평가 세트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로 측정하여 2회 연속 전 지표 통과(날짜 정확도 96.7% / 금액 정확도 100% / 협박 재현율 100%·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오탐 0건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/ 확인 전 오류 차단 위반 0건 / p95 판독 6.0초). 재현율만 재면 “전부 협박”이라 답해도 100%가 나오므로 오탐을 반드시 짝으로 측정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개인정보 처리 ㅡ 세 겹으로 막음.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①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브라우저에서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전송 전에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사용자가 직접 가린 이미지만 서버로 나가고(텍스트 직접 입력 경로는 브라우저가 정규식으로 자동 마스킹)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②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LLM이 전화번호·계좌번호 전체·주민등록번호·주소를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애초에 추출하지 않으며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③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후처리에서 남은 값을 부분 가림이 아니라 전체 치환. 다만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거래 상대방·입금자의 표시명은 일부러 가리지 않음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ㅡ 금융감독원 표준의 ‘구매자–송금인 일치 확인’에 쓰이는 값이라 마스킹 화면이 사용자에게 직접 안내함. 이미지 원본은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서버에 저장된 적이 없고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(디스크 스풀링을 배제하려 본문 그대로 전달하고 인코딩 직후 참조를 지움), 회원가입 없이 익명 세션(30분 무활동 시 자동 파기)으로만 운영하며 DB에는 개인 식별이 불가능한 익명 통계만 저장</w:t>
            </w:r>
          </w:p>
        </w:tc>
      </w:tr>
    </w:tbl>
    <w:p>
      <w:pPr>
        <w:spacing w:after="1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rPr>
          <w:cantSplit/>
        </w:trP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5E5E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6. 기대 효과 및 확장 가능성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  <w:vertAlign w:val="superscript"/>
              </w:rPr>
              <w:t xml:space="preserve">*</w:t>
            </w:r>
          </w:p>
        </w:tc>
      </w:tr>
      <w:t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기대 효과 ㅡ 소명자료 준비 시간 단축(목표: 초안 완성까지 30분 이내),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첫 접수에 필요한 서류를 빠짐없이 갖춘 상태로 제출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, 통장협박 상황에서의 증거 인멸 방지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실질적 혜택 ㅡ 사용자는 “무엇을 준비해야 하는지 몰라” 겪는 불안을 해소하고 은행은 미비한 소명자료로 인한 보완 요청·재접수 사이클 감소라는 이익을 얻음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시장 확대 가능성 ㅡ 절대 건수(연 14.9만건)는 크지 않지만 자영업자 기준 2~3개월 영업 마비로 이어질 만큼 피해 강도가 크고 지급정지 적용 범위를 넓히는 입법(2026.7.1 중고거래·간편결제 확대 개정안 발의)이 진행 중이라 구조적으로 커지는 시장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확장 방안 ㅡ 동일한 엔진(비정형 증거 → 심사 가능한 서사 재구성)을 카드 부정사용 이의제기, 보험금 부지급 이의, 착오송금 반환 등으로 확장 가능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타 영역 응용 ㅡ “소명이 필요한 모든 금융 분쟁”을 잠재 시장으로 삼아 금융권을 넘어 심판·민원 소명이 필요한 영역 전반으로 응용 가능</w:t>
            </w:r>
          </w:p>
        </w:tc>
      </w:tr>
    </w:tbl>
    <w:p>
      <w:pPr>
        <w:spacing w:after="1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rPr>
          <w:cantSplit/>
        </w:trP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5E5E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5"/>
                <w:szCs w:val="25"/>
              </w:rPr>
              <w:t xml:space="preserve">7. 왜 ‘해빙’인가</w:t>
            </w:r>
          </w:p>
        </w:tc>
      </w:tr>
      <w:tr>
        <w:tc>
          <w:tcPr>
            <w:tcW w:type="dxa" w:w="9706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1원만 보내면 다른 사람의 통장을 두 달 가까이 묶을 수 있습니다.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보이스피싱 피해자를 구하기 위해 만든 제도가 무고한 사람에게는 무기가 되어 돌아오는 순간입니다.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보이스피싱 발생 건수는 전년 동기 대비 35.5% 줄었는데, 같은 무렵 계좌 지급정지는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2배 넘게 늘었습니다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(5대 은행 149,176건, 2025.5~2026.5, YTN·데일리안 2026.6.3). 두 곡선이 반대로 움직인다는 것은 이 제도가 이제 보이스피싱만의 문제가 아니라는 뜻입니다.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얼어붙은 계좌 뒤에는 또 다른 문제가 있습니다. 금융감독원은 소명자료를 충분히 갖추면 5영업일 안에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심사 결과를 통보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하겠다고 약속했지만,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그 자료를 어떻게 갖추는지 알려주는 주체는 없습니다.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‘해빙’이라는 이름은 이 지점에서 나왔습니다. 계좌를 얼린 것은 제도이지만 녹이는 방법을 아는 것은 사람이어야 한다고 믿었습니다. 저희는 그 방법을 시스템으로 만들었습니다.</w:t>
            </w:r>
          </w:p>
          <w:p>
            <w:pPr>
              <w:spacing w:after="140" w:line="340" w:lineRule="atLeast"/>
              <w:ind w:left="260" w:hanging="260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- 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그래서 이 서비스는 </w:t>
            </w: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지급정지 해제 여부를 판정하지 않습니다.</w:t>
            </w: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 이미 사용자가 가지고 있는 대화와 거래 기록을 은행 심사역이 판단할 수 있는 형태로 정리해, 무엇을 준비해야 하는지 몰라 겪는 불안을 가장 먼저 없애 주는 것이 해빙의 역할입니다.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2026-08-22T14:11:03.114Z</dcterms:created>
  <dcterms:modified xsi:type="dcterms:W3CDTF">2026-08-22T14:11:03.127Z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