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>
      <w:pPr>
        <w:pStyle w:val="Normal"/>
        <w:spacing w:before="120" w:after="0"/>
        <w:jc w:val="center"/>
        <w:rPr>
          <w:sz w:val="28"/>
        </w:rPr>
      </w:pPr>
      <w:r>
        <w:rPr>
          <w:sz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ind w:firstLine="5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5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5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>Кафедра информатики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t>Дисциплина: Прикладные задачи математического анализа</w:t>
      </w:r>
    </w:p>
    <w:p>
      <w:pPr>
        <w:pStyle w:val="Normal"/>
        <w:ind w:firstLine="540"/>
        <w:jc w:val="both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firstLine="540"/>
        <w:jc w:val="both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firstLine="540"/>
        <w:jc w:val="both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ПОЯСНИТЕЛЬНАЯ ЗАПИСКА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к курсовой работе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на тему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36"/>
        </w:rPr>
      </w:pPr>
      <w:r>
        <w:rPr>
          <w:sz w:val="28"/>
        </w:rPr>
        <w:t>КОМПЛЕКСНЫЕ ЧИСЛА В MAPLE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БГУИР КП 1-40 04 01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5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left="5103"/>
        <w:jc w:val="both"/>
        <w:rPr>
          <w:sz w:val="28"/>
        </w:rPr>
      </w:pPr>
      <w:r>
        <w:rPr>
          <w:sz w:val="28"/>
        </w:rPr>
        <w:t>Студент:  гр. 253505 Сенько Н.С.</w:t>
      </w:r>
    </w:p>
    <w:p>
      <w:pPr>
        <w:pStyle w:val="Normal"/>
        <w:ind w:left="5103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left="5103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left="5103"/>
        <w:jc w:val="both"/>
        <w:rPr>
          <w:sz w:val="28"/>
        </w:rPr>
      </w:pPr>
      <w:r>
        <w:rPr>
          <w:sz w:val="28"/>
        </w:rPr>
        <w:t>Руководитель: кандидат физико-математических наук, доцент Рыкова О.В.</w:t>
      </w:r>
    </w:p>
    <w:p>
      <w:pPr>
        <w:pStyle w:val="Normal"/>
        <w:ind w:left="4500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Минск 2023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67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5"/>
              <w:vanish w:val="false"/>
            </w:rPr>
            <w:instrText xml:space="preserve"> TOC \z \o "1-3" \u \h</w:instrText>
          </w:r>
          <w:r>
            <w:rPr>
              <w:webHidden/>
              <w:rStyle w:val="Style15"/>
              <w:vanish w:val="false"/>
            </w:rPr>
            <w:fldChar w:fldCharType="separate"/>
          </w:r>
          <w:hyperlink w:anchor="_Toc1472520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_Toc147252065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7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2520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_Toc147252066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1 Определение комплексного числа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7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2520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_Toc147252067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2 Действия над комплексными числами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7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252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_Toc147252068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3 Свойства комплексных чисел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7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2520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_Toc147252069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4 Оценивание комплексных выражений в Maple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7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252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_Toc147252070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5 Тригонометрическая форма комплексного числа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7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2520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_Toc147252071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6 Показательная форма записи комплексного числа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7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2"/>
              <w:sz w:val="22"/>
              <w:szCs w:val="22"/>
              <w14:ligatures w14:val="standardContextual"/>
            </w:rPr>
          </w:pPr>
          <w:hyperlink w:anchor="_Toc147252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_Toc147252072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СПИСОК ИСПОЛЬЗОВАННЫХ ИСТОЧНИКОВ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szCs w:val="36"/>
        </w:rPr>
      </w:pPr>
      <w:bookmarkStart w:id="0" w:name="_Toc147252065"/>
      <w:r>
        <w:rPr>
          <w:szCs w:val="36"/>
        </w:rPr>
        <w:t>ВВЕДЕНИЕ</w:t>
      </w:r>
      <w:bookmarkEnd w:id="0"/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В современном мире математика играет важную роль в различных научных и инженерных областях. Одной из интересных и полезных концепций в математике являются комплексные числа. Комплексные числа представляют собой расширение обычных вещественных чисел и имеют множество применений в физике, инженерии, экономике и других дисциплинах.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изучение основных свойств и операций с комплексными числами, а также их применение в математическом программном пакете Maple. Мы рассмотрим как алгебраическую, так и тригонометрическую форму записи комплексных чисел, а также показательную форму и связь между ними.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В рамках работы будут поставлены и решены несколько практических задач, которые помогут нам лучше понять и применить изученные концепции. Мы воспользуемся возможностями программного пакета Maple для выполнения вычислений и визуализации результатов.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Исследование комплексных чисел и их применение в Maple позволят нам расширить наши математические знания и навыки, а также применить их в практических ситуациях. Это поможет нам стать более компетентными в решении задач, связанных с комплексными числами, и использовать их в будущих проектах и исследованиях.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В следующей части работы мы рассмотрим теоретические основы комплексных чисел, включая их определение, операции, свойства и различные формы записи. Затем мы перейдем к практической части, где применим полученные знания в Maple для решения задач с комплексными числами. Наконец, мы подведем итоги работы и сделаем выводы о полученных результатах.</w:t>
      </w:r>
    </w:p>
    <w:p>
      <w:pPr>
        <w:pStyle w:val="Style18"/>
        <w:rPr>
          <w:szCs w:val="28"/>
        </w:rPr>
      </w:pPr>
      <w:r>
        <w:rPr>
          <w:szCs w:val="28"/>
        </w:rPr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before="0" w:after="0"/>
        <w:rPr/>
      </w:pPr>
      <w:bookmarkStart w:id="1" w:name="_Toc147252066"/>
      <w:r>
        <w:rPr/>
        <w:t>1 Определение комплексного числа</w:t>
      </w:r>
      <w:bookmarkEnd w:id="1"/>
    </w:p>
    <w:p>
      <w:pPr>
        <w:pStyle w:val="Heading1"/>
        <w:rPr/>
      </w:pPr>
      <w:bookmarkStart w:id="2" w:name="_Toc147252067"/>
      <w:r>
        <w:rPr/>
        <w:t>2 Действия над комплексными числами</w:t>
      </w:r>
      <w:bookmarkEnd w:id="2"/>
    </w:p>
    <w:p>
      <w:pPr>
        <w:pStyle w:val="Heading1"/>
        <w:rPr>
          <w:szCs w:val="36"/>
        </w:rPr>
      </w:pPr>
      <w:bookmarkStart w:id="3" w:name="_Toc147252068"/>
      <w:r>
        <w:rPr>
          <w:szCs w:val="36"/>
        </w:rPr>
        <w:t>3 Свойства комплексных чисел</w:t>
      </w:r>
      <w:bookmarkEnd w:id="3"/>
    </w:p>
    <w:p>
      <w:pPr>
        <w:pStyle w:val="Heading1"/>
        <w:rPr>
          <w:szCs w:val="36"/>
        </w:rPr>
      </w:pPr>
      <w:bookmarkStart w:id="4" w:name="_Toc147252069"/>
      <w:r>
        <w:rPr>
          <w:szCs w:val="36"/>
        </w:rPr>
        <w:t xml:space="preserve">4 </w:t>
      </w:r>
      <w:r>
        <w:rPr/>
        <w:t>Оценивание комплексных выражений в Maple</w:t>
      </w:r>
      <w:bookmarkEnd w:id="4"/>
    </w:p>
    <w:p>
      <w:pPr>
        <w:pStyle w:val="Heading1"/>
        <w:rPr>
          <w:szCs w:val="36"/>
        </w:rPr>
      </w:pPr>
      <w:bookmarkStart w:id="5" w:name="_Toc147252070"/>
      <w:r>
        <w:rPr>
          <w:szCs w:val="36"/>
        </w:rPr>
        <w:t>5</w:t>
      </w:r>
      <w:bookmarkStart w:id="6" w:name="_Toc146960240_Copy_1"/>
      <w:r>
        <w:rPr>
          <w:szCs w:val="36"/>
        </w:rPr>
        <w:t xml:space="preserve"> </w:t>
      </w:r>
      <w:bookmarkEnd w:id="6"/>
      <w:r>
        <w:rPr>
          <w:szCs w:val="36"/>
        </w:rPr>
        <w:t>Тригонометрическая форма комплексного числа</w:t>
      </w:r>
      <w:bookmarkEnd w:id="5"/>
    </w:p>
    <w:p>
      <w:pPr>
        <w:pStyle w:val="Heading1"/>
        <w:rPr>
          <w:szCs w:val="36"/>
        </w:rPr>
      </w:pPr>
      <w:bookmarkStart w:id="7" w:name="_Toc147252071"/>
      <w:r>
        <w:rPr>
          <w:szCs w:val="36"/>
        </w:rPr>
        <w:t>6</w:t>
      </w:r>
      <w:bookmarkStart w:id="8" w:name="_Toc146960240_Copy_1_Copy_1"/>
      <w:r>
        <w:rPr>
          <w:szCs w:val="36"/>
        </w:rPr>
        <w:t xml:space="preserve"> </w:t>
      </w:r>
      <w:bookmarkEnd w:id="8"/>
      <w:r>
        <w:rPr>
          <w:szCs w:val="36"/>
        </w:rPr>
        <w:t>Показательная форма записи комплексного числа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9" w:name="_Toc147252072"/>
      <w:r>
        <w:rPr/>
        <w:t>СПИСОК ИСПОЛЬЗОВАННЫХ ИСТОЧНИКОВ</w:t>
      </w:r>
      <w:bookmarkEnd w:id="9"/>
    </w:p>
    <w:p>
      <w:pPr>
        <w:pStyle w:val="Style18"/>
        <w:ind w:hanging="0"/>
        <w:rPr>
          <w:szCs w:val="28"/>
        </w:rPr>
      </w:pPr>
      <w:r>
        <w:rPr>
          <w:szCs w:val="28"/>
        </w:rPr>
        <w:t>[1] Т.В. Родина Комплексные числа. Учебно-методическое пособие. – СПб:</w:t>
      </w:r>
    </w:p>
    <w:p>
      <w:pPr>
        <w:pStyle w:val="Style18"/>
        <w:ind w:hanging="0"/>
        <w:rPr>
          <w:szCs w:val="28"/>
        </w:rPr>
      </w:pPr>
      <w:r>
        <w:rPr>
          <w:szCs w:val="28"/>
        </w:rPr>
        <w:t>СПбГУ ИТМО, 2009. – 30с.</w:t>
      </w:r>
    </w:p>
    <w:p>
      <w:pPr>
        <w:pStyle w:val="Style18"/>
        <w:ind w:hanging="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[2] Демидович, Б. П., Моденов, В. П. Дифференциальные уравнения: Учебное пособие. 3-е изд., стер. – СПб.: Издательство «Лань», 2008. – </w:t>
      </w:r>
      <w:r>
        <w:rPr>
          <w:rFonts w:eastAsia="" w:eastAsiaTheme="majorEastAsia"/>
          <w:szCs w:val="28"/>
        </w:rPr>
        <w:t>288 с.: ил. – (Учебники для вузов. Специальная литература).</w:t>
      </w:r>
    </w:p>
    <w:p>
      <w:pPr>
        <w:pStyle w:val="Style18"/>
        <w:ind w:hanging="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[3] Maple Documentation [Электронный ресурс]. – Режим доступа: https://www.maplesoft.com/support/help/maple</w:t>
      </w:r>
    </w:p>
    <w:p>
      <w:pPr>
        <w:pStyle w:val="Style18"/>
        <w:ind w:hanging="0"/>
        <w:rPr>
          <w:szCs w:val="28"/>
        </w:rPr>
      </w:pPr>
      <w:r>
        <w:rPr>
          <w:szCs w:val="28"/>
        </w:rPr>
        <w:t xml:space="preserve">[4] Деменева, Н. В. Комплексные числа : сборник задач / Н. В. Деменева; М-во с.-х. РФ, федеральное гос. бюджетное образов. Учреждение высшего. образов. «Пермская гос. с.-х. акад. им. акад. Д.Н. </w:t>
      </w:r>
      <w:r>
        <w:rPr>
          <w:rFonts w:eastAsia="" w:eastAsiaTheme="majorEastAsia"/>
          <w:szCs w:val="28"/>
        </w:rPr>
        <w:t>Прянишникова». – Пермь : ИПЦ «Прокростъ», 2016. – 32 с</w:t>
      </w:r>
    </w:p>
    <w:p>
      <w:pPr>
        <w:pStyle w:val="Style18"/>
        <w:ind w:hanging="0"/>
        <w:rPr>
          <w:szCs w:val="28"/>
        </w:rPr>
      </w:pPr>
      <w:r>
        <w:rPr>
          <w:rFonts w:eastAsia="" w:eastAsiaTheme="majorEastAsia"/>
          <w:szCs w:val="28"/>
        </w:rPr>
        <w:t>[5] А.Р. Есаян, В.Н. Чубариков Алгебра и математический анализ в MAPLE: Учебное пособие — Издательство ТГПУ им. Л.Н. Толсого, 2007. - 296 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[6] В. П. Дьяконов, Maple 10/11/12/13/14 в математических расчетах– М.: ДМК Пресс, 2011. – </w:t>
      </w:r>
      <w:r>
        <w:rPr>
          <w:rFonts w:eastAsia="" w:eastAsiaTheme="majorEastAsia"/>
          <w:sz w:val="28"/>
          <w:szCs w:val="28"/>
        </w:rPr>
        <w:t>800 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[7] Кирсанов М. Н. Практика программирования в системе Maple: учебное пособие/М.Н. Кирсанов. — М.: Издательский дом МЭИ, 2011.— 208 с.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[8] О. А. Сдвижков Математика на компьютере: Maple 8. — М.: СОЛОН-Пресс, 2003. — 176 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[9] Деменева, Н. В. Комплексные числа: учебное пособие / Н. В. Деменева; М-во с.-х. РФ, федеральное гос. бюджетное образов. Учреждение высшего образования «Пермская гос. с.-х. акад. им. акад. Д. Н. Прянишникова». – Пермь : ИПЦ «Прокростъ», 2017. – 112 с.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[10] Савотченко С.Е., Кузьмичева Т.Г. Методы решения математических задач в Maple: Учебное пособие – Белгород: Изд. Белаудит, 2001. – </w:t>
      </w:r>
      <w:r>
        <w:rPr>
          <w:rFonts w:eastAsia="" w:eastAsiaTheme="majorEastAsia"/>
          <w:sz w:val="28"/>
          <w:szCs w:val="28"/>
        </w:rPr>
        <w:t>116 с.</w:t>
      </w:r>
    </w:p>
    <w:sectPr>
      <w:type w:val="nextPage"/>
      <w:pgSz w:w="12240" w:h="20160"/>
      <w:pgMar w:left="1701" w:right="851" w:gutter="0" w:header="0" w:top="1134" w:footer="0" w:bottom="1134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363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e4dcf"/>
    <w:pPr>
      <w:keepNext w:val="true"/>
      <w:keepLines/>
      <w:spacing w:lineRule="auto" w:line="360" w:before="240" w:after="0"/>
      <w:outlineLvl w:val="0"/>
    </w:pPr>
    <w:rPr>
      <w:rFonts w:eastAsia="" w:cs="" w:cstheme="majorBidi" w:eastAsiaTheme="majorEastAsia"/>
      <w:b/>
      <w:color w:themeColor="text1" w:val="000000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e4dcf"/>
    <w:rPr>
      <w:rFonts w:ascii="Times New Roman" w:hAnsi="Times New Roman" w:eastAsia="" w:cs="" w:cstheme="majorBidi" w:eastAsiaTheme="majorEastAsia"/>
      <w:b/>
      <w:color w:themeColor="text1" w:val="000000"/>
      <w:sz w:val="36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3a7d55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055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054b"/>
    <w:rPr>
      <w:color w:val="605E5C"/>
      <w:shd w:fill="E1DFDD" w:val="clear"/>
    </w:rPr>
  </w:style>
  <w:style w:type="character" w:styleId="Citation" w:customStyle="1">
    <w:name w:val="citation"/>
    <w:basedOn w:val="DefaultParagraphFont"/>
    <w:qFormat/>
    <w:rsid w:val="00fa2243"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6e679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e679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Ссылка указателя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Style18" w:customStyle="1">
    <w:name w:val="стпабзац"/>
    <w:basedOn w:val="Normal"/>
    <w:qFormat/>
    <w:rsid w:val="00fa2243"/>
    <w:pPr>
      <w:spacing w:lineRule="auto" w:line="360"/>
      <w:ind w:firstLine="709"/>
    </w:pPr>
    <w:rPr>
      <w:sz w:val="28"/>
    </w:rPr>
  </w:style>
  <w:style w:type="paragraph" w:styleId="NoSpacing">
    <w:name w:val="No Spacing"/>
    <w:uiPriority w:val="1"/>
    <w:qFormat/>
    <w:rsid w:val="003a7d55"/>
    <w:pPr>
      <w:widowControl/>
      <w:suppressAutoHyphens w:val="true"/>
      <w:bidi w:val="0"/>
      <w:spacing w:before="0" w:after="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Style19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6e679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6e679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1">
    <w:name w:val="index heading1"/>
    <w:basedOn w:val="Style16"/>
    <w:qFormat/>
    <w:pPr/>
    <w:rPr/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77d05"/>
    <w:pPr>
      <w:spacing w:lineRule="auto" w:line="259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77d05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93A8B-7C70-411A-8A03-374A8B96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LibreOffice/7.6.2.1$Linux_X86_64 LibreOffice_project/60$Build-1</Application>
  <AppVersion>15.0000</AppVersion>
  <Pages>9</Pages>
  <Words>548</Words>
  <Characters>3508</Characters>
  <CharactersWithSpaces>4031</CharactersWithSpaces>
  <Paragraphs>46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2022-10-16T14:47:00Z</dcterms:created>
  <dc:creator>Марина</dc:creator>
  <dc:description/>
  <dc:language>ru-RU</dc:language>
  <cp:lastModifiedBy>Пользователь</cp:lastModifiedBy>
  <cp:lastPrinted>2023-10-03T16:09:00Z</cp:lastPrinted>
  <dcterms:modified xsi:type="dcterms:W3CDTF">2023-10-03T16:09:00Z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