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 w:cs="黑体"/>
          <w:b/>
          <w:color w:val="1A2233"/>
          <w:sz w:val="44"/>
        </w:rPr>
        <w:t>长安智策 · 需求规格说明书</w:t>
        <w:br/>
        <w:br/>
        <w:br/>
        <w:br/>
        <w:t>长安智策 · 西安城市决策空间智能平台</w:t>
      </w:r>
    </w:p>
    <w:p>
      <w:r>
        <w:rPr>
          <w:rFonts w:ascii="黑体" w:hAnsi="黑体" w:eastAsia="黑体" w:cs="黑体"/>
          <w:b/>
          <w:color w:val="0E6EF6"/>
          <w:sz w:val="32"/>
        </w:rPr>
        <w:t>软件需求规格说明书（PRD）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文档编号：CZ-PRD-001 ｜ 版本：V2.0 ｜ 编写日期：2026-09-12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文档密级：内部 ｜ 编写角色：产品经理</w:t>
      </w:r>
    </w:p>
    <w:p>
      <w:r>
        <w:rPr>
          <w:rFonts w:ascii="黑体" w:hAnsi="黑体" w:eastAsia="黑体" w:cs="黑体"/>
          <w:b/>
          <w:color w:val="0E6EF6"/>
          <w:sz w:val="32"/>
        </w:rPr>
        <w:t>一、项目概述</w:t>
      </w:r>
    </w:p>
    <w:p>
      <w:r>
        <w:rPr>
          <w:rFonts w:ascii="黑体" w:hAnsi="黑体" w:eastAsia="黑体" w:cs="黑体"/>
          <w:b/>
          <w:color w:val="0891B2"/>
          <w:sz w:val="26"/>
        </w:rPr>
        <w:t>1.1 项目背景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西安市作为国家中心城市，城市空间治理面临"数据分散、决策滞后、服务割裂"三大痛点：市民找车位、办证、查政策需要在多个系统间反复跳转；企业选址、报建、补贴申报缺乏空间维度的智能辅助；政府部门的环卫、内涝、设施巡检等治理工作依赖人工经验，难以量化研判。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「长安智策」以"自然语言交互 + 空间地理可视化"为核心，将城市空间数据、政务办事流程、政策补贴、仿真推演能力整合为一个统一入口，让不同角色"像聊天一样"获取决策支持。</w:t>
      </w:r>
    </w:p>
    <w:p>
      <w:r>
        <w:rPr>
          <w:rFonts w:ascii="黑体" w:hAnsi="黑体" w:eastAsia="黑体" w:cs="黑体"/>
          <w:b/>
          <w:color w:val="0891B2"/>
          <w:sz w:val="26"/>
        </w:rPr>
        <w:t>1.2 建设目标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覆盖市民、游客、企业、商户、政府五类用户，提供 99 项城市空间决策功能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以自然语言为统一交互入口，降低使用门槛，实现"一句话得到答案"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以空间地图为核心载体，将数据、流程、政策、推演可视化呈现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支持 PC 工作台与移动 App 双端对等使用，大屏研判与小屏随行无缝衔接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建立账号体系与分级权限，为后续商业化运营（会员订阅）奠定基础</w:t>
      </w:r>
    </w:p>
    <w:p>
      <w:r>
        <w:rPr>
          <w:rFonts w:ascii="黑体" w:hAnsi="黑体" w:eastAsia="黑体" w:cs="黑体"/>
          <w:b/>
          <w:color w:val="0891B2"/>
          <w:sz w:val="26"/>
        </w:rPr>
        <w:t>1.3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功能域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功能数量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典型诉求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市民民生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24 项（C01–C24）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停车、年检、维权、养老、就学就医、办事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游客文旅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14 项（T01–T14）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打卡、餐饮、线路、节庆、客流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企业全生命周期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24 项（E01–E24）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选址、报建、补贴、用工、产业链、信用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商户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小微商户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10 项（M01–M10）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开店、证照、外摆、税费、夜市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政府治理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27 项（G01–G27）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台账、评估、热力、内涝/客流仿真、空间治理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二、总体需求</w:t>
      </w:r>
    </w:p>
    <w:p>
      <w:r>
        <w:rPr>
          <w:rFonts w:ascii="黑体" w:hAnsi="黑体" w:eastAsia="黑体" w:cs="黑体"/>
          <w:b/>
          <w:color w:val="0891B2"/>
          <w:sz w:val="26"/>
        </w:rPr>
        <w:t>2.1 核心交互模型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系统采用"自然语言输入 → AI 意图识别 → 模块路由 → 按模式展示结果 → 决策分析"的主流程：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首页输入自然语言需求（如"我想在曲江附近找空余车位"）→ 系统识别意图并显示匹配置信度 → 自动跳转对应子模块结果页 → 中间区按 6 类展示模式呈现结果 → 右侧决策区提供指标、洞察与可执行动作 → 可调整条件重新生成 / 保存方案 / 导出 PDF。</w:t>
      </w:r>
    </w:p>
    <w:p>
      <w:r>
        <w:rPr>
          <w:rFonts w:ascii="黑体" w:hAnsi="黑体" w:eastAsia="黑体" w:cs="黑体"/>
          <w:b/>
          <w:color w:val="0891B2"/>
          <w:sz w:val="26"/>
        </w:rPr>
        <w:t>2.2 六大展示模式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名称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适用场景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中间区构成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A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空间地理类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点位查询、分布、路线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 + 悬浮标题卡 + 结果卡片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B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办事流程类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办事指引、证照办理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步骤流程图 + 点位缩略图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政策清单类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政策匹配、补贴申报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政策卡片 + 配套点位地图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D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分析评估类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评估、体检、短板研判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KPI + 图表 + 对比表 + 空间分布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E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仿真推演类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内涝、客流、风险模拟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时序仿真地图 + 时间轴 + 指标面板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F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台账统计类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台账盘点、资源普查</w:t>
            </w:r>
          </w:p>
        </w:tc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统计摘要 + 明细表 + 空间落图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2.3 双端形态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PC 工作台：三栏布局（左 28% AI 对话 / 中 44% 核心展示 / 右 28% 决策分析）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移动 App：对话式 AI 界面，结果内嵌在对话气泡中，支持语音输入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双端对等切换：同一模块可在 PC/App 间一键切换，模块不漂移</w:t>
      </w:r>
    </w:p>
    <w:p>
      <w:r>
        <w:rPr>
          <w:rFonts w:ascii="黑体" w:hAnsi="黑体" w:eastAsia="黑体" w:cs="黑体"/>
          <w:b/>
          <w:color w:val="0E6EF6"/>
          <w:sz w:val="32"/>
        </w:rPr>
        <w:t>三、功能需求（99 项功能完整清单）</w:t>
      </w:r>
    </w:p>
    <w:p>
      <w:pPr>
        <w:spacing w:after="80"/>
      </w:pPr>
      <w:r>
        <w:rPr>
          <w:rFonts w:ascii="黑体" w:hAnsi="黑体" w:eastAsia="黑体" w:cs="黑体"/>
          <w:b w:val="0"/>
          <w:sz w:val="21"/>
        </w:rPr>
        <w:t>本章将 99 项功能逐项展开为详细需求，每项包含：功能编号、功能名称、所属角色、展示模式、触发关键词、示例提问、系统响应、中间区展示内容与核心决策指标。</w:t>
      </w:r>
    </w:p>
    <w:p>
      <w:r>
        <w:rPr>
          <w:rFonts w:ascii="黑体" w:hAnsi="黑体" w:eastAsia="黑体" w:cs="黑体"/>
          <w:b/>
          <w:color w:val="0891B2"/>
          <w:sz w:val="26"/>
        </w:rPr>
        <w:t>市民端（24 项）</w:t>
      </w:r>
    </w:p>
    <w:p>
      <w:r>
        <w:rPr>
          <w:rFonts w:ascii="黑体" w:hAnsi="黑体" w:eastAsia="黑体" w:cs="黑体"/>
          <w:b/>
          <w:sz w:val="23"/>
        </w:rPr>
        <w:t>C01 ｜ 智慧停车公开车位查询与停车风险提示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停车、车位、停车场、违停、泊位、乱停车、曲江停车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我想在曲江附近找空余车位，顺便看看有没有违停风险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已接入市公共停车场动态余位、路内泊位与近 12 个月违停执法数据。曲江片区当前公共车位整体饱和度 78%，大雁塔北广场、芙蓉园西门两个停车场余量充足，雁塔南路路内泊位属违停高发段。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曲江片区公共车位余量与违停风险（地图/卡片）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片区平均饱和度：78；可用车位：521；违停高发段：7；平均寻位时长：6.4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C02 ｜ 车辆违章年检政策、交管网点查询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违章、年检、车管所、交管、罚款、驾照、车辆、审车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我的车有违章没处理，也快到年检了，怎么办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已匹配「违章处理 + 机动车年检」联办流程。你的车型为非营运小型客车，可走「违法处理—缴款—预约年检—上线检测」四步，全程可在西安交警与市车管所网点完成。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违章处理与机动车年检联办流程（地图/流程步骤）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办理总时限：3；涉及环节：5；最近网点：1.8；预计总费用：380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C03 ｜ 物业邻里纠纷维权政策指引、监管点位查询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物业、邻里、纠纷、维权、噪音、漏水、业主、业委会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楼上漏水跟物业扯皮，我该怎么维权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已匹配物业纠纷调解流程。该类纠纷走「协商—社区调解—行政投诉—司法途径」四级处理，涉及房屋质量的可同步申请住建部门鉴定。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物业与邻里纠纷维权流程（地图/流程步骤）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平均解决周期：21；调解成功率：68；年均同类投诉：1,240；最近调解点：2.1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C04 ｜ 垃圾分类、大件旧物回收点位与规则查询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垃圾、分类、旧物、回收、大件、废品、投放点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家里旧沙发和一堆纸箱怎么处理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已匹配生活垃圾分类与大件垃圾回收流程。纸箱属可回收物可直接交投或预约上门，旧沙发属大件垃圾需预约清运或送至大件垃圾拆分中心。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垃圾分类投放与大件旧物回收流程（地图/流程步骤）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可回收物回收率：38.6；大件清运时效：3；最近交投点：180；纸箱回收价：1.1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C05 ｜ 快递驿站、公共快递柜就近点位查询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快递、驿站、快递柜、丰巢、取件、寄件、菜鸟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我家附近有哪些快递柜和驿站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已接入主要快递末端备案网点与公共智能柜数据。以当前定位 1km 内共 18 个取件点，其中 6 个 24 小时可用，2 个当前柜口使用率已超 90%。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1km 内快递末端网点分布（地图/卡片）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1km 内网点：18；平均使用率：63；最近空闲柜：620；平均取件耗时：4.2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C06 ｜ 宠物办证政策、免疫点位、遛狗管控区域查询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宠物、狗、狗证、免疫、狂犬、遛狗、养犬、办证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我想给狗办证，哪里能打疫苗，哪些地方不能遛狗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已匹配养犬登记流程。西安市重点管理区实行养犬登记制度，需先完成狂犬病免疫再申领犬证，部分公园与广场为禁遛区域。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养犬登记（办证）与免疫流程（地图/副地图/流程步骤）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办证总时限：7；首年费用：500；最近免疫点：1.4；禁遛区域：12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C07 ｜ 学区边界查询、入学转学政策解读、学位公开预警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学区、入学、转学、学位、小学、初中、划片、上学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我买了曲江的房子，孩子能在哪上学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已匹配雁塔区义务教育招生学区划片数据。该地址对应学区为曲江第二小学，近三年该学区户籍生数持续超计划，2026 年学位预警等级为橙色（紧张）。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学区划片查询与学位预警（地图/表格/图表）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对应学区：曲江二小；学位预警：橙色；落户年限要求：1；步行距离：850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C08 ｜ 养老服务站点、适老化改造补贴政策查询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养老、适老化、改造、补贴、老人、日间照料、助餐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家里老人 80 岁，想申请适老化改造补贴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已匹配养老服务与适老化改造补贴政策。西安市对符合条件的特殊困难老年人家庭给予适老化改造补贴，同时可就近申请日间照料与助餐服务。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适老化改造补贴申请与养老服务流程（地图/流程步骤）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补贴上限：5,000；办理总时限：45；最近照料中心：400；助餐价格：15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C09 ｜ 水电气暖公开检修公告、线下营业厅点位查询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停水、停电、停气、供暖、检修、水费、电费、燃气、营业厅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最近小区要停水吗，去哪交水费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已匹配市政公用事业检修公告与营业厅数据。当前你所在片区有 1 条计划性停水公告（9 月 13 日 22:00 至次日 5:00），涉及雁塔南路沿线。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市政公用检修公告与线下办理指引（地图/流程步骤）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生效公告：3；最近停水时间：9/13 22:00；影响户数：3,200；最近营业厅：1.2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C10 ｜ 社区医疗、疫苗接种点、医保政策与定点机构查询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医疗、医院、疫苗、接种、医保、社区医院、门诊、报销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孩子要打疫苗，附近哪里能打，医保怎么报销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已匹配预防接种门诊与医保定点机构数据。当前 1.5km 内有 3 家接种门诊，其中电视塔社区卫生服务中心今日有疫苗库存；门诊统筹报销比例 60%。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预防接种与医保定点机构办理指引（地图/流程步骤）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最近接种点：420；今日可约：是；门诊报销比例：60；定点机构：12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C11 ｜ 15分钟生活圈公共配套体检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生活圈、15分钟、配套、体检、便民、社区服务、设施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我家这附近生活方便吗，缺什么配套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已基于 15 分钟生活圈标准完成配套体检。该社区综合得分 78.6 分（良好），其中养老、托育、公共活动场地三项存在缺口，建议优先补建。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15 分钟生活圈公共配套体检（地图/表格/图表）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综合得分：78.6；缺口设施：3；15分钟覆盖率：82；覆盖人口：2.8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C12 ｜ 城市避险、应急避难场所、气象灾害预警空间查询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避难、应急、避险、地震、暴雨、预警、气象、防汛、灾害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万一有暴雨或地震，我去哪里避险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已匹配应急避难场所与气象预警数据。当前生效预警：暴雨蓝色预警（雁塔区）。距离你最近的 II 类应急避难场所为电视塔中央绿地，可容纳 1.2 万人。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应急避难场所与气象灾害预警（地图/卡片）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生效预警：暴雨蓝色；最近避难场所：8；可容纳总量：6.2；积水风险点：6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C13 ｜ 户政业务办理指南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户口、户籍、身份证、居住证、迁入、迁出、落户、户政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我要把户口迁到西安，需要什么材料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已匹配户政业务办理流程。按你的情况（学历落户），可走「人才引进落户」通道，全程网办 + 一次窗口核验，预计 10 个工作日。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户籍迁入与身份证办理流程（地图/流程步骤）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办理总时限：10；需跑窗口：1；最近网点：1.3；材料数量：5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C14 ｜ 公共法律服务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法律、法律援助、律师、公证、司法鉴定、调解、咨询、维权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我请不起律师，能申请法律援助吗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已匹配公共法律服务资源。你的情况（劳动争议、经济困难）符合法律援助受理范围，可在区公共法律服务中心申请，7 个工作日内指派律师。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公共法律服务申请与办理流程（地图/流程步骤）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审查时限：7；服务费用：0；最近机构：1.1；值班律师：12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C15 ｜ 公积金业务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公积金、贷款、提取、还贷、住房公积金、异地转移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我想用公积金贷款买房，能贷多少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已匹配住房公积金业务。按连续缴存 42 个月、账户余额 6.8 万元测算，最高可贷 65 万元（同时受缴存年限与还款能力双限约束）。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公积金贷款与提取办理流程（地图/流程步骤）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测算可贷额度：65；首付比例：20；审批时限：5；最近网点：1.5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C16 ｜ 就业服务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就业、找工作、失业、招聘、社保补贴、培训、灵活就业、岗位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我失业了，能领失业保险吗，有没有培训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已匹配就业服务与失业保险流程。按累计缴费 3 年测算，可领取失业保险金 12 个月，同时可免费参加人社部门定点培训。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失业登记、保险金申领与就业服务（地图/流程步骤）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可领月数：12；月领取标准：1,890；培训补贴：100；匹配岗位：86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C17 ｜ 菜市场、便民生鲜市场、早市点位查询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菜市场、买菜、生鲜、早市、农贸市场、便民市场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早上哪里能买到新鲜便宜的菜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已接入全市农贸市场与便民早市备案数据。1.5km 内共 7 处，其中 3 处为早市（5:30-9:00），价格较超市平均低 18%-25%。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菜市场、生鲜市场与早市分布（地图/卡片）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1.5km 内市场：7；价格优势：-23；最近市场：380；监测品类：20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C18 ｜ 公共体育场馆、健身路径、口袋公园、绿道空间查询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体育、健身、场馆、绿道、口袋公园、跑步、游泳、球场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想找个地方跑步和打球，附近有没有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已接入公共体育设施普查数据。2km 内共 14 处健身场地，其中 5 处免费开放，雁塔南路健身苑与电视塔环形绿道最适合跑步。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公共体育设施与绿道分布（地图/卡片）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2km 内场地：14；绿道总长：6.8；最近场地：260；人均场地：2.4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C19 ｜ 城市公园、景区、开放式绿地点位查询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公园、景区、绿地、散步、遛娃、开放、门票、踏青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周末想带孩子去免费的公园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已接入城市公园与开放式绿地名录。3km 内共 11 处公园绿地，其中 8 处免费开放，长安中央公园与曲江池遗址公园亲子设施最完善。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城市公园与开放式绿地分布（地图/卡片）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3km 内公园：11；人均公园绿地：14.6；最近公园：520；免费比例：73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C20 ｜ 非机动车停放点、共享单车停放区查询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共享单车、单车、电动车、非机动车、停放、骑行、自行车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骑共享单车到哪里还车不会被罚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已接入共享单车电子围栏与备案停放区数据。当前位置 300m 内有 5 个合规停放区，其中地铁电视塔站 B 口停放区容量最大。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非机动车合规停放区分布（地图/卡片）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合规停放区：5；总容量：660；禁停区：2；最近停放区：180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C21 ｜ 无障碍设施全域查询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无障碍、轮椅、盲道、坡道、电梯、母婴、助残、无障碍卫生间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带轮椅出门，哪些地方能通行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已接入无障碍设施普查数据。2km 内共 96 处无障碍设施，其中无障碍卫生间 21 处、坡道 34 处，雁塔南路—电视塔一线连续性最好。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无障碍设施分布与通行连续性（地图/卡片）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2km 内设施：96；盲道连续率：74；无障碍卫生间：21；待整改点位：9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C22 ｜ 母婴服务、普惠托育点位查询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母婴、托育、育儿、亲子、哺乳、幼儿园、托管、带娃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哪里有母婴室和便宜的托班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已接入母婴设施与普惠托育机构名录。2km 内母婴室 18 处、普惠托育机构 6 家，其中 3 家当前有空余托位。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母婴室与普惠托育点位分布（地图/卡片）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母婴室：18；普惠托育：6；普惠均价：1,833；空余托位：47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C23 ｜ 殡葬服务、公墓、殡仪服务机构查询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殡葬、公墓、殡仪馆、骨灰、安葬、祭扫、白事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家里老人过世，后事怎么办理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已匹配殡葬服务办理流程。可按「死亡证明—遗体接运—告别—火化—安葬」流程办理，西安市对基本殡葬服务实行减免补贴。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殡葬服务办理与安葬流程（地图/流程步骤）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基本服务减免：4；减免金额：1,200；最近服务机构：3.4；公益性骨灰堂：1,200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C24 ｜ 政务服务中心、24小时自助政务终端点位查询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市民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政务、服务中心、自助、终端、办事大厅、24小时、政务大厅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下班后还能办什么政务业务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已接入政务服务中心与 24 小时自助终端数据。3km 内 4 个政务大厅、9 台自助终端，自助终端可办理 186 项业务，含证明打印与社保查询。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政务服务中心与 24 小时自助终端（地图/卡片）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政务大厅：4；自助终端：9；自助可办事项：186；最近终端：420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游客端（14 项）</w:t>
      </w:r>
    </w:p>
    <w:p>
      <w:r>
        <w:rPr>
          <w:rFonts w:ascii="黑体" w:hAnsi="黑体" w:eastAsia="黑体" w:cs="黑体"/>
          <w:b/>
          <w:sz w:val="23"/>
        </w:rPr>
        <w:t>T01 ｜ 景区周边便民设施查询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景区、便民、卫生间、饮水、休息、寄存、游客、周边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大雁塔附近有没有公共卫生间和休息的地方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已接入景区周边便民设施图层。大雁塔北广场 500m 内共有公共卫生间 6 处、直饮水点 4 处、休息座椅区 9 处，其中 2 处卫生间设第三卫生间。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大雁塔景区周边便民设施（地图/卡片）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公共卫生间：6；直饮水点：4；休息座位：238；医疗急救点：2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T02 ｜ 行李寄存、公共充电宝租赁服务点位查询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寄存、行李、充电宝、充电、租借、存包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拖着行李能不能先寄存再逛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已接入行李寄存与共享充电宝网点数据。北客站与地铁站共 11 个寄存点、23 个充电宝柜，寄存均价 10-20 元/件/天。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行李寄存与充电宝租赁点位（地图/卡片）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寄存点：11；最低寄存价：8；充电宝柜：23；满柜点：4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T03 ｜ 城市打卡机位、历史文化点位推荐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打卡、机位、拍照、摄影、出片、机位推荐、网红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想拍好看的照片，有哪些机位推荐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已匹配城市打卡机位库。为你筛选出 8 个高分机位，其中大雁塔南广场红墙、城墙永宁门夜景与曲江池石桥为评分最高的三处。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西安高分打卡机位推荐（地图/卡片）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推荐机位：8；最高评分：4.9；夜景机位：3；平均人流：中等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T04 ｜ 公共交通/自驾路线规划、出行费用预估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路线、规划、交通、公交、地铁、自驾、打车、费用、怎么去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从钟楼到大雁塔怎么走最快，多少钱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已完成多方案比选。地铁方案 26 分钟、4 元；打车方案 22 分钟、约 28 元（含高峰期溢价）；公交方案 38 分钟、2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钟楼 → 大雁塔 多方案路线比选（地图/卡片）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推荐耗时：26；推荐费用：4；自驾预估：28；步行距离：630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T05 ｜ 本地特色餐饮POI筛选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美食、吃饭、餐饮、小吃、泡馍、凉皮、肉夹馍、餐厅、推荐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想吃点本地特色，不要游客店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已按本地口碑与人均价格筛选。为你选出 7 家本地高频消费餐厅，人均 25-85 元，其中 4 家位于非核心景区，客流以本地居民为主。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本地特色餐饮筛选结果（地图/卡片）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筛选结果：7；人均区间：22-85；最近餐厅：380；排队提示：15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T06 ｜ 历史文化遗址、非遗点位空间检索与AI文化讲解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历史、文化、遗址、非遗、讲解、博物馆、文物、唐、讲解员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想了解这些古迹背后的故事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 6 处文化点位并生成 AI 讲解。大雁塔为唐永徽三年玄奘为供奉梵文经典所建，现存塔身为明代包砌，是丝绸之路的重要遗存。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历史文化点位检索与 AI 讲解（地图/卡片）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匹配点位：6；非遗项目：3；讲解时长：42；建议游览：6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T07 ｜ 节假日景区客流聚合预判、拥堵提示与游览推演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模式E · 仿真推演类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客流、拥堵、人多、预判、推演、排队、节假日、国庆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国庆去大雁塔会不会很挤，几点去合适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已启动客流仿真推演。基于近三年国庆数据与预约量预测，10 月 2 日大雁塔景区峰值出现在 15:00-17:00，瞬时承载量将超预警值 18%。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大雁塔景区国庆客流仿真推演（—）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预测全天客流：8.6 万人次；瞬时承载预警值：1.2 万人；峰值时段：15:00-17:00；峰值超载率：+18%；建议入园时段：8:30-10:00；平均排队：32 分钟；实时客流：0.4 万；承载率：18%；排队：5 分钟；实时客流：1.9 万；承载率：62%；排队：18 分钟；实时客流：1.6 万；承载率：54%；排队：15 分钟；实时客流：2.4 万；承载率：118%；排队：48 分钟；实时客流：2.1 万；承载率：96%；排队：35 分钟；实时客流：0.7 万；承载率：28%；排队：5 分钟；峰值超载率：+18；建议入园：8:30-10:00；平均排队：32；限流概率：82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T08 ｜ 西安周边乡村旅游点位查询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乡村、周边游、农家乐、采摘、民宿、郊游、自驾游、秦岭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周末想带家人去郊外玩两天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已筛选西安周边 1.5 小时车程内乡村游点位。推荐袁家村（关中民俗）、秦岭野生动物园沿线民宿群与蓝田猿人遗址乡村带，含采摘与农事体验。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西安周边乡村游点位（1.5 小时车程内）（地图/卡片）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筛选结果：6；最近点位：45；亲子友好：4；民宿总量：320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T09 ｜ 主题线路定制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线路、定制、行程、一日游、两日游、路线规划、主题游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只有一天时间，帮我安排个行程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已为你生成「盛唐一日」主题线路。全程 8 小时、5 个点位、步行 3.6km，含 2 处世界遗产，预计人均花费 268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主题线路：盛唐一日（1 日精华）（地图/卡片）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总时长：8；点位数量：5；人均花费：268；步行距离：3.6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T10 ｜ 交通枢纽接驳方案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机场、高铁、北客站、接驳、换乘、大巴、交通枢纽、到市区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下了高铁怎么去市区最快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已生成枢纽接驳方案。北客站到钟楼推荐地铁 2 号线直达，31 分钟、5 元；机场方向推荐地铁 14 号线或机场大巴，视航班时段选择。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交通枢纽接驳方案（北客站 / 机场 → 市区）（地图/卡片）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北客站→钟楼：31；接驳费用：5；机场→市区：45；末班时间：23:30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T11 ｜ 文旅惠民政策指引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惠民、优惠、免票、补贴、文旅政策、年卡、减免、消费券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西安有哪些旅游优惠政策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已匹配文旅惠民政策清单。共匹配 5 项可享政策，其中景区门票减免 3 项、文旅消费券 1 项、特定人群免票 1 项。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文旅惠民政策匹配结果（地图）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匹配政策：5；年卡覆盖景区：26；年卡价格：180；消费券力度：满200减50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T12 ｜ 城市节庆活动查询与推荐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节庆、活动、演出、展会、庙会、灯会、音乐节、展览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最近西安有什么活动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已匹配近期城市节庆活动。未来 30 天共 12 场活动，推荐大唐不夜城常态化演出、西安城墙中秋灯会与西安国际音乐节。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近期城市节庆活动推荐（地图）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 天内活动：12；免费活动：3；最高人流：不夜城；最早活动：9/15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T13 ｜ 景区停车场、周边停车点位查询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景区停车、停车场、车位、自驾停车、停车费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自驾去大雁塔，车停哪里方便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已接入景区停车场实时余位。大雁塔周边 8 个停车场，当前总余位 426 个，推荐北广场地下停车场，步行至景区仅 120m。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大雁塔景区周边停车资源（地图/卡片）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周边停车场：8；最近车场：120；最低停车费：2；满位风险：2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T14 ｜ 游客中心、旅游咨询点点位查询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游客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游客中心、咨询、旅游咨询、服务点、问询、投诉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在哪里能拿地图和问旅游问题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已定位旅游咨询服务点。3km 内 6 个旅游咨询点，其中大雁塔游客中心提供多语种服务、免费地图与行李寄存咨询。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游客中心与旅游咨询点分布（地图/卡片）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咨询点：6；多语种：2；最近中心：260；服务时长：8:30-21:00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企业端（24 项）</w:t>
      </w:r>
    </w:p>
    <w:p>
      <w:r>
        <w:rPr>
          <w:rFonts w:ascii="黑体" w:hAnsi="黑体" w:eastAsia="黑体" w:cs="黑体"/>
          <w:b/>
          <w:sz w:val="23"/>
        </w:rPr>
        <w:t>E01 ｜ 厂房/仓库/写字楼选址空间评估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选址、厂房、仓库、写字楼、办公、用地、租厂房、落地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我想在西安找个 5000 平的厂房，哪里合适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 6 个候选地块的空间评估。综合评分最高为高新区综合保税区周边地块（82.4 分），其次为经开区泾渭工业园地块（79.1 分）。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候选地块选址空间评估（5,000㎡ 厂房）（地图/表格/图表）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最优地块：高新综保区；五年总成本：1,650；租金区间：15-32；人力可达：4.2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E02 ｜ 工程建设立项报建办事指引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立项、报建、工程、施工许可、规划许可、建设、审批、报批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工厂扩建需要办哪些审批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已匹配工程建设立项报建流程。一般项目需经过立项备案、用地规划许可、工程规划许可、施工图审查、施工许可 5 个主环节，全流程约 68 个工作日。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工程建设立项报建全流程（社会投资类）（地图/流程步骤）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全流程时限：68；主环节：5；材料数量：18；最近窗口：1.6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E03 ｜ 企业环评、排污管控规则自查，生态红线空间筛查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环评、排污、环保、生态红线、环境、自查、排放、污染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我的项目会不会碰到生态红线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已完成空间筛查。拟选址地块距最近生态保护红线 3.4km，不占用红线与基本农田；但位于大气环境重点管控区，需执行特别排放限值。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环评符合性与生态红线空间筛查（地图/表格/图表）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红线占用：不涉及；管控分区：大气重点区；环评类别：报告表；敏感点最近距离：680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E04 ｜ 安全生产、消防、特种设备法规自查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安全、生产安全、消防、特种设备、安监、隐患、检查、自查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厂里安全检查怎么自查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已生成安全生产、消防与特种设备自查清单。共 42 项检查项，其中重大隐患类 8 项需立即整改，当前自查完成率 76%。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安全生产 / 消防 / 特种设备自查流程（地图/流程步骤）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自查项：42；重大隐患：8；特种设备：14；消防验收时限：10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E05 ｜ 地块市政管网能力评估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管网、市政、供水、排水、电力、燃气、通信、承载力、配套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这个地块的供水供电能不能满足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已完成地块市政管网能力评估。供水能力满足（余量 38%），电力需增容（缺口 1,200kVA），雨污分流已到位，燃气需新建 380m 支管。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地块市政管网承载能力评估（地图/表格/图表）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供水余量：+440；电力缺口：-1,200；接入工程投资：394；最长接入周期：90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E06 ｜ 货运货车通行规则、通行路线规划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货车、货运、限行、通行、大件、物流、运输、卡车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大货车白天能进市区吗，怎么走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已匹配货运车辆通行规则。核定载质量 0.5 吨以上货车在绕城高速以内区域 7:00-22:00 限行，需办理通行证；推荐走绕城高速—经开出口路线。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货运车辆通行规则与推荐路线（地图/卡片）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推荐里程：42；预计耗时：55；限行时段：7:00-22:00；通行证办理：1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E07 ｜ 产业/科创/技改补贴政策智能匹配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补贴、政策、扶持、科创、技改、奖补、专项资金、申报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我们做智能制造，能申请什么补贴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已按企业画像匹配政策。共匹配 6 项可申报政策，预计可获支持 380-520 万元，其中技改奖补与高新技术企业认定奖励金额最高。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企业政策匹配结果（智能制造 / 规上工业）（地图）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匹配政策：6；预计支持：380-520；最高单项：300；最近申报期：9 月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E08 ｜ 工厂选址劳动力通勤圈空间研判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劳动力、用工、通勤、招工、人力、员工、宿舍、通勤圈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那个地方好不好招人，员工怎么通勤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已完成劳动力通勤圈研判。高新综保区 30 分钟通勤圈覆盖劳动力 12.6 万人，其中制造业熟练工 3.2 万人，地铁 + 公交双覆盖。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候选地块劳动力供给与通勤研判（地图/表格/图表）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30分钟劳动力：12.6；熟练工占比：25.4；地铁覆盖：是；月均薪酬参考：5,800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E09 ｜ 知识产权申报办事指南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知识产权、专利、商标、著作权、软著、申请、注册、IP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我们的技术想申请专利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已匹配知识产权申报流程。建议采用「发明专利 + 实用新型 + 软件著作权」组合保护，发明专利周期 18-24 个月，可申请优先审查缩短至 12 个月内。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专利 / 商标 / 软著申报流程（地图/流程步骤）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发明专利周期：18-24；实用新型周期：6-8；软著周期：30；费减资格：85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E10 ｜ 工商变更、注销、财税政策指引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工商、变更、注销、财税、税务、社保、年报、注册、迁移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公司要注销，怎么办理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已匹配企业注销流程。你的企业无经营异常与债务纠纷，可走简易注销，公示 20 天无异议后即可办理，全流程约 25 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企业变更 / 注销办理流程（简易注销）（地图/流程步骤）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注销周期：25；公示期：20；办理环节：5；最近窗口：1.4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E11 ｜ 商圈空间研判、竞品工商分布、业态聚合分析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商圈、竞品、业态、开店、商业、客流、门店、分布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想在小寨开家店，竞争大不大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已完成小寨商圈研判。1km 内同类餐饮门店 186 家，密度偏高；但目标品类（轻食健康餐）仅 12 家，存在结构性机会。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小寨商圈空间研判（目标：轻食健康餐）（地图/表格/图表）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日均客流：12.6；目标品类门店：12；建议铺位租金：190；回本周期测算：14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E12 ｜ 本地产业链上下游企业空间匹配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产业链、上下游、供应商、配套、采购、供应链、本地化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想找本地的零部件供应商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已匹配本地产业链企业。按你的产品（精密结构件）匹配到 38 家上游供应商与 21 家下游客户，其中 15 家位于 20km 配套半径内。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精密结构件产业链本地匹配结果（地图/卡片）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上游供应商：38；下游客户：21；平均配套距离：14；本地配套率：62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E13 ｜ 工业企业搬迁关停、土壤调查政策指引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搬迁、关停、退城入园、土壤、调查、修复、腾退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老厂区要搬迁，土地需要做什么调查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已匹配工业企业搬迁与土壤污染状况调查流程。原地块属化工类用途，需开展第二阶段土壤污染状况调查，调查周期约 90 天。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工业企业搬迁与地块土壤调查流程（地图/流程步骤）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调查周期：90；调查费用区间：28-56；报告评审时限：30；危废处置要求：转移联单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E14 ｜ 企业选址气象、地质灾害风险空间筛查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气象、地质、灾害、风险、内涝、洪水、地震、选址风险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地块会不会有内涝或地质灾害风险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已完成风险空间筛查。地块内涝风险为低（重现期 50 年一遇不淹没），但北侧 800m 存在黄土滑坡隐患点，需做边坡治理与监测。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选址气象与地质灾害风险筛查（地图/表格/图表）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综合风险指数：42；主要风险：黄土滑坡；内涝风险：低；设防烈度：8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E15 ｜ 企业周边公共配套评估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周边、配套、生活、员工、食堂、住宿、通勤配套、服务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厂区周边生活和员工配套怎么样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已完成企业周边公共配套评估。综合得分 71.5 分（良好），餐饮与住宿配套充足，但医疗与托育配套不足，通勤依赖班车。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企业周边公共配套评估（经开泾渭工业园）（地图/表格/图表）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综合评分：71.5；员工最关注：住宿；最大缺口：托育；团租房源：1,200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E16 ｜ 企业开办全流程指引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开办、注册公司、营业执照、刻章、开户、税务登记、新设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我要注册一家新公司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已匹配企业开办一网通办流程。全流程 4 个环节，承诺 0.5 个工作日办结，营业执照、刻章、发票申领、社保登记可一次完成。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企业开办全流程（一网通办）（地图/流程步骤）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承诺时限：0.5；办理环节：4；开办成本：0；最近专区：1.4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E17 ｜ 企业信用、经营异常名录公开信息查询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信用、异常名录、经营异常、失信、黑名单、行政处罚、公示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查一下这家合作公司靠不靠谱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已调取企业信用公开信息。目标企业当前信用状态良好，无经营异常与严重违法失信记录，但有 2 条 2024 年行政处罚记录已整改完毕。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企业信用与经营异常公开信息（地图）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信用状态：良好；经营异常：0；行政处罚：2；司法涉诉：3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E18 ｜ 产业园区配套设施、入驻政策查询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园区、入驻、产业园、孵化器、众创、标准厂房、园区政策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有哪些园区可以入驻，条件是什么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 5 个可入驻园区。按你的行业与面积需求，推荐高新区创业园（配套最完善）与经开区中小企业园（租金最低）。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产业园区入驻政策与配套匹配（地图）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匹配园区：5；最低租金：0.6；最优配套：高新创业园；年租金测算：28.8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E19 ｜ 政府采购、招投标公开信息查询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政府采购、招投标、中标、采购公告、招标、投标、采购网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怎么找政府采购的机会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已匹配政府采购与招投标公开信息。近 30 天西安市级与区级共发布 486 条采购公告，其中与你经营范围匹配的 23 条，平均预算 168 万元。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政府采购与招投标信息匹配（地图）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30天公告数：486；匹配项目：23；平均预算：168；最近截止：9/22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E20 ｜ 稳岗返还、社保补贴、吸纳就业政策匹配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稳岗、社保补贴、吸纳就业、用工补贴、培训补贴、就业政策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企业招人有补贴吗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已匹配就业类政策。按你上年度未裁员且参保 186 人测算，可申领稳岗返还约 24 万元；新招用高校毕业生另可享每人 2,000 元补贴。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稳岗返还与吸纳就业补贴匹配（地图）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稳岗返还测算：24；毕业生补贴：2,000；培训补贴：800-3,000；裁员率：1.2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E21 ｜ 科技型企业认定办事指引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科技型、认定、高企、高新技术企业、科技型中小企业、入库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想申请科技型中小企业认定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已匹配科技型企业认定流程。建议先完成科技型中小企业入库（全流程线上、当日办结），再申报高新技术企业认定。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科技型中小企业入库与高企认定流程（地图/流程步骤）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入库时限：当日；高企认定周期：3；研发费用占比要求：3-5；所得税优惠：15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E22 ｜ 海关进出口、跨境电商政策指引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海关、进出口、跨境电商、报关、通关、退税、保税、中欧班列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我们想做出口业务，需要办什么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已匹配进出口与跨境电商办理流程。需完成海关备案、电子口岸入网、外汇名录登记三步，跨境电商可叠加综试区政策。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进出口经营权与跨境电商办理流程（地图/流程步骤）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全流程时限：23；办理环节：5；中欧班列：长安号；退税周期：20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E23 ｜ 中小企业公共服务平台、服务机构查询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模式A · 空间地理类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公共服务、服务机构、中小企业、服务平台、代办、咨询机构、服务窗口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中小企业遇到问题找谁咨询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已定位中小企业公共服务资源。3km 内 5 个服务窗口、12 家备案服务机构，可免费获取政策咨询、法律、财税、融资对接服务。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中小企业公共服务平台与服务机构（地图/卡片）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服务窗口：5；备案机构：12；免费服务：8；融资放款：10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E24 ｜ 环保信用、安全生产信用分级查询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企业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环保信用、安全生产信用、分级、信用评价、绿色、红牌、信用等级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我们企业的环保信用等级是多少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已调取信用评价公开信息。你的企业环保信用为蓝色（良好），安全生产信用为 B 级（较好），均无失信记录，可享受差异化监管。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环保信用与安全生产信用分级查询（地图）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环保信用：蓝色；安全信用：B 级；检查频次：-40；绿色信贷：-10~30BP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商户端（10 项）</w:t>
      </w:r>
    </w:p>
    <w:p>
      <w:r>
        <w:rPr>
          <w:rFonts w:ascii="黑体" w:hAnsi="黑体" w:eastAsia="黑体" w:cs="黑体"/>
          <w:b/>
          <w:sz w:val="23"/>
        </w:rPr>
        <w:t>M01 ｜ 门头招牌、户外广告路段管控规则自查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门头、招牌、广告、户外、店招、牌匾、设置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我想换门头招牌，有什么规定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已匹配户外招牌设置规则。你所在路段属一般管控路段，招牌可正常设置但需符合尺寸、材质与照明要求，需向属地城管部门备案。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门头招牌与户外广告设置规则自查（地图/流程步骤）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路段管控等级：一般管控；备案时限：5；厚度限制：0.5；严管路段：3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M02 ｜ 街区外摆经营、噪音管控规则自查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外摆、占道、经营、噪音、扰民、露天、夜市经营、秩序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店门口能不能摆几张桌子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已匹配外摆经营与噪音管控规则。你所在街区属允许外摆区域，但需避开消防通道与盲道，且 22:00 后不得产生噪音。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外摆经营与噪音管控合规要点（地图/流程步骤）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外摆资格：允许；可摆桌数：6；通行宽度要求：1.5；噪音管控时段：22:00 后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M03 ｜ 商户经营风险监管政策指引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风险、监管、检查、处罚、合规、投诉、经营风险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开店都有哪些容易被罚的地方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已梳理小微商户高频经营风险。共 18 项风险点，其中食品安全、明码标价、消防安全为三大高发处罚领域，占近一年处罚量的 72%。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小微商户经营风险自查与监管要点（地图/流程步骤）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高频风险项：18；处罚占比：72；检查频次：每季度；投诉响应：7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M04 ｜ 个体户年报、零申报财税政策、网点查询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年报、零申报、财税、记账、个体户税务、申报、汇算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个体户没收入也要报税吗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已匹配个体户年报与零申报规则。即使无经营收入也需按期进行零申报与年报，逾期将被列入经营异常名录。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个体户年报与零申报办理指引（地图/流程步骤）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年报时限：1-6 月；申报周期：按季；代账费用：150-300；异常移出：5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M05 ｜ 食品经营、健康证办理规则与点位查询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食品经营、健康证、许可证、餐饮、体检、食品安全、办证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开小吃店要办健康证吗，在哪办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已匹配食品经营与健康证办理流程。从业 4 人需全部办理健康证，疾控与定点医院均可办理，3 个工作日出证，费用约 60-90 元/人。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食品经营许可与健康证办理流程（地图/流程步骤）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需办健康证：4；体检费用：60-90；出证时限：3；许可时限：10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M06 ｜ 个体工商户开业登记、变更、注销指引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个体工商户、开业、登记、注销、变更、个体户、执照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个体户怎么注册和注销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已匹配个体工商户全生命周期流程。开业登记 0.5 个工作日办结，注销无债务可走简易注销，公示 10 天后办结。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个体工商户开业 / 变更 / 注销全流程（地图/流程步骤）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开业时限：0.5；注销周期：15；办理费用：0；最近网点：420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M07 ｜ 小餐饮食品经营许可办理指引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小餐饮、许可、食品许可、小吃店、餐饮许可、开办餐饮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开个面馆需要什么许可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已匹配小餐饮许可办理路径。经营面积 60㎡ 属小餐饮，可走告知承诺制当场发证，需具备清洗、加工、就餐三区分隔。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小餐饮食品经营许可办理（地图/流程步骤）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许可类别：小餐饮；发证方式：当场；核查时限：30；健康证：3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M08 ｜ 临时占道经营许可办理流程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模式B · 办事流程类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占道、临时、占道经营、审批、施工占道、围挡、挖掘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装修要占人行道，怎么申请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已匹配临时占道许可流程。装修围挡占用人行道需向属地城管申请，3 个工作日办结，需同步设置安全围挡与行人通道。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临时占道经营/施工许可办理（地图/流程步骤）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审批时限：3；占道面积：12；许可期限：15；占道费：按日计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M09 ｜ 夜市、集市、便民点入驻政策与点位查询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夜市、集市、便民点、摊位、入驻、早市、摆摊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想去夜市摆摊，怎么申请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已匹配夜市与便民点入驻政策。共找到 6 个可申请点位，其中师大路夜市与金泘沱夜市当前有空余摊位，月租金 800-2,400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夜市 / 集市 / 便民点入驻政策与点位（地图）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可申请点位：6；最低月租：800；空余摊位：39；最近点位：520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M10 ｜ 个体工商户纾困补贴、税费减免政策匹配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商户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模式C · 政策清单类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纾困、补贴、税费减免、个体户优惠、减税、扶持、免征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个体户能享受什么税费优惠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已匹配税费减免与纾困政策。按你月销售额 6.8 万元测算，增值税小规模纳税人减免政策每年可省约 2.4 万元，"六税两费"减半另可省约 1,800 元。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个体工商户税费减免与纾困补贴匹配（地图）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年度减免合计：约 2.9；增值税优惠：2.4；个税减半：3,200；创业担保额度：30</w:t>
            </w:r>
          </w:p>
        </w:tc>
      </w:tr>
    </w:tbl>
    <w:p>
      <w:r>
        <w:rPr>
          <w:rFonts w:ascii="黑体" w:hAnsi="黑体" w:eastAsia="黑体" w:cs="黑体"/>
          <w:b/>
          <w:color w:val="0891B2"/>
          <w:sz w:val="26"/>
        </w:rPr>
        <w:t>政府端（27 项）</w:t>
      </w:r>
    </w:p>
    <w:p>
      <w:r>
        <w:rPr>
          <w:rFonts w:ascii="黑体" w:hAnsi="黑体" w:eastAsia="黑体" w:cs="黑体"/>
          <w:b/>
          <w:sz w:val="23"/>
        </w:rPr>
        <w:t>G01 ｜ 沿街商铺台账空间盘点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模式F · 台账统计类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沿街、商铺、台账、盘点、门前三包、商户台账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把雁塔南路的沿街商铺盘一下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已完成沿街商铺台账空间盘点。雁塔南路共登记商铺 428 家，其中餐饮 156 家、零售 118 家；证照齐全率 89%，存在 47 家未落实门前三包。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雁塔南路沿街商铺台账盘点（地图/表格）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登记总数：428 家；证照齐全：381 家；问题商户：47 家；门前三包达标：78%；登记商铺：428；证照齐全率：89；门前三包达标：78；餐饮占比：36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G02 ｜ 环卫、渣土作业轨迹分析与覆盖热力研判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环卫、渣土、作业、轨迹、覆盖、清扫、运输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环卫车和渣土车路线覆盖够吗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已完成作业轨迹与覆盖热力分析。环卫作业覆盖率 92%，但城南片区存在 3 处覆盖盲区；渣土车轨迹偏离核准路线 14 次，需重点监管。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环卫作业覆盖与渣土车轨迹研判（地图/表格/图表）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环卫覆盖率：92；覆盖盲区：3；渣土偏离：14；作业车辆：278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G03 ｜ 城市市政设施病害点位巡检分析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模式F · 台账统计类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市政、设施、病害、巡检、井盖、道路、破损、养护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最近路面病害有多少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已完成市政设施病害巡检分析。近 30 天共发现病害 1,286 处，已处置 942 处，处置率 73%；其中井盖类病害占比最高（38%）。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市政设施病害巡检台账（地图/表格）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病害总数：1,286 处；已处置：942 处；待处置：344 处；平均处置时长：3.2 天；病害总数：1,286；处置率：73；紧急病害：86；平均处置时长：3.2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G04 ｜ 流动摊贩、占道经营工单聚合热力研判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摊贩、占道、工单、投诉、流动、经营秩序、热力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哪里占道经营投诉最多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已完成工单聚合热力研判。近 90 天占道类工单 1,842 件，热点集中在小寨商圈、师大路夜市与学校周边，其中 17:00-21:00 为高发时段。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占道经营工单聚合热力研判（地图/表格/图表）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工单总量：1,842；热点区域：6；高发时段：17-21 时；平均处置率：81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G05 ｜ 校园、医院周边重点区域秩序空间分析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校园、医院、周边、秩序、重点区域、上下学、通道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学校医院周边秩序怎么样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已完成重点区域秩序分析。共评估 24 处校园与 9 处医院周边，其中 5 处为红色风险（含 2 处生命通道占用），建议纳入常态化管理。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校园与医院周边秩序空间分析（地图/表格/图表）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评估对象：33；红色风险：5；总工单：976；生命通道占用：2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G06 ｜ 古树名木、行道树绿化隐患巡检分析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模式F · 台账统计类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古树、名木、行道树、绿化、隐患、树木、巡检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古树和行道树有什么隐患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已完成绿化隐患巡检。辖区登记古树名木 186 株、行道树 4.2 万株，发现隐患 68 处，其中倾斜与空洞 12 处需紧急处置。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古树名木与行道树隐患巡检台账（地图/表格）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古树名木：186 株；行道树：4.2 万株；隐患总数：68 处；紧急隐患：12 处；古树名木：186；隐患总数：68；高风险：12；巡检覆盖率：96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G07 ｜ 城市暴雨内涝情景仿真推演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模式E · 仿真推演类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内涝、暴雨、仿真、推演、积水、防汛、淹没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如果下大暴雨哪些地方会淹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已启动暴雨内涝仿真推演。按 50 年一遇降雨（1 小时 68mm）情景，全市将出现 23 处积水点，其中 6 处深度超 40cm，影响人口约 4.2 万人。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城市暴雨内涝情景仿真推演（—）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积水点总数：23 处；深度&gt;40cm：6 处；影响人口：4.2 万人；影响道路：38 条；需转移人员：1,860 人；应急队伍：12 支；累计雨量：0mm；积水点：0 处；管网负荷：12%；累计雨量：68mm；积水点：8 处；管网负荷：76%；累计雨量：112mm；积水点：23 处；管网负荷：118%；累计雨量：136mm；积水点：14 处；管网负荷：72%；累计雨量：148mm；积水点：2 处；管网负荷：28%；积水点：23；深度&gt;40cm：6；影响人口：4.2；峰值时段：第 2 小时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G08 ｜ 噪声投诉聚合热力分析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噪声、噪音、投诉、扰民、声环境、施工噪声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哪里噪声投诉最多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已完成噪声投诉聚合分析。近 90 天噪声类投诉 2,184 件，施工噪声占比 42%、社会生活噪声 36%，热点集中在在建工地与餐饮街区。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噪声投诉聚合热力分析（地图/表格/图表）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投诉总量：2,184；施工噪声占比：42；夜间投诉：794；平均处置率：76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G09 ｜ 公共服务设施均等化评估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均等化、公共服务、设施、评估、公平、覆盖、资源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各片区的公共服务水平差距大吗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已完成公共服务设施均等化评估。全市基尼系数 0.28（相对均衡），但托育与养老两项差异最大，城南与远郊片区明显偏低。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公共服务设施均等化评估（地图/表格/图表）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基尼系数：0.28；最高/最低差：34.2；托育差异：3.7；需补建片区：4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G10 ｜ 国土空间低效用地、闲置地块筛查盘活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低效用地、闲置、地块、盘活、存量、国土、再开发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有哪些闲置地块可以盘活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已完成低效用地筛查。全市筛查出低效用地 186 宗、总面积 1,240 公顷，其中 42 宗具备近期盘活条件，预计可释放产业空间 320 公顷。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低效用地与闲置地块筛查（地图/表格/图表）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低效用地：186；可近期盘活：42；盘活完成率：58；平均容积率：0.62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G11 ｜ 国土空间规划符合性辅助审查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规划、符合性、审查、国土空间、用地性质、选址论证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这个项目符合规划吗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已完成规划符合性辅助审查。项目地块规划用途为工业用地（M1），拟建内容为电子信息制造，符合主导功能；但容积率 1.8 超出上限 1.5。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国土空间规划符合性辅助审查（地图/表格/图表）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审查项：8；符合率：75；容积率超限：+0.3；审查时限：15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G12 ｜ 人口空间分布与公共服务资源匹配分析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人口、分布、资源匹配、职住、公共服务、供需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人口和资源分布匹配吗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已完成人口与资源匹配分析。全市人口密度与设施密度匹配度 0.76（中等），其中城南与长安大学城片区人口导入快于设施建设，存在明显滞后。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人口分布与公共服务资源匹配分析（地图/表格/图表）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全市匹配度：0.76；滞后片区：2；人口增速：3.6；设施增速：2.9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G13 ｜ 城市更新、老旧小区改造空间评估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城市更新、老旧小区、改造、棚改、更新、存量改造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哪些小区最需要改造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已完成老旧小区改造评估。辖区 2000 年前建成小区 486 个，按紧迫度排序，其中 68 个为优先改造对象，涉及居民 3.2 万户。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老旧小区改造空间评估与优先级（地图/表格/图表）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老旧小区：486；优先改造：68；一级优先：3；资金需求：7.2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G14 ｜ 全域停车资源普查与空间分布分析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模式F · 台账统计类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停车、普查、车位、停车资源、分布、泊位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全市停车位有多少，缺多少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已完成全域停车资源普查。全市登记停车位 186 万个，其中公共车位 42 万个；按机动车保有量测算，缺口约 38 万个，老城区缺口最突出。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全域停车资源普查台账（地图/表格）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登记车位：186 万个；公共车位：42 万个；缺口：38 万个；平均周转率：3.2 次/日；登记车位：186；车位缺口：38；老城利用率：94；可挖潜车位：6.8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G15 ｜ 公共交通线网覆盖评估与优化分析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公交、线网、覆盖、地铁、站点、优化、公共交通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公交线网覆盖够不够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已完成公交线网覆盖评估。站点 500m 覆盖率 86.2%（达标），但城南与大学城片区存在 4 处覆盖盲区，建议新增 3 条微循环线路。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公共交通线网覆盖评估与优化（地图/表格/图表）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500m覆盖率：86.2；轨道800m覆盖：68.4；覆盖盲区：4；建议新增线路：3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G16 ｜ 城市绿地系统空间格局与服务半径分析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绿地、公园、服务半径、格局、生态、绿化覆盖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公园绿地覆盖公平吗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已完成绿地系统分析。全市人均公园绿地 14.6㎡，公园绿地 500m 服务半径覆盖率 82.4%，但老城区与城南新区存在 6 处服务盲区。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城市绿地系统格局与服务半径分析（地图/表格/图表）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人均绿地：14.6；500m覆盖率：82.4；服务盲区：6；最低片区：碑林 7.7㎡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G17 ｜ 应急避难场所布局评估与覆盖人口分析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避难、应急、场所、覆盖人口、疏散、防灾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避难场所够不够用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已完成应急避难场所评估。全市 186 处避难场所总容量 286 万人，覆盖人口 82.4%；但城东与城南有 3 个街道覆盖率低于 60%，需补建。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应急避难场所布局与覆盖人口评估（地图/表格/图表）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场所总数：186；覆盖率：82.4；缺口容量：39.6；需补建：17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G18 ｜ 全域民生诉求空间聚合与热点分析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民生、诉求、投诉、热点、12345、聚合、工单分析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最近市民反映最多的问题是什么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已完成民生诉求聚合分析。近 90 天诉求 12.6 万件，热点 TOP3 为停车管理、噪声扰民与物业服务，其中停车类同比上升 24%。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全域民生诉求空间聚合与热点分析（地图/表格/图表）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诉求总量：12.6；同比变化：+8.4；平均办结：2.9；平均满意率：82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G19 ｜ 招商引资产业空间布局适配分析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招商、引资、产业、布局、适配、项目落地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哪些地方适合引进什么产业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已完成产业空间适配分析。全市可承载产业空间 1,860 公顷，按产业链适配度排序，高新区适配电子信息、经开区适配装备制造、港务区适配现代物流。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招商引资产业空间布局适配分析（地图/表格/图表）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可用产业空间：1,860；最高适配：高新区 92；近三年项目：482；空间利用率：68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G20 ｜ 土地利用动态变化监测与规划符合性比对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土地利用、变化、监测、比对、图斑、卫片、执法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有没有违规用地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已完成土地利用变化监测。本期比对图斑 1,862 个，发现疑似违规用地图斑 46 个，涉及面积 68 公顷，其中 12 个需立案查处。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土地利用动态变化监测与规划比对（地图/表格/图表）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比对图斑：1,862；疑似违规：46；需立案：12；违规率：2.5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G21 ｜ 地下管网综合分析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地下管网、管网、管线、综合、普查、排水、供水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地下管网现状怎么样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已完成地下管网综合分析。全市普查管网 2.86 万公里，其中老化管网 4,860 公里（17%），存在结构性缺陷 1,240 处，需分五年改造。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地下管网综合分析与改造优先级（地图/表格/图表）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管网总长：2.86；老化率：17；结构缺陷：1,240；年均事故：44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G22 ｜ 建筑工地扬尘管控区域分析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扬尘、工地、管控、施工、PM10、环保、建筑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哪些工地扬尘管控不到位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已完成扬尘管控分析。辖区在建工地 286 个，在线监测显示 42 个超标，其中 8 个为红色预警，主要问题为裸土未覆盖与车辆冲洗不到位。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建筑工地扬尘管控分析（地图/表格/图表）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在建工地：286；超标工地：42；红色预警：8；PM10 均值：112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G23 ｜ 城市照明、路灯亮化覆盖率与病害分析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模式F · 台账统计类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照明、路灯、亮化、覆盖率、病害、景观照明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路灯覆盖和故障情况如何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已完成照明设施普查。辖区路灯 8.6 万盏，道路照明覆盖率 96.8%，亮灯率 98.2%；发现病害 486 处，其中电缆故障与灯头损坏占比 72%。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城市照明设施普查与病害台账（地图/表格）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路灯总数：8.6 万盏；道路覆盖率：96.8%；亮灯率：98.2%；病害数量：486 处；路灯总数：8.6；亮灯率：98.2；病害数：486；照明盲区：24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G24 ｜ 养老服务设施布局优化与缺口分析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养老、设施、布局、缺口、适老化、床位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养老床位缺口有多大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已完成养老设施布局分析。全市养老床位 6.8 万张（每千名老人 32 张），距 40 张目标缺口 1.7 万张，缺口集中在长安、灞桥与老城区。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养老服务设施布局与缺口分析（地图/表格/图表）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现有床位：6.8；床位缺口：1.7；缺口片区：4；社区照料覆盖：78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G25 ｜ 托育资源空间布局评估与供需分析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托育、托位、供需、婴幼儿、普惠、幼儿园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托育资源够不够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已完成托育资源供需分析。全市托位 4.2 万个（每千人口 3.2 个），距 4.5 个目标缺口 1.7 万个，普惠托位占比仅 46%。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托育资源空间布局与供需分析（地图/表格/图表）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现有托位：4.2；托位缺口：1.7；普惠占比：46；最缺片区：长安 1.8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G26 ｜ 全民健身设施布局均衡性分析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健身、体育设施、均衡、全民健身、场地、运动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健身设施分布均匀吗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已完成全民健身设施均衡性分析。人均体育场地 2.4㎡，10 分钟健身圈覆盖率 84.6%，但老城区与远郊仍有 5 处覆盖薄弱区。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全民健身设施布局均衡性分析（地图/表格/图表）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人均场地：2.4；10分钟覆盖：84.6；薄弱片区：5；设施总数：2,500</w:t>
            </w:r>
          </w:p>
        </w:tc>
      </w:tr>
    </w:tbl>
    <w:p>
      <w:r>
        <w:rPr>
          <w:rFonts w:ascii="黑体" w:hAnsi="黑体" w:eastAsia="黑体" w:cs="黑体"/>
          <w:b/>
          <w:sz w:val="23"/>
        </w:rPr>
        <w:t>G27 ｜ 学校、医院布局优化与服务半径评估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所属角色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政府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展示模式</w:t>
            </w:r>
          </w:p>
        </w:tc>
        <w:tc>
          <w:tcPr>
            <w:tcW w:type="dxa" w:w="2266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模式D · 分析评估类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触发关键词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学校、医院、布局、服务半径、学位、医疗资源、优化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示例提问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学校和医院布局合理吗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系统响应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已完成学校与医院布局评估。小学 500m 服务覆盖 88.2%、社区卫生服务 15 分钟覆盖 91.4%；三级医院 30 分钟可达覆盖 76.8%，远郊偏低。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展示内容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学校与医院布局优化与服务半径评估（地图/表格/图表）</w:t>
            </w:r>
          </w:p>
        </w:tc>
      </w:tr>
      <w:tr>
        <w:tc>
          <w:tcPr>
            <w:tcW w:type="dxa" w:w="2266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核心指标</w:t>
            </w:r>
          </w:p>
        </w:tc>
        <w:tc>
          <w:tcPr>
            <w:tcW w:type="dxa" w:w="6798"/>
            <w:gridSpan w:val="3"/>
            <w:vAlign w:val="center"/>
          </w:tcPr>
          <w:p>
            <w:r>
              <w:rPr>
                <w:rFonts w:ascii="黑体" w:hAnsi="黑体" w:eastAsia="黑体" w:cs="黑体"/>
                <w:b w:val="0"/>
                <w:sz w:val="19"/>
              </w:rPr>
              <w:t>小学500m覆盖：88.2；社区医疗覆盖：91.4；三级医院覆盖：76.8；学位缺口：2.2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四、关键业务流程需求</w:t>
      </w:r>
    </w:p>
    <w:p>
      <w:r>
        <w:rPr>
          <w:rFonts w:ascii="黑体" w:hAnsi="黑体" w:eastAsia="黑体" w:cs="黑体"/>
          <w:b/>
          <w:color w:val="0891B2"/>
          <w:sz w:val="26"/>
        </w:rPr>
        <w:t>4.1 意图识别流程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用户输入自然语言 → 系统识别意图（匹配模块 + 置信度）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置信度高于阈值（如 70）→ 直接跳转对应模块结果页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置信度低于阈值 → 返回 top-3 候选，引导用户确认或追问澄清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支持多轮对话上下文，实现指代消解</w:t>
      </w:r>
    </w:p>
    <w:p>
      <w:r>
        <w:rPr>
          <w:rFonts w:ascii="黑体" w:hAnsi="黑体" w:eastAsia="黑体" w:cs="黑体"/>
          <w:b/>
          <w:color w:val="0891B2"/>
          <w:sz w:val="26"/>
        </w:rPr>
        <w:t>4.2 双端路由流程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进入平台 → 默认 PC 首页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输入需求 / 点击模块 → 进入 PC 三栏结果页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PC 右上角「App 端视图」→ 切换到同一模块的 App 对话界面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App 右上角「切 PC 端」→ 回到同一模块的 PC 三栏工作台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切换时模块不变，仅展示形态变化</w:t>
      </w:r>
    </w:p>
    <w:p>
      <w:r>
        <w:rPr>
          <w:rFonts w:ascii="黑体" w:hAnsi="黑体" w:eastAsia="黑体" w:cs="黑体"/>
          <w:b/>
          <w:color w:val="0891B2"/>
          <w:sz w:val="26"/>
        </w:rPr>
        <w:t>4.3 账号与权限流程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登录方式：手机号+短信验证码 / 微信扫码 / 账号密码 / 政务 SSO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实名认证：个人（姓名+身份证）、企业（统一社会信用代码+法人）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会员体系：免费用户 / 市民高级会员 / 企业专业会员 / 政务定制版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部分功能（补贴申报、证照办理、企业选址）需实名认证或会员权限</w:t>
      </w:r>
    </w:p>
    <w:p>
      <w:r>
        <w:rPr>
          <w:rFonts w:ascii="黑体" w:hAnsi="黑体" w:eastAsia="黑体" w:cs="黑体"/>
          <w:b/>
          <w:color w:val="0E6EF6"/>
          <w:sz w:val="32"/>
        </w:rPr>
        <w:t>五、非功能需求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维度</w:t>
            </w:r>
          </w:p>
        </w:tc>
        <w:tc>
          <w:tcPr>
            <w:tcW w:type="dxa" w:w="4533"/>
            <w:shd w:val="clear" w:color="auto" w:fill="E8F0FE"/>
            <w:vAlign w:val="center"/>
          </w:tcPr>
          <w:p>
            <w:r/>
            <w:r>
              <w:rPr>
                <w:rFonts w:ascii="黑体" w:hAnsi="黑体" w:eastAsia="黑体" w:cs="黑体"/>
                <w:b/>
                <w:sz w:val="19"/>
              </w:rPr>
              <w:t>需求指标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性能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接口 P95 响应 &lt; 200ms；页面首屏加载 &lt; 2s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并发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支持 1000 并发用户，峰值 5000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可用性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99.9%（月不可用 &lt; 43 分钟）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安全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等保三级、HTTPS、JWT 鉴权、RBAC 权限、数据脱敏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兼容性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Chrome / Edge 现代浏览器；移动端 iOS / Android H5 / 小程序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响应式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1600 / 1280 / 1024 / 768 / 480 五档断点适配</w:t>
            </w:r>
          </w:p>
        </w:tc>
      </w:tr>
      <w:tr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数据合规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黑体" w:hAnsi="黑体" w:eastAsia="黑体" w:cs="黑体"/>
                <w:b w:val="0"/>
                <w:sz w:val="19"/>
              </w:rPr>
              <w:t>地图需符合国家测绘合规（甲级测绘资质、正确审图号）</w:t>
            </w:r>
          </w:p>
        </w:tc>
      </w:tr>
    </w:tbl>
    <w:p>
      <w:r>
        <w:rPr>
          <w:rFonts w:ascii="黑体" w:hAnsi="黑体" w:eastAsia="黑体" w:cs="黑体"/>
          <w:b/>
          <w:color w:val="0E6EF6"/>
          <w:sz w:val="32"/>
        </w:rPr>
        <w:t>六、验收标准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99 项功能全部可触发、可渲染、可交互，无空白页、无报错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六大展示模式（A–F）各模块按契约正确渲染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双端切换模块不漂移，全链路回归通过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导航栏五个入口（首页/定价方案/关于产品/登录/注册）正常跳转</w:t>
      </w:r>
    </w:p>
    <w:p>
      <w:pPr>
        <w:pStyle w:val="ListBullet"/>
      </w:pPr>
      <w:r>
        <w:rPr>
          <w:rFonts w:ascii="黑体" w:hAnsi="黑体" w:eastAsia="黑体" w:cs="黑体"/>
          <w:b w:val="0"/>
          <w:sz w:val="21"/>
        </w:rPr>
        <w:t>登录注册流程完整，会员角色区分正确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