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C87539"/>
          <w:sz w:val="32"/>
        </w:rPr>
        <w:t>FIDELIS / CANON BRAND GOVERNANCE</w:t>
      </w:r>
    </w:p>
    <w:p>
      <w:pPr>
        <w:jc w:val="center"/>
      </w:pPr>
      <w:r>
        <w:rPr>
          <w:rFonts w:ascii="Calibri" w:hAnsi="Calibri"/>
          <w:b/>
          <w:color w:val="027A48"/>
          <w:sz w:val="22"/>
        </w:rPr>
        <w:t>OFFICIAL TAMPER-PROOF CERTIFIED DOCUMENT</w:t>
      </w:r>
    </w:p>
    <w:p/>
    <w:tbl>
      <w:tblPr>
        <w:tblStyle w:val="LightShading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Certificate ID: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RCPT-AURORA-2026-001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Governance Status: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APPROVED (Zero Blocking Flags)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Document Title: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Aurora Compliant Campaign Draft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Approver: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Biju (Executive Approver • usr-approver-01)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SHA-256 Digest: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d5185af58c2a98715f337e23b70e39de...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Ledger Block: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#8 (HMAC-SHA256 Sealed)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Active Rulebook: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Aurora Labs Brand Guidelines (v1.1.0)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Certified Date: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2026-10-23T22:35:00Z</w:t>
            </w:r>
          </w:p>
        </w:tc>
      </w:tr>
    </w:tbl>
    <w:p/>
    <w:p>
      <w:pPr>
        <w:pStyle w:val="Heading1"/>
      </w:pPr>
      <w:r>
        <w:rPr>
          <w:color w:val="201815"/>
        </w:rPr>
        <w:t>Certified Content: Aurora Compliant Campaign Draft</w:t>
      </w:r>
    </w:p>
    <w:p>
      <w:pPr>
        <w:spacing w:after="120"/>
      </w:pPr>
      <w:r>
        <w:rPr>
          <w:rFonts w:ascii="Calibri" w:hAnsi="Calibri"/>
          <w:sz w:val="22"/>
        </w:rPr>
        <w:t>Meet Aurora Desk: The modern team workspace designed for seamless project coordination and structured team collaboration.</w:t>
      </w:r>
    </w:p>
    <w:p>
      <w:pPr>
        <w:spacing w:after="120"/>
      </w:pPr>
      <w:r>
        <w:rPr>
          <w:rFonts w:ascii="Calibri" w:hAnsi="Calibri"/>
          <w:sz w:val="22"/>
        </w:rPr>
        <w:t>Sign in to your team workspace today. In internal usability evaluations, 24 participants completed the initial onboarding walkthrough in under 10 minutes (UX-24 report).</w:t>
      </w:r>
    </w:p>
    <w:p>
      <w:pPr>
        <w:spacing w:after="120"/>
      </w:pPr>
      <w:r>
        <w:rPr>
          <w:rFonts w:ascii="Calibri" w:hAnsi="Calibri"/>
          <w:sz w:val="22"/>
        </w:rPr>
        <w:t>The standard plan costs $12 per user per month when billed monthly. Experience transparent pricing with verified infrastructure.</w:t>
      </w:r>
    </w:p>
    <w:p>
      <w:pPr>
        <w:spacing w:after="120"/>
      </w:pPr>
      <w:r>
        <w:rPr>
          <w:rFonts w:ascii="Calibri" w:hAnsi="Calibri"/>
          <w:sz w:val="22"/>
        </w:rPr>
        <w:t>Aurora Labs currently has 18 team members dedicated to high-reliability software. Explore our documentation and customer onboarding guide to get started.</w:t>
      </w:r>
    </w:p>
    <w:p/>
    <w:p>
      <w:pPr>
        <w:pStyle w:val="Heading2"/>
      </w:pPr>
      <w:r>
        <w:rPr>
          <w:color w:val="201815"/>
        </w:rPr>
        <w:t>Verified Brand Vault Citations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Fact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Approved Statement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Audit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FACT-001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Aurora Desk supports team workspaces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CERTIFIED • Valid through 2027-06-30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FACT-002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$12 per user per month when billed monthly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CERTIFIED • Valid through 2026-12-31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FACT-003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24 participants onboarding walkthrough in under 10 minutes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CERTIFIED • Valid through 2027-01-31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FACT-005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Aurora Labs has 18 team members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CERTIFIED • Valid through 2026-11-30</w:t>
            </w:r>
          </w:p>
        </w:tc>
      </w:tr>
    </w:tbl>
    <w:p/>
    <w:p>
      <w:pPr>
        <w:jc w:val="center"/>
      </w:pPr>
      <w:r>
        <w:rPr>
          <w:i/>
          <w:color w:val="7C6A5E"/>
          <w:sz w:val="16"/>
        </w:rPr>
        <w:t>SECURITY NOTICE: This document is cryptographically sealed with SHA-256 checksum d5185af58c2a98715f337e23b70e39def182e3bc3415ae42541cbaae012766f5. Any alteration invalidates this certification in the FIDELIS immutable audit ledger.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