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C91F" w14:textId="63E34080" w:rsidR="00EC26FD" w:rsidRPr="00EC26FD" w:rsidRDefault="00EC26FD">
      <w:pPr>
        <w:jc w:val="center"/>
        <w:rPr>
          <w:b/>
          <w:sz w:val="44"/>
          <w:szCs w:val="44"/>
        </w:rPr>
      </w:pPr>
      <w:r w:rsidRPr="00EC26FD">
        <w:rPr>
          <w:b/>
          <w:sz w:val="44"/>
          <w:szCs w:val="44"/>
        </w:rPr>
        <w:t>SuperStoreAIAnalytics</w:t>
      </w:r>
    </w:p>
    <w:p w14:paraId="7C6A6E02" w14:textId="594BDBA9" w:rsidR="00162D41" w:rsidRPr="00EC26FD" w:rsidRDefault="00000000">
      <w:pPr>
        <w:jc w:val="center"/>
        <w:rPr>
          <w:rFonts w:hint="eastAsia"/>
          <w:sz w:val="28"/>
          <w:szCs w:val="28"/>
        </w:rPr>
      </w:pPr>
      <w:r w:rsidRPr="00EC26FD">
        <w:rPr>
          <w:b/>
          <w:sz w:val="28"/>
          <w:szCs w:val="28"/>
        </w:rPr>
        <w:t>AI-POWERED SUPERSTORE SALES ANALYSIS</w:t>
      </w:r>
    </w:p>
    <w:p w14:paraId="1A0B41BC" w14:textId="77777777" w:rsidR="00162D41" w:rsidRDefault="00000000">
      <w:pPr>
        <w:jc w:val="center"/>
        <w:rPr>
          <w:rFonts w:hint="eastAsia"/>
        </w:rPr>
      </w:pPr>
      <w:r>
        <w:rPr>
          <w:b/>
          <w:sz w:val="24"/>
        </w:rPr>
        <w:t>IBM SkillsBuild Data Analytics with AI Academic Internship Project</w:t>
      </w:r>
    </w:p>
    <w:p w14:paraId="3CE57847" w14:textId="77777777" w:rsidR="00162D41" w:rsidRDefault="00000000">
      <w:pPr>
        <w:jc w:val="center"/>
        <w:rPr>
          <w:rFonts w:hint="eastAsia"/>
        </w:rPr>
      </w:pPr>
      <w:r>
        <w:rPr>
          <w:sz w:val="22"/>
        </w:rPr>
        <w:t>Prepared by: Ojas Singh</w:t>
      </w:r>
    </w:p>
    <w:p w14:paraId="4A44115C" w14:textId="77777777" w:rsidR="00162D41" w:rsidRDefault="00000000">
      <w:pPr>
        <w:pStyle w:val="Heading1"/>
      </w:pPr>
      <w:r>
        <w:t>1. Abstract</w:t>
      </w:r>
    </w:p>
    <w:p w14:paraId="305AE0E5" w14:textId="77777777" w:rsidR="00162D41" w:rsidRDefault="00000000">
      <w:pPr>
        <w:rPr>
          <w:rFonts w:hint="eastAsia"/>
        </w:rPr>
      </w:pPr>
      <w:r>
        <w:t>This project presents a data analytics solution for the Sample Superstore dataset. The objective is to understand sales, profit, order volume, regional performance, category performance and the relationship between discounts and profitability. Python-based data analysis is combined with interactive visualization and an AI-assisted interpretation layer using Google Gemini. The numerical analysis is performed first, and the resulting aggregated metrics are then supplied to Gemini to generate concise business observations and recommendations.</w:t>
      </w:r>
    </w:p>
    <w:p w14:paraId="29728F4E" w14:textId="77777777" w:rsidR="00162D41" w:rsidRDefault="00000000">
      <w:pPr>
        <w:pStyle w:val="Heading1"/>
      </w:pPr>
      <w:r>
        <w:t>2. Problem Statement</w:t>
      </w:r>
    </w:p>
    <w:p w14:paraId="2AF05C35" w14:textId="77777777" w:rsidR="00162D41" w:rsidRDefault="00000000">
      <w:pPr>
        <w:rPr>
          <w:rFonts w:hint="eastAsia"/>
        </w:rPr>
      </w:pPr>
      <w:r>
        <w:t>Business datasets often contain a large number of transactions, making it difficult to identify important patterns manually. The project addresses this problem by building a repeatable workflow that converts transaction-level Superstore data into meaningful KPIs, comparisons and visual insights, followed by an AI-assisted business interpretation.</w:t>
      </w:r>
    </w:p>
    <w:p w14:paraId="620E31EC" w14:textId="77777777" w:rsidR="00162D41" w:rsidRDefault="00000000">
      <w:pPr>
        <w:pStyle w:val="Heading1"/>
      </w:pPr>
      <w:r>
        <w:t>3. Objectives</w:t>
      </w:r>
    </w:p>
    <w:p w14:paraId="559E0E50" w14:textId="77777777" w:rsidR="00162D41" w:rsidRDefault="00000000">
      <w:pPr>
        <w:pStyle w:val="ListBullet"/>
        <w:rPr>
          <w:rFonts w:hint="eastAsia"/>
        </w:rPr>
      </w:pPr>
      <w:r>
        <w:t>Load and inspect the Superstore dataset.</w:t>
      </w:r>
    </w:p>
    <w:p w14:paraId="2B97FC43" w14:textId="77777777" w:rsidR="00162D41" w:rsidRDefault="00000000">
      <w:pPr>
        <w:pStyle w:val="ListBullet"/>
        <w:rPr>
          <w:rFonts w:hint="eastAsia"/>
        </w:rPr>
      </w:pPr>
      <w:r>
        <w:t>Calculate key sales, profit and order metrics.</w:t>
      </w:r>
    </w:p>
    <w:p w14:paraId="00B57115" w14:textId="77777777" w:rsidR="00162D41" w:rsidRDefault="00000000">
      <w:pPr>
        <w:pStyle w:val="ListBullet"/>
        <w:rPr>
          <w:rFonts w:hint="eastAsia"/>
        </w:rPr>
      </w:pPr>
      <w:r>
        <w:t>Compare performance across product categories and geographic regions.</w:t>
      </w:r>
    </w:p>
    <w:p w14:paraId="4BBFE4D5" w14:textId="77777777" w:rsidR="00162D41" w:rsidRDefault="00000000">
      <w:pPr>
        <w:pStyle w:val="ListBullet"/>
        <w:rPr>
          <w:rFonts w:hint="eastAsia"/>
        </w:rPr>
      </w:pPr>
      <w:r>
        <w:t>Study how discount levels relate to profitability.</w:t>
      </w:r>
    </w:p>
    <w:p w14:paraId="1BBA8DAF" w14:textId="77777777" w:rsidR="00162D41" w:rsidRDefault="00000000">
      <w:pPr>
        <w:pStyle w:val="ListBullet"/>
        <w:rPr>
          <w:rFonts w:hint="eastAsia"/>
        </w:rPr>
      </w:pPr>
      <w:r>
        <w:t>Identify high-performing and low-performing areas.</w:t>
      </w:r>
    </w:p>
    <w:p w14:paraId="5EDA2A65" w14:textId="77777777" w:rsidR="00162D41" w:rsidRDefault="00000000">
      <w:pPr>
        <w:pStyle w:val="ListBullet"/>
        <w:rPr>
          <w:rFonts w:hint="eastAsia"/>
        </w:rPr>
      </w:pPr>
      <w:r>
        <w:t>Create clear visualizations for business interpretation.</w:t>
      </w:r>
    </w:p>
    <w:p w14:paraId="72994AE4" w14:textId="77777777" w:rsidR="00162D41" w:rsidRDefault="00000000">
      <w:pPr>
        <w:pStyle w:val="ListBullet"/>
        <w:rPr>
          <w:rFonts w:hint="eastAsia"/>
        </w:rPr>
      </w:pPr>
      <w:r>
        <w:t>Use Gemini to summarize the calculated metrics and suggest practical actions.</w:t>
      </w:r>
    </w:p>
    <w:p w14:paraId="7DDB03BC" w14:textId="77777777" w:rsidR="00162D41" w:rsidRDefault="00000000">
      <w:pPr>
        <w:pStyle w:val="Heading1"/>
      </w:pPr>
      <w:r>
        <w:t>4. Dataset</w:t>
      </w:r>
    </w:p>
    <w:p w14:paraId="562B4DB0" w14:textId="77777777" w:rsidR="00162D41" w:rsidRDefault="00000000">
      <w:pPr>
        <w:rPr>
          <w:rFonts w:hint="eastAsia"/>
        </w:rPr>
      </w:pPr>
      <w:r>
        <w:t>The project uses the Sample Superstore Excel dataset supplied for the internship project. The dataset contains transaction-level sales information, including fields such as Order ID, Order Date, Ship Date, Category, Region, Sales, Quantity, Discount, Profit and Product Name. The notebook loads the Excel file with Pandas.</w:t>
      </w:r>
    </w:p>
    <w:p w14:paraId="565045A8" w14:textId="77777777" w:rsidR="00162D41" w:rsidRDefault="00000000">
      <w:pPr>
        <w:pStyle w:val="Heading1"/>
      </w:pPr>
      <w:r>
        <w:t>5. Technologies and Tools</w:t>
      </w:r>
    </w:p>
    <w:p w14:paraId="608D2D5F" w14:textId="77777777" w:rsidR="00162D41" w:rsidRDefault="00000000">
      <w:pPr>
        <w:pStyle w:val="ListBullet"/>
        <w:rPr>
          <w:rFonts w:hint="eastAsia"/>
        </w:rPr>
      </w:pPr>
      <w:r>
        <w:t>Python 3</w:t>
      </w:r>
    </w:p>
    <w:p w14:paraId="23129292" w14:textId="77777777" w:rsidR="00162D41" w:rsidRDefault="00000000">
      <w:pPr>
        <w:pStyle w:val="ListBullet"/>
        <w:rPr>
          <w:rFonts w:hint="eastAsia"/>
        </w:rPr>
      </w:pPr>
      <w:r>
        <w:t>Pandas and NumPy for data preparation and aggregation</w:t>
      </w:r>
    </w:p>
    <w:p w14:paraId="1A8DA496" w14:textId="77777777" w:rsidR="00162D41" w:rsidRDefault="00000000">
      <w:pPr>
        <w:pStyle w:val="ListBullet"/>
        <w:rPr>
          <w:rFonts w:hint="eastAsia"/>
        </w:rPr>
      </w:pPr>
      <w:r>
        <w:t>Matplotlib and Seaborn for analytical visualization</w:t>
      </w:r>
    </w:p>
    <w:p w14:paraId="46EFD526" w14:textId="77777777" w:rsidR="00162D41" w:rsidRDefault="00000000">
      <w:pPr>
        <w:pStyle w:val="ListBullet"/>
        <w:rPr>
          <w:rFonts w:hint="eastAsia"/>
        </w:rPr>
      </w:pPr>
      <w:r>
        <w:lastRenderedPageBreak/>
        <w:t>Plotly for interactive charts</w:t>
      </w:r>
    </w:p>
    <w:p w14:paraId="79D0F7A8" w14:textId="77777777" w:rsidR="00162D41" w:rsidRDefault="00000000">
      <w:pPr>
        <w:pStyle w:val="ListBullet"/>
        <w:rPr>
          <w:rFonts w:hint="eastAsia"/>
        </w:rPr>
      </w:pPr>
      <w:r>
        <w:t>Google Colab / Jupyter Notebook as the execution environment</w:t>
      </w:r>
    </w:p>
    <w:p w14:paraId="60B9D49A" w14:textId="77777777" w:rsidR="00162D41" w:rsidRDefault="00000000">
      <w:pPr>
        <w:pStyle w:val="ListBullet"/>
        <w:rPr>
          <w:rFonts w:hint="eastAsia"/>
        </w:rPr>
      </w:pPr>
      <w:r>
        <w:t>Google Gemini API through the google-genai Python SDK for AI-assisted analysis</w:t>
      </w:r>
    </w:p>
    <w:p w14:paraId="541DF96D" w14:textId="77777777" w:rsidR="00162D41" w:rsidRDefault="00000000">
      <w:pPr>
        <w:pStyle w:val="Heading1"/>
      </w:pPr>
      <w:r>
        <w:t>6. Methodology</w:t>
      </w:r>
    </w:p>
    <w:p w14:paraId="1CF6B081" w14:textId="77777777" w:rsidR="00162D41" w:rsidRDefault="00000000">
      <w:pPr>
        <w:rPr>
          <w:rFonts w:hint="eastAsia"/>
        </w:rPr>
      </w:pPr>
      <w:r>
        <w:rPr>
          <w:b/>
        </w:rPr>
        <w:t xml:space="preserve">Data loading: </w:t>
      </w:r>
      <w:r>
        <w:t>The Excel dataset is uploaded and read into a Pandas DataFrame.</w:t>
      </w:r>
    </w:p>
    <w:p w14:paraId="3EDDF98A" w14:textId="77777777" w:rsidR="00162D41" w:rsidRDefault="00000000">
      <w:pPr>
        <w:rPr>
          <w:rFonts w:hint="eastAsia"/>
        </w:rPr>
      </w:pPr>
      <w:r>
        <w:rPr>
          <w:b/>
        </w:rPr>
        <w:t xml:space="preserve">Data inspection: </w:t>
      </w:r>
      <w:r>
        <w:t>Columns, data types, dataset dimensions and missing values are checked.</w:t>
      </w:r>
    </w:p>
    <w:p w14:paraId="64BAF135" w14:textId="77777777" w:rsidR="00162D41" w:rsidRDefault="00000000">
      <w:pPr>
        <w:rPr>
          <w:rFonts w:hint="eastAsia"/>
        </w:rPr>
      </w:pPr>
      <w:r>
        <w:rPr>
          <w:b/>
        </w:rPr>
        <w:t xml:space="preserve">Data preparation: </w:t>
      </w:r>
      <w:r>
        <w:t>Date columns are converted to datetime values and profit margin is calculated where applicable.</w:t>
      </w:r>
    </w:p>
    <w:p w14:paraId="72C4626E" w14:textId="77777777" w:rsidR="00162D41" w:rsidRDefault="00000000">
      <w:pPr>
        <w:rPr>
          <w:rFonts w:hint="eastAsia"/>
        </w:rPr>
      </w:pPr>
      <w:r>
        <w:rPr>
          <w:b/>
        </w:rPr>
        <w:t xml:space="preserve">KPI calculation: </w:t>
      </w:r>
      <w:r>
        <w:t>Total sales, total profit, number of orders, profit margin, quantity and average discount are calculated.</w:t>
      </w:r>
    </w:p>
    <w:p w14:paraId="7301108A" w14:textId="77777777" w:rsidR="00162D41" w:rsidRDefault="00000000">
      <w:pPr>
        <w:rPr>
          <w:rFonts w:hint="eastAsia"/>
        </w:rPr>
      </w:pPr>
      <w:r>
        <w:rPr>
          <w:b/>
        </w:rPr>
        <w:t xml:space="preserve">Category analysis: </w:t>
      </w:r>
      <w:r>
        <w:t>Sales, profit, order count and profit margin are summarized by category.</w:t>
      </w:r>
    </w:p>
    <w:p w14:paraId="0AE484A2" w14:textId="77777777" w:rsidR="00162D41" w:rsidRDefault="00000000">
      <w:pPr>
        <w:rPr>
          <w:rFonts w:hint="eastAsia"/>
        </w:rPr>
      </w:pPr>
      <w:r>
        <w:rPr>
          <w:b/>
        </w:rPr>
        <w:t xml:space="preserve">Regional analysis: </w:t>
      </w:r>
      <w:r>
        <w:t>Sales, profit, orders and profit margin are summarized by region.</w:t>
      </w:r>
    </w:p>
    <w:p w14:paraId="7BC0F01F" w14:textId="77777777" w:rsidR="00162D41" w:rsidRDefault="00000000">
      <w:pPr>
        <w:rPr>
          <w:rFonts w:hint="eastAsia"/>
        </w:rPr>
      </w:pPr>
      <w:r>
        <w:rPr>
          <w:b/>
        </w:rPr>
        <w:t xml:space="preserve">Discount analysis: </w:t>
      </w:r>
      <w:r>
        <w:t>Sales and profitability are grouped by discount level to identify changes in margins.</w:t>
      </w:r>
    </w:p>
    <w:p w14:paraId="33C8DB16" w14:textId="77777777" w:rsidR="00162D41" w:rsidRDefault="00000000">
      <w:pPr>
        <w:rPr>
          <w:rFonts w:hint="eastAsia"/>
        </w:rPr>
      </w:pPr>
      <w:r>
        <w:rPr>
          <w:b/>
        </w:rPr>
        <w:t xml:space="preserve">Product analysis: </w:t>
      </w:r>
      <w:r>
        <w:t>Top products are identified using aggregated sales and profit.</w:t>
      </w:r>
    </w:p>
    <w:p w14:paraId="3B899E5A" w14:textId="77777777" w:rsidR="00162D41" w:rsidRDefault="00000000">
      <w:pPr>
        <w:rPr>
          <w:rFonts w:hint="eastAsia"/>
        </w:rPr>
      </w:pPr>
      <w:r>
        <w:rPr>
          <w:b/>
        </w:rPr>
        <w:t xml:space="preserve">AI analysis: </w:t>
      </w:r>
      <w:r>
        <w:t>Aggregated results are passed to Gemini to generate observations, identify a possible business problem and provide recommendations.</w:t>
      </w:r>
    </w:p>
    <w:p w14:paraId="298CC7DA" w14:textId="77777777" w:rsidR="00162D41" w:rsidRDefault="00000000">
      <w:pPr>
        <w:pStyle w:val="Heading1"/>
      </w:pPr>
      <w:r>
        <w:t>7. Key Metrics from the Analysis</w:t>
      </w:r>
    </w:p>
    <w:tbl>
      <w:tblPr>
        <w:tblStyle w:val="TableGrid"/>
        <w:tblW w:w="0" w:type="auto"/>
        <w:tblLook w:val="04A0" w:firstRow="1" w:lastRow="0" w:firstColumn="1" w:lastColumn="0" w:noHBand="0" w:noVBand="1"/>
      </w:tblPr>
      <w:tblGrid>
        <w:gridCol w:w="4968"/>
        <w:gridCol w:w="4968"/>
      </w:tblGrid>
      <w:tr w:rsidR="00162D41" w14:paraId="5C2640E4" w14:textId="77777777">
        <w:tc>
          <w:tcPr>
            <w:tcW w:w="4968" w:type="dxa"/>
          </w:tcPr>
          <w:p w14:paraId="18DBB1EA" w14:textId="77777777" w:rsidR="00162D41" w:rsidRDefault="00000000">
            <w:pPr>
              <w:rPr>
                <w:rFonts w:hint="eastAsia"/>
              </w:rPr>
            </w:pPr>
            <w:r>
              <w:t>Metric</w:t>
            </w:r>
          </w:p>
        </w:tc>
        <w:tc>
          <w:tcPr>
            <w:tcW w:w="4968" w:type="dxa"/>
          </w:tcPr>
          <w:p w14:paraId="3F452EEE" w14:textId="77777777" w:rsidR="00162D41" w:rsidRDefault="00000000">
            <w:pPr>
              <w:rPr>
                <w:rFonts w:hint="eastAsia"/>
              </w:rPr>
            </w:pPr>
            <w:r>
              <w:t>Observed Value</w:t>
            </w:r>
          </w:p>
        </w:tc>
      </w:tr>
      <w:tr w:rsidR="00162D41" w14:paraId="4C2B18F2" w14:textId="77777777">
        <w:tc>
          <w:tcPr>
            <w:tcW w:w="4968" w:type="dxa"/>
          </w:tcPr>
          <w:p w14:paraId="42946244" w14:textId="77777777" w:rsidR="00162D41" w:rsidRDefault="00000000">
            <w:pPr>
              <w:rPr>
                <w:rFonts w:hint="eastAsia"/>
              </w:rPr>
            </w:pPr>
            <w:r>
              <w:t>Total Sales</w:t>
            </w:r>
          </w:p>
        </w:tc>
        <w:tc>
          <w:tcPr>
            <w:tcW w:w="4968" w:type="dxa"/>
          </w:tcPr>
          <w:p w14:paraId="518A92B5" w14:textId="77777777" w:rsidR="00162D41" w:rsidRDefault="00000000">
            <w:pPr>
              <w:rPr>
                <w:rFonts w:hint="eastAsia"/>
              </w:rPr>
            </w:pPr>
            <w:r>
              <w:t>$2,326,534.35</w:t>
            </w:r>
          </w:p>
        </w:tc>
      </w:tr>
      <w:tr w:rsidR="00162D41" w14:paraId="3010575C" w14:textId="77777777">
        <w:tc>
          <w:tcPr>
            <w:tcW w:w="4968" w:type="dxa"/>
          </w:tcPr>
          <w:p w14:paraId="2C68EB09" w14:textId="77777777" w:rsidR="00162D41" w:rsidRDefault="00000000">
            <w:pPr>
              <w:rPr>
                <w:rFonts w:hint="eastAsia"/>
              </w:rPr>
            </w:pPr>
            <w:r>
              <w:t>Total Profit</w:t>
            </w:r>
          </w:p>
        </w:tc>
        <w:tc>
          <w:tcPr>
            <w:tcW w:w="4968" w:type="dxa"/>
          </w:tcPr>
          <w:p w14:paraId="500D7A0E" w14:textId="77777777" w:rsidR="00162D41" w:rsidRDefault="00000000">
            <w:pPr>
              <w:rPr>
                <w:rFonts w:hint="eastAsia"/>
              </w:rPr>
            </w:pPr>
            <w:r>
              <w:t>$292,296.81</w:t>
            </w:r>
          </w:p>
        </w:tc>
      </w:tr>
      <w:tr w:rsidR="00162D41" w14:paraId="1303CE30" w14:textId="77777777">
        <w:tc>
          <w:tcPr>
            <w:tcW w:w="4968" w:type="dxa"/>
          </w:tcPr>
          <w:p w14:paraId="7DF429F4" w14:textId="77777777" w:rsidR="00162D41" w:rsidRDefault="00000000">
            <w:pPr>
              <w:rPr>
                <w:rFonts w:hint="eastAsia"/>
              </w:rPr>
            </w:pPr>
            <w:r>
              <w:t>Orders</w:t>
            </w:r>
          </w:p>
        </w:tc>
        <w:tc>
          <w:tcPr>
            <w:tcW w:w="4968" w:type="dxa"/>
          </w:tcPr>
          <w:p w14:paraId="1AFA6510" w14:textId="77777777" w:rsidR="00162D41" w:rsidRDefault="00000000">
            <w:pPr>
              <w:rPr>
                <w:rFonts w:hint="eastAsia"/>
              </w:rPr>
            </w:pPr>
            <w:r>
              <w:t>5,111</w:t>
            </w:r>
          </w:p>
        </w:tc>
      </w:tr>
      <w:tr w:rsidR="00162D41" w14:paraId="09C84998" w14:textId="77777777">
        <w:tc>
          <w:tcPr>
            <w:tcW w:w="4968" w:type="dxa"/>
          </w:tcPr>
          <w:p w14:paraId="1409C3D5" w14:textId="77777777" w:rsidR="00162D41" w:rsidRDefault="00000000">
            <w:pPr>
              <w:rPr>
                <w:rFonts w:hint="eastAsia"/>
              </w:rPr>
            </w:pPr>
            <w:r>
              <w:t>Overall Profit Margin</w:t>
            </w:r>
          </w:p>
        </w:tc>
        <w:tc>
          <w:tcPr>
            <w:tcW w:w="4968" w:type="dxa"/>
          </w:tcPr>
          <w:p w14:paraId="55AA854A" w14:textId="77777777" w:rsidR="00162D41" w:rsidRDefault="00000000">
            <w:pPr>
              <w:rPr>
                <w:rFonts w:hint="eastAsia"/>
              </w:rPr>
            </w:pPr>
            <w:r>
              <w:t>12.56%</w:t>
            </w:r>
          </w:p>
        </w:tc>
      </w:tr>
      <w:tr w:rsidR="00162D41" w14:paraId="2C36F181" w14:textId="77777777">
        <w:tc>
          <w:tcPr>
            <w:tcW w:w="4968" w:type="dxa"/>
          </w:tcPr>
          <w:p w14:paraId="63BBFA4C" w14:textId="77777777" w:rsidR="00162D41" w:rsidRDefault="00000000">
            <w:pPr>
              <w:rPr>
                <w:rFonts w:hint="eastAsia"/>
              </w:rPr>
            </w:pPr>
            <w:r>
              <w:t>Highest Sales Category</w:t>
            </w:r>
          </w:p>
        </w:tc>
        <w:tc>
          <w:tcPr>
            <w:tcW w:w="4968" w:type="dxa"/>
          </w:tcPr>
          <w:p w14:paraId="3D7E2AA6" w14:textId="77777777" w:rsidR="00162D41" w:rsidRDefault="00000000">
            <w:pPr>
              <w:rPr>
                <w:rFonts w:hint="eastAsia"/>
              </w:rPr>
            </w:pPr>
            <w:r>
              <w:t>Technology</w:t>
            </w:r>
          </w:p>
        </w:tc>
      </w:tr>
      <w:tr w:rsidR="00162D41" w14:paraId="62679387" w14:textId="77777777">
        <w:tc>
          <w:tcPr>
            <w:tcW w:w="4968" w:type="dxa"/>
          </w:tcPr>
          <w:p w14:paraId="52DBBB7A" w14:textId="77777777" w:rsidR="00162D41" w:rsidRDefault="00000000">
            <w:pPr>
              <w:rPr>
                <w:rFonts w:hint="eastAsia"/>
              </w:rPr>
            </w:pPr>
            <w:r>
              <w:t>Highest Profit Category</w:t>
            </w:r>
          </w:p>
        </w:tc>
        <w:tc>
          <w:tcPr>
            <w:tcW w:w="4968" w:type="dxa"/>
          </w:tcPr>
          <w:p w14:paraId="52B41A73" w14:textId="77777777" w:rsidR="00162D41" w:rsidRDefault="00000000">
            <w:pPr>
              <w:rPr>
                <w:rFonts w:hint="eastAsia"/>
              </w:rPr>
            </w:pPr>
            <w:r>
              <w:t>Technology</w:t>
            </w:r>
          </w:p>
        </w:tc>
      </w:tr>
      <w:tr w:rsidR="00162D41" w14:paraId="5FC621ED" w14:textId="77777777">
        <w:tc>
          <w:tcPr>
            <w:tcW w:w="4968" w:type="dxa"/>
          </w:tcPr>
          <w:p w14:paraId="3A939582" w14:textId="77777777" w:rsidR="00162D41" w:rsidRDefault="00000000">
            <w:pPr>
              <w:rPr>
                <w:rFonts w:hint="eastAsia"/>
              </w:rPr>
            </w:pPr>
            <w:r>
              <w:t>Highest Sales/Profit Region</w:t>
            </w:r>
          </w:p>
        </w:tc>
        <w:tc>
          <w:tcPr>
            <w:tcW w:w="4968" w:type="dxa"/>
          </w:tcPr>
          <w:p w14:paraId="4ADB728B" w14:textId="77777777" w:rsidR="00162D41" w:rsidRDefault="00000000">
            <w:pPr>
              <w:rPr>
                <w:rFonts w:hint="eastAsia"/>
              </w:rPr>
            </w:pPr>
            <w:r>
              <w:t>West</w:t>
            </w:r>
          </w:p>
        </w:tc>
      </w:tr>
    </w:tbl>
    <w:p w14:paraId="4F105C5C" w14:textId="77777777" w:rsidR="00162D41" w:rsidRDefault="00000000">
      <w:pPr>
        <w:rPr>
          <w:rFonts w:hint="eastAsia"/>
        </w:rPr>
      </w:pPr>
      <w:r>
        <w:t>These values are based on the calculations performed in the submitted notebook and are included to document the principal analytical results.</w:t>
      </w:r>
    </w:p>
    <w:p w14:paraId="41B41867" w14:textId="77777777" w:rsidR="00162D41" w:rsidRDefault="00000000">
      <w:pPr>
        <w:pStyle w:val="Heading1"/>
      </w:pPr>
      <w:r>
        <w:t>8. Visualizations</w:t>
      </w:r>
    </w:p>
    <w:p w14:paraId="3518FF3C" w14:textId="77777777" w:rsidR="00162D41" w:rsidRDefault="00000000">
      <w:pPr>
        <w:pStyle w:val="ListBullet"/>
        <w:rPr>
          <w:rFonts w:hint="eastAsia"/>
        </w:rPr>
      </w:pPr>
      <w:r>
        <w:t>Sales by Category – compares total sales generated by each product category.</w:t>
      </w:r>
    </w:p>
    <w:p w14:paraId="1B047625" w14:textId="77777777" w:rsidR="00162D41" w:rsidRDefault="00000000">
      <w:pPr>
        <w:pStyle w:val="ListBullet"/>
        <w:rPr>
          <w:rFonts w:hint="eastAsia"/>
        </w:rPr>
      </w:pPr>
      <w:r>
        <w:t>Profit by Region – compares profitability across geographic regions.</w:t>
      </w:r>
    </w:p>
    <w:p w14:paraId="153518A6" w14:textId="77777777" w:rsidR="00162D41" w:rsidRDefault="00000000">
      <w:pPr>
        <w:pStyle w:val="ListBullet"/>
        <w:rPr>
          <w:rFonts w:hint="eastAsia"/>
        </w:rPr>
      </w:pPr>
      <w:r>
        <w:t>Profit Margin vs Discount – shows how profitability changes at different discount levels.</w:t>
      </w:r>
    </w:p>
    <w:p w14:paraId="30FF5C6A" w14:textId="77777777" w:rsidR="00162D41" w:rsidRDefault="00000000">
      <w:pPr>
        <w:pStyle w:val="ListBullet"/>
        <w:rPr>
          <w:rFonts w:hint="eastAsia"/>
        </w:rPr>
      </w:pPr>
      <w:r>
        <w:t>Top Product Tables – identifies products contributing strongly to sales and profit.</w:t>
      </w:r>
    </w:p>
    <w:p w14:paraId="4F892C9E" w14:textId="77777777" w:rsidR="00162D41" w:rsidRDefault="00000000">
      <w:pPr>
        <w:pStyle w:val="Heading1"/>
      </w:pPr>
      <w:r>
        <w:lastRenderedPageBreak/>
        <w:t>9. AI Integration</w:t>
      </w:r>
    </w:p>
    <w:p w14:paraId="5C8188A2" w14:textId="77777777" w:rsidR="00162D41" w:rsidRDefault="00000000">
      <w:pPr>
        <w:rPr>
          <w:rFonts w:hint="eastAsia"/>
        </w:rPr>
      </w:pPr>
      <w:r>
        <w:t>The project uses Google Gemini as an interpretation layer rather than as a replacement for the numerical calculations. The notebook creates summary tables and KPIs using Pandas and then sends these aggregated results to the Gemini model. The prompt asks for important observations, a possible business problem and practical recommendations. The model is instructed to use only the supplied metrics and avoid inventing facts.</w:t>
      </w:r>
    </w:p>
    <w:p w14:paraId="70638385" w14:textId="77777777" w:rsidR="00162D41" w:rsidRDefault="00000000">
      <w:pPr>
        <w:pStyle w:val="Heading1"/>
      </w:pPr>
      <w:r>
        <w:t>10. Handling Temporary API Errors</w:t>
      </w:r>
    </w:p>
    <w:p w14:paraId="34B968E6" w14:textId="77777777" w:rsidR="00162D41" w:rsidRDefault="00000000">
      <w:pPr>
        <w:rPr>
          <w:rFonts w:hint="eastAsia"/>
        </w:rPr>
      </w:pPr>
      <w:r>
        <w:t>During development, Gemini returned both a model-availability error for an older model name and a temporary HTTP 503 high-demand response. The final notebook uses the working `gemini-flash-latest` model identifier and includes simple retry handling. This makes the AI step more resilient to temporary service demand spikes. The analytical portion of the project remains usable even if the AI service is temporarily unavailable.</w:t>
      </w:r>
    </w:p>
    <w:p w14:paraId="47FA0277" w14:textId="77777777" w:rsidR="00162D41" w:rsidRDefault="00000000">
      <w:pPr>
        <w:pStyle w:val="Heading1"/>
      </w:pPr>
      <w:r>
        <w:t>11. Security and API Key Management</w:t>
      </w:r>
    </w:p>
    <w:p w14:paraId="5D3D70EF" w14:textId="77777777" w:rsidR="00162D41" w:rsidRDefault="00000000">
      <w:pPr>
        <w:rPr>
          <w:rFonts w:hint="eastAsia"/>
        </w:rPr>
      </w:pPr>
      <w:r>
        <w:t>The Gemini API key is not hard-coded in the notebook. Google Colab Secrets is used with the key name `GEMINI_API_KEY`. This prevents the secret from being exposed in the submitted source code. The API key should never be included in the report, README or notebook source.</w:t>
      </w:r>
    </w:p>
    <w:p w14:paraId="19227BA2" w14:textId="77777777" w:rsidR="00162D41" w:rsidRDefault="00000000">
      <w:pPr>
        <w:pStyle w:val="Heading1"/>
      </w:pPr>
      <w:r>
        <w:t>12. Results and Business Interpretation</w:t>
      </w:r>
    </w:p>
    <w:p w14:paraId="5AEDC486" w14:textId="77777777" w:rsidR="00162D41" w:rsidRDefault="00000000">
      <w:pPr>
        <w:rPr>
          <w:rFonts w:hint="eastAsia"/>
        </w:rPr>
      </w:pPr>
      <w:r>
        <w:t>The analysis shows an overall profitable business with total sales of approximately $2.33 million and total profit of approximately $292 thousand. Technology has the highest sales and profit among the major categories in the analyzed results. The West region also records strong sales and profit. The discount analysis indicates that profitability can change substantially as discount levels increase, which makes discount control an important area for business review.</w:t>
      </w:r>
    </w:p>
    <w:p w14:paraId="6E993E3D" w14:textId="77777777" w:rsidR="00162D41" w:rsidRDefault="00000000">
      <w:pPr>
        <w:pStyle w:val="Heading1"/>
      </w:pPr>
      <w:r>
        <w:t>13. Recommendations</w:t>
      </w:r>
    </w:p>
    <w:p w14:paraId="07F5AA24" w14:textId="77777777" w:rsidR="00162D41" w:rsidRDefault="00000000">
      <w:pPr>
        <w:pStyle w:val="ListBullet"/>
        <w:rPr>
          <w:rFonts w:hint="eastAsia"/>
        </w:rPr>
      </w:pPr>
      <w:r>
        <w:t>Monitor discounts together with profit margin instead of evaluating sales volume alone.</w:t>
      </w:r>
    </w:p>
    <w:p w14:paraId="768CE3D8" w14:textId="77777777" w:rsidR="00162D41" w:rsidRDefault="00000000">
      <w:pPr>
        <w:pStyle w:val="ListBullet"/>
        <w:rPr>
          <w:rFonts w:hint="eastAsia"/>
        </w:rPr>
      </w:pPr>
      <w:r>
        <w:t>Study category and regional combinations to understand where high sales also produce strong margins.</w:t>
      </w:r>
    </w:p>
    <w:p w14:paraId="160DBB39" w14:textId="77777777" w:rsidR="00162D41" w:rsidRDefault="00000000">
      <w:pPr>
        <w:pStyle w:val="ListBullet"/>
        <w:rPr>
          <w:rFonts w:hint="eastAsia"/>
        </w:rPr>
      </w:pPr>
      <w:r>
        <w:t>Review products or transactions with unusually low or negative profit.</w:t>
      </w:r>
    </w:p>
    <w:p w14:paraId="27D446F6" w14:textId="77777777" w:rsidR="00162D41" w:rsidRDefault="00000000">
      <w:pPr>
        <w:pStyle w:val="ListBullet"/>
        <w:rPr>
          <w:rFonts w:hint="eastAsia"/>
        </w:rPr>
      </w:pPr>
      <w:r>
        <w:t>Use the AI analysis as a supporting decision tool while validating recommendations against the underlying data.</w:t>
      </w:r>
    </w:p>
    <w:p w14:paraId="15B30943" w14:textId="77777777" w:rsidR="00162D41" w:rsidRDefault="00000000">
      <w:pPr>
        <w:pStyle w:val="Heading1"/>
      </w:pPr>
      <w:r>
        <w:t>14. Limitations</w:t>
      </w:r>
    </w:p>
    <w:p w14:paraId="1077042B" w14:textId="77777777" w:rsidR="00162D41" w:rsidRDefault="00000000">
      <w:pPr>
        <w:pStyle w:val="ListBullet"/>
        <w:rPr>
          <w:rFonts w:hint="eastAsia"/>
        </w:rPr>
      </w:pPr>
      <w:r>
        <w:t>The analysis is based on the supplied historical Superstore dataset.</w:t>
      </w:r>
    </w:p>
    <w:p w14:paraId="40E79B45" w14:textId="77777777" w:rsidR="00162D41" w:rsidRDefault="00000000">
      <w:pPr>
        <w:pStyle w:val="ListBullet"/>
        <w:rPr>
          <w:rFonts w:hint="eastAsia"/>
        </w:rPr>
      </w:pPr>
      <w:r>
        <w:t>AI-generated recommendations depend on the quality and completeness of the calculated metrics.</w:t>
      </w:r>
    </w:p>
    <w:p w14:paraId="103C8202" w14:textId="77777777" w:rsidR="00162D41" w:rsidRDefault="00000000">
      <w:pPr>
        <w:pStyle w:val="ListBullet"/>
        <w:rPr>
          <w:rFonts w:hint="eastAsia"/>
        </w:rPr>
      </w:pPr>
      <w:r>
        <w:t>The Gemini API requires a valid API key and may occasionally be temporarily unavailable.</w:t>
      </w:r>
    </w:p>
    <w:p w14:paraId="7C543554" w14:textId="77777777" w:rsidR="00162D41" w:rsidRDefault="00000000">
      <w:pPr>
        <w:pStyle w:val="ListBullet"/>
        <w:rPr>
          <w:rFonts w:hint="eastAsia"/>
        </w:rPr>
      </w:pPr>
      <w:r>
        <w:t>The project does not claim causal relationships from correlations observed in the dataset.</w:t>
      </w:r>
    </w:p>
    <w:p w14:paraId="458ED6F8" w14:textId="77777777" w:rsidR="00162D41" w:rsidRDefault="00000000">
      <w:pPr>
        <w:pStyle w:val="Heading1"/>
      </w:pPr>
      <w:r>
        <w:lastRenderedPageBreak/>
        <w:t>15. Conclusion</w:t>
      </w:r>
    </w:p>
    <w:p w14:paraId="13D9C0E3" w14:textId="77777777" w:rsidR="00162D41" w:rsidRDefault="00000000">
      <w:pPr>
        <w:rPr>
          <w:rFonts w:hint="eastAsia"/>
        </w:rPr>
      </w:pPr>
      <w:r>
        <w:t>The project demonstrates a complete analytics workflow from raw transaction data to business insights. Python provides reproducible calculations and visualizations, while Gemini adds an AI-assisted layer for interpreting the results. The final deliverables are structured so that the notebook, dependencies, documentation and project report can be submitted together.</w:t>
      </w:r>
    </w:p>
    <w:p w14:paraId="23C9814F" w14:textId="77777777" w:rsidR="00162D41" w:rsidRDefault="00000000">
      <w:pPr>
        <w:pStyle w:val="Heading1"/>
      </w:pPr>
      <w:r>
        <w:t>16. Submission Files</w:t>
      </w:r>
    </w:p>
    <w:p w14:paraId="04727A10" w14:textId="2C9AD63D" w:rsidR="00162D41" w:rsidRDefault="00000000">
      <w:pPr>
        <w:pStyle w:val="ListBullet"/>
        <w:rPr>
          <w:rFonts w:hint="eastAsia"/>
        </w:rPr>
      </w:pPr>
      <w:r>
        <w:t>OjasSingh</w:t>
      </w:r>
      <w:r w:rsidR="00215F71">
        <w:t>_</w:t>
      </w:r>
      <w:r w:rsidR="00215F71" w:rsidRPr="00215F71">
        <w:t>SuperStoreAIAnalytics</w:t>
      </w:r>
      <w:r>
        <w:t>.ipynb – complete project notebook</w:t>
      </w:r>
    </w:p>
    <w:p w14:paraId="36C15A6E" w14:textId="77777777" w:rsidR="00162D41" w:rsidRDefault="00000000">
      <w:pPr>
        <w:pStyle w:val="ListBullet"/>
        <w:rPr>
          <w:rFonts w:hint="eastAsia"/>
        </w:rPr>
      </w:pPr>
      <w:r>
        <w:t>requirements.txt – Python dependencies</w:t>
      </w:r>
    </w:p>
    <w:p w14:paraId="32B704A7" w14:textId="77777777" w:rsidR="00162D41" w:rsidRDefault="00000000">
      <w:pPr>
        <w:pStyle w:val="ListBullet"/>
        <w:rPr>
          <w:rFonts w:hint="eastAsia"/>
        </w:rPr>
      </w:pPr>
      <w:r>
        <w:t>README.md – project overview and run instructions</w:t>
      </w:r>
    </w:p>
    <w:p w14:paraId="323A5A94" w14:textId="3AE556C9" w:rsidR="00162D41" w:rsidRDefault="00000000">
      <w:pPr>
        <w:pStyle w:val="ListBullet"/>
        <w:rPr>
          <w:rFonts w:hint="eastAsia"/>
        </w:rPr>
      </w:pPr>
      <w:r>
        <w:t>OjasSingh</w:t>
      </w:r>
      <w:r w:rsidR="00215F71">
        <w:t>_</w:t>
      </w:r>
      <w:r w:rsidR="00215F71" w:rsidRPr="00215F71">
        <w:t>SuperStoreAIAnalytics</w:t>
      </w:r>
      <w:r>
        <w:t>.docx – project report</w:t>
      </w:r>
    </w:p>
    <w:sectPr w:rsidR="00162D4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811679">
    <w:abstractNumId w:val="8"/>
  </w:num>
  <w:num w:numId="2" w16cid:durableId="1331909067">
    <w:abstractNumId w:val="6"/>
  </w:num>
  <w:num w:numId="3" w16cid:durableId="494802695">
    <w:abstractNumId w:val="5"/>
  </w:num>
  <w:num w:numId="4" w16cid:durableId="50352243">
    <w:abstractNumId w:val="4"/>
  </w:num>
  <w:num w:numId="5" w16cid:durableId="214631623">
    <w:abstractNumId w:val="7"/>
  </w:num>
  <w:num w:numId="6" w16cid:durableId="2046831798">
    <w:abstractNumId w:val="3"/>
  </w:num>
  <w:num w:numId="7" w16cid:durableId="641235717">
    <w:abstractNumId w:val="2"/>
  </w:num>
  <w:num w:numId="8" w16cid:durableId="580599651">
    <w:abstractNumId w:val="1"/>
  </w:num>
  <w:num w:numId="9" w16cid:durableId="185638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D41"/>
    <w:rsid w:val="00215F71"/>
    <w:rsid w:val="0029639D"/>
    <w:rsid w:val="00326F90"/>
    <w:rsid w:val="00AA1D8D"/>
    <w:rsid w:val="00AF4BD7"/>
    <w:rsid w:val="00B47730"/>
    <w:rsid w:val="00CB0664"/>
    <w:rsid w:val="00EC26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9B573"/>
  <w14:defaultImageDpi w14:val="300"/>
  <w15:docId w15:val="{C9D18251-CFB2-440E-ADD3-1F08DF00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Ojas Singh</cp:lastModifiedBy>
  <cp:revision>3</cp:revision>
  <dcterms:created xsi:type="dcterms:W3CDTF">2013-12-23T23:15:00Z</dcterms:created>
  <dcterms:modified xsi:type="dcterms:W3CDTF">2026-09-23T20:58:00Z</dcterms:modified>
  <cp:category/>
</cp:coreProperties>
</file>