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3D6" w:rsidRPr="00256F38" w:rsidRDefault="005A3370" w:rsidP="006331E9">
      <w:pPr>
        <w:pStyle w:val="1"/>
        <w:rPr>
          <w:rFonts w:ascii="Times New Roman" w:hAnsi="Times New Roman" w:cs="Times New Roman"/>
          <w:lang w:val="ru-RU"/>
        </w:rPr>
      </w:pPr>
      <w:r w:rsidRPr="00256F38">
        <w:rPr>
          <w:rFonts w:ascii="Times New Roman" w:hAnsi="Times New Roman" w:cs="Times New Roman"/>
          <w:lang w:val="ru-RU"/>
        </w:rPr>
        <w:t>Технико-экономическое обоснование</w:t>
      </w:r>
    </w:p>
    <w:p w:rsidR="006331E9" w:rsidRPr="00256F38" w:rsidRDefault="005A337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программного </w:t>
      </w:r>
      <w:r w:rsidR="00E14AF3"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продукта (ПП) 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связана с различными затратами ресурсов (трудовых, материальных и финансовых). В связи с этим необходимо привести как техническое, так и экономическое обоснование экономических параметров будущего проекта. </w:t>
      </w:r>
      <w:r w:rsidR="00E14AF3"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Целью данной работы является разработка ПП, упрощающего работу с задачами во время разработки программного обеспечения и позволяющего отслеживать статистику осуществления рисков. </w:t>
      </w:r>
      <w:r w:rsidR="00B52E8E" w:rsidRPr="00256F38">
        <w:rPr>
          <w:rFonts w:ascii="Times New Roman" w:hAnsi="Times New Roman" w:cs="Times New Roman"/>
          <w:sz w:val="24"/>
          <w:szCs w:val="24"/>
          <w:lang w:val="ru-RU"/>
        </w:rPr>
        <w:t>Функциональные возможности позволят учитывать собранную статистику при последующем распределении задач между разработчиками.</w:t>
      </w:r>
      <w:r w:rsidR="006434A8"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По степени сложности данных продукт относится ко 2й категории, а по степени новизны – к группе «Б» с коэффициентом 1</w:t>
      </w:r>
      <w:r w:rsidR="00264DA9" w:rsidRPr="00256F38">
        <w:rPr>
          <w:rFonts w:ascii="Times New Roman" w:hAnsi="Times New Roman" w:cs="Times New Roman"/>
          <w:sz w:val="24"/>
          <w:szCs w:val="24"/>
          <w:lang w:val="ru-RU"/>
        </w:rPr>
        <w:t>.0</w:t>
      </w:r>
    </w:p>
    <w:p w:rsidR="005A3370" w:rsidRPr="00256F38" w:rsidRDefault="006331E9" w:rsidP="006331E9">
      <w:pPr>
        <w:pStyle w:val="1"/>
        <w:rPr>
          <w:rFonts w:ascii="Times New Roman" w:hAnsi="Times New Roman" w:cs="Times New Roman"/>
          <w:lang w:val="ru-RU"/>
        </w:rPr>
      </w:pPr>
      <w:r w:rsidRPr="00256F38">
        <w:rPr>
          <w:rFonts w:ascii="Times New Roman" w:hAnsi="Times New Roman" w:cs="Times New Roman"/>
          <w:lang w:val="ru-RU"/>
        </w:rPr>
        <w:t xml:space="preserve">Расчет затрат при создании </w:t>
      </w:r>
      <w:proofErr w:type="gramStart"/>
      <w:r w:rsidRPr="00256F38">
        <w:rPr>
          <w:rFonts w:ascii="Times New Roman" w:hAnsi="Times New Roman" w:cs="Times New Roman"/>
          <w:lang w:val="ru-RU"/>
        </w:rPr>
        <w:t>ПО</w:t>
      </w:r>
      <w:proofErr w:type="gramEnd"/>
      <w:r w:rsidR="006434A8" w:rsidRPr="00256F38">
        <w:rPr>
          <w:rFonts w:ascii="Times New Roman" w:hAnsi="Times New Roman" w:cs="Times New Roman"/>
          <w:lang w:val="ru-RU"/>
        </w:rPr>
        <w:t>.</w:t>
      </w:r>
    </w:p>
    <w:p w:rsidR="006331E9" w:rsidRPr="00256F38" w:rsidRDefault="002D5363" w:rsidP="006331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>Расчет основной заработной платы исполнителей, занятых разработкой, проводятся на основе исходных данных, представленных в таблице 1.</w:t>
      </w:r>
    </w:p>
    <w:p w:rsidR="00E429BE" w:rsidRPr="00256F38" w:rsidRDefault="00E429BE" w:rsidP="006331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>Таблица 1. Исходные данные.</w:t>
      </w:r>
    </w:p>
    <w:tbl>
      <w:tblPr>
        <w:tblW w:w="9092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65"/>
        <w:gridCol w:w="1276"/>
        <w:gridCol w:w="1276"/>
        <w:gridCol w:w="1275"/>
      </w:tblGrid>
      <w:tr w:rsidR="00FC1ADE" w:rsidRPr="00256F38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Наименование статей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Условные обозначения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Единицы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Норматив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4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Коэффициент новизны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proofErr w:type="spellStart"/>
            <w:r w:rsidRPr="00256F38">
              <w:rPr>
                <w:sz w:val="24"/>
              </w:rPr>
              <w:t>Кн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1,0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Категория сложности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1</w:t>
            </w:r>
          </w:p>
        </w:tc>
      </w:tr>
      <w:tr w:rsidR="00FC1ADE" w:rsidRPr="00256F38" w:rsidTr="00A631CB">
        <w:trPr>
          <w:trHeight w:val="84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Дополнительный коэффициент сложности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  <w:lang w:val="en-US"/>
              </w:rPr>
            </w:pPr>
            <w:r w:rsidRPr="00256F38">
              <w:rPr>
                <w:sz w:val="24"/>
              </w:rPr>
              <w:t>Кс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  <w:lang w:val="en-US"/>
              </w:rPr>
              <w:t>1</w:t>
            </w:r>
            <w:r w:rsidRPr="00256F38">
              <w:rPr>
                <w:sz w:val="24"/>
              </w:rPr>
              <w:t>,12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 xml:space="preserve">Коэффициент, учитывающий степень использования при разработке </w:t>
            </w:r>
            <w:proofErr w:type="gramStart"/>
            <w:r w:rsidRPr="00256F38">
              <w:rPr>
                <w:sz w:val="24"/>
              </w:rPr>
              <w:t>ПО</w:t>
            </w:r>
            <w:proofErr w:type="gramEnd"/>
            <w:r w:rsidRPr="00256F38">
              <w:rPr>
                <w:sz w:val="24"/>
              </w:rPr>
              <w:t xml:space="preserve"> стандартных модулей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Кт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0,7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Установленная плановая продолжительность разработки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proofErr w:type="spellStart"/>
            <w:proofErr w:type="gramStart"/>
            <w:r w:rsidRPr="00256F38">
              <w:rPr>
                <w:sz w:val="24"/>
              </w:rPr>
              <w:t>Тр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лет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  <w:lang w:val="en-US"/>
              </w:rPr>
            </w:pPr>
            <w:r w:rsidRPr="00256F38">
              <w:rPr>
                <w:sz w:val="24"/>
              </w:rPr>
              <w:t>0,2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Годовой эффективный фонд времени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proofErr w:type="spellStart"/>
            <w:r w:rsidRPr="00256F38">
              <w:rPr>
                <w:sz w:val="24"/>
              </w:rPr>
              <w:t>Фэф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дней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236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Продолжительность рабочего дня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proofErr w:type="spellStart"/>
            <w:r w:rsidRPr="00256F38">
              <w:rPr>
                <w:sz w:val="24"/>
              </w:rPr>
              <w:t>Тч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proofErr w:type="gramStart"/>
            <w:r w:rsidRPr="00256F38">
              <w:rPr>
                <w:sz w:val="24"/>
              </w:rPr>
              <w:t>ч</w:t>
            </w:r>
            <w:proofErr w:type="gramEnd"/>
            <w:r w:rsidRPr="00256F38">
              <w:rPr>
                <w:sz w:val="24"/>
              </w:rPr>
              <w:t>.</w:t>
            </w:r>
          </w:p>
        </w:tc>
        <w:tc>
          <w:tcPr>
            <w:tcW w:w="1275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8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Тарифная ставка 1-го разряда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Тм</w:t>
            </w:r>
            <w:proofErr w:type="gramStart"/>
            <w:r w:rsidRPr="00256F38">
              <w:rPr>
                <w:sz w:val="24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руб.</w:t>
            </w:r>
          </w:p>
        </w:tc>
        <w:tc>
          <w:tcPr>
            <w:tcW w:w="1275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  <w:lang w:val="en-US"/>
              </w:rPr>
              <w:t>600</w:t>
            </w:r>
            <w:r w:rsidRPr="00256F38">
              <w:rPr>
                <w:sz w:val="24"/>
              </w:rPr>
              <w:t>000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Коэффициент премирования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proofErr w:type="spellStart"/>
            <w:r w:rsidRPr="00256F38">
              <w:rPr>
                <w:sz w:val="24"/>
              </w:rPr>
              <w:t>Кп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ед.</w:t>
            </w:r>
          </w:p>
        </w:tc>
        <w:tc>
          <w:tcPr>
            <w:tcW w:w="1275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1,5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Дополнительная заработная плата исполнителей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proofErr w:type="spellStart"/>
            <w:r w:rsidRPr="00256F38">
              <w:rPr>
                <w:sz w:val="24"/>
              </w:rPr>
              <w:t>Нд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20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Ставка отчислений в фонд социальной защиты населения и на обязательное страхование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proofErr w:type="spellStart"/>
            <w:r w:rsidRPr="00256F38">
              <w:rPr>
                <w:sz w:val="24"/>
              </w:rPr>
              <w:t>Нсз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34,5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Расходы на научные командировки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proofErr w:type="spellStart"/>
            <w:r w:rsidRPr="00256F38">
              <w:rPr>
                <w:sz w:val="24"/>
              </w:rPr>
              <w:t>Нрнк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30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Прочие прямые расходы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proofErr w:type="spellStart"/>
            <w:r w:rsidRPr="00256F38">
              <w:rPr>
                <w:sz w:val="24"/>
              </w:rPr>
              <w:t>Нпз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20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Накладные расходы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proofErr w:type="spellStart"/>
            <w:r w:rsidRPr="00256F38">
              <w:rPr>
                <w:sz w:val="24"/>
              </w:rPr>
              <w:t>Нрн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100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Прогнозируемая прибыль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proofErr w:type="spellStart"/>
            <w:r w:rsidRPr="00256F38">
              <w:rPr>
                <w:sz w:val="24"/>
              </w:rPr>
              <w:t>Урп</w:t>
            </w:r>
            <w:proofErr w:type="gramStart"/>
            <w:r w:rsidRPr="00256F38">
              <w:rPr>
                <w:sz w:val="24"/>
              </w:rPr>
              <w:t>i</w:t>
            </w:r>
            <w:proofErr w:type="spellEnd"/>
            <w:proofErr w:type="gramEnd"/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  <w:lang w:val="en-US"/>
              </w:rPr>
            </w:pPr>
            <w:r w:rsidRPr="00256F38">
              <w:rPr>
                <w:sz w:val="24"/>
                <w:lang w:val="en-US"/>
              </w:rPr>
              <w:t>20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lastRenderedPageBreak/>
              <w:t>Ставка НДС (при отсутствии льгот)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НДС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20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Налог на прибыль при отсутствии льгот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proofErr w:type="spellStart"/>
            <w:r w:rsidRPr="00256F38">
              <w:rPr>
                <w:sz w:val="24"/>
              </w:rPr>
              <w:t>Нп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48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Норма расходов материалов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Нм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руб.</w:t>
            </w:r>
          </w:p>
        </w:tc>
        <w:tc>
          <w:tcPr>
            <w:tcW w:w="1275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  <w:lang w:val="en-US"/>
              </w:rPr>
            </w:pPr>
            <w:r w:rsidRPr="00256F38">
              <w:rPr>
                <w:sz w:val="24"/>
                <w:lang w:val="en-US"/>
              </w:rPr>
              <w:t>380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Норма расхода машинного времени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proofErr w:type="spellStart"/>
            <w:r w:rsidRPr="00256F38">
              <w:rPr>
                <w:sz w:val="24"/>
              </w:rPr>
              <w:t>Нмв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proofErr w:type="spellStart"/>
            <w:r w:rsidRPr="00256F38">
              <w:rPr>
                <w:sz w:val="24"/>
              </w:rPr>
              <w:t>маш-ч</w:t>
            </w:r>
            <w:proofErr w:type="spellEnd"/>
          </w:p>
        </w:tc>
        <w:tc>
          <w:tcPr>
            <w:tcW w:w="1275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  <w:lang w:val="en-US"/>
              </w:rPr>
            </w:pPr>
            <w:r w:rsidRPr="00256F38">
              <w:rPr>
                <w:sz w:val="24"/>
              </w:rPr>
              <w:t>1</w:t>
            </w:r>
            <w:r w:rsidRPr="00256F38">
              <w:rPr>
                <w:sz w:val="24"/>
                <w:lang w:val="en-US"/>
              </w:rPr>
              <w:t>2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>Цена одного машино-часа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proofErr w:type="spellStart"/>
            <w:r w:rsidRPr="00256F38">
              <w:rPr>
                <w:sz w:val="24"/>
              </w:rPr>
              <w:t>Цм</w:t>
            </w:r>
            <w:proofErr w:type="gramStart"/>
            <w:r w:rsidRPr="00256F38">
              <w:rPr>
                <w:sz w:val="24"/>
              </w:rPr>
              <w:t>i</w:t>
            </w:r>
            <w:proofErr w:type="spellEnd"/>
            <w:proofErr w:type="gramEnd"/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руб.</w:t>
            </w:r>
          </w:p>
        </w:tc>
        <w:tc>
          <w:tcPr>
            <w:tcW w:w="1275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  <w:lang w:val="en-US"/>
              </w:rPr>
              <w:t>30</w:t>
            </w:r>
            <w:r w:rsidRPr="00256F38">
              <w:rPr>
                <w:sz w:val="24"/>
              </w:rPr>
              <w:t>00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 xml:space="preserve">Норматив расходов на освоение </w:t>
            </w:r>
            <w:proofErr w:type="gramStart"/>
            <w:r w:rsidRPr="00256F38">
              <w:rPr>
                <w:sz w:val="24"/>
              </w:rPr>
              <w:t>ПО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Но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10</w:t>
            </w:r>
          </w:p>
        </w:tc>
      </w:tr>
      <w:tr w:rsidR="00FC1ADE" w:rsidRPr="00256F38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56F38" w:rsidRDefault="00FC1ADE" w:rsidP="00A631CB">
            <w:pPr>
              <w:pStyle w:val="a3"/>
              <w:rPr>
                <w:sz w:val="24"/>
              </w:rPr>
            </w:pPr>
            <w:r w:rsidRPr="00256F38">
              <w:rPr>
                <w:sz w:val="24"/>
              </w:rPr>
              <w:t xml:space="preserve">Норматив расходов на сопровождение </w:t>
            </w:r>
            <w:proofErr w:type="gramStart"/>
            <w:r w:rsidRPr="00256F38">
              <w:rPr>
                <w:sz w:val="24"/>
              </w:rPr>
              <w:t>ПО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Нс</w:t>
            </w:r>
          </w:p>
        </w:tc>
        <w:tc>
          <w:tcPr>
            <w:tcW w:w="1276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56F38" w:rsidRDefault="00FC1ADE" w:rsidP="00A631CB">
            <w:pPr>
              <w:pStyle w:val="a3"/>
              <w:jc w:val="center"/>
              <w:rPr>
                <w:sz w:val="24"/>
              </w:rPr>
            </w:pPr>
            <w:r w:rsidRPr="00256F38">
              <w:rPr>
                <w:sz w:val="24"/>
              </w:rPr>
              <w:t>20</w:t>
            </w:r>
          </w:p>
        </w:tc>
      </w:tr>
    </w:tbl>
    <w:p w:rsidR="00FC1ADE" w:rsidRPr="00256F38" w:rsidRDefault="00FC1ADE" w:rsidP="006331E9">
      <w:pPr>
        <w:rPr>
          <w:rFonts w:ascii="Times New Roman" w:hAnsi="Times New Roman" w:cs="Times New Roman"/>
          <w:lang w:val="ru-RU"/>
        </w:rPr>
      </w:pPr>
    </w:p>
    <w:p w:rsidR="00F95BD3" w:rsidRPr="00256F38" w:rsidRDefault="00F95BD3" w:rsidP="006331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На основе информации о функциях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разрабатываемого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ПО, используя нормативные данные,  определяется объем функций и общий объем ПО</w:t>
      </w:r>
      <w:r w:rsidR="008F5134"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(Таблица 2)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F5134"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21B0D" w:rsidRPr="00256F38" w:rsidRDefault="00521B0D" w:rsidP="006331E9">
      <w:pPr>
        <w:rPr>
          <w:rFonts w:ascii="Times New Roman" w:hAnsi="Times New Roman" w:cs="Times New Roman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>Таблица 2 – Характеристика функций и их объем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6"/>
        <w:gridCol w:w="4508"/>
        <w:gridCol w:w="3136"/>
      </w:tblGrid>
      <w:tr w:rsidR="00521B0D" w:rsidRPr="00256F38" w:rsidTr="00A631CB">
        <w:tc>
          <w:tcPr>
            <w:tcW w:w="1446" w:type="dxa"/>
          </w:tcPr>
          <w:p w:rsidR="00521B0D" w:rsidRPr="00256F38" w:rsidRDefault="00521B0D" w:rsidP="00A631CB">
            <w:pPr>
              <w:jc w:val="center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N функции</w:t>
            </w:r>
          </w:p>
        </w:tc>
        <w:tc>
          <w:tcPr>
            <w:tcW w:w="4508" w:type="dxa"/>
            <w:vAlign w:val="center"/>
          </w:tcPr>
          <w:p w:rsidR="00521B0D" w:rsidRPr="00256F38" w:rsidRDefault="00521B0D" w:rsidP="00A631CB">
            <w:pPr>
              <w:jc w:val="center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Наименование (содержание)</w:t>
            </w:r>
          </w:p>
        </w:tc>
        <w:tc>
          <w:tcPr>
            <w:tcW w:w="3136" w:type="dxa"/>
            <w:vAlign w:val="center"/>
          </w:tcPr>
          <w:p w:rsidR="00521B0D" w:rsidRPr="00256F38" w:rsidRDefault="00521B0D" w:rsidP="00A631CB">
            <w:pPr>
              <w:jc w:val="center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Объем функции (LOC)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4508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Организация ввода/вывода информации в интерактивном режиме</w:t>
            </w:r>
          </w:p>
        </w:tc>
        <w:tc>
          <w:tcPr>
            <w:tcW w:w="3136" w:type="dxa"/>
            <w:vAlign w:val="center"/>
          </w:tcPr>
          <w:p w:rsidR="00521B0D" w:rsidRPr="00256F38" w:rsidRDefault="00521B0D" w:rsidP="00521B0D">
            <w:pPr>
              <w:jc w:val="center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1</w:t>
            </w:r>
            <w:r w:rsidRPr="00256F38">
              <w:rPr>
                <w:rFonts w:ascii="Times New Roman" w:hAnsi="Times New Roman" w:cs="Times New Roman"/>
              </w:rPr>
              <w:t>3</w:t>
            </w:r>
            <w:r w:rsidRPr="00256F38">
              <w:rPr>
                <w:rFonts w:ascii="Times New Roman" w:hAnsi="Times New Roman" w:cs="Times New Roman"/>
                <w:lang w:val="ru-RU"/>
              </w:rPr>
              <w:t>97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4508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Обслуживание базы данных в интерактивном режиме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A631C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1206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4508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Обработка наборов и записей базы данных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A631C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425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207</w:t>
            </w:r>
          </w:p>
        </w:tc>
        <w:tc>
          <w:tcPr>
            <w:tcW w:w="4508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Манипулирование данными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A631C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4325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4508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Организация поиска и поиск в базе данных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A631C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384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506</w:t>
            </w:r>
          </w:p>
        </w:tc>
        <w:tc>
          <w:tcPr>
            <w:tcW w:w="4508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Обработка ошибочных и сбойных ситуаций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A631C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145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507</w:t>
            </w:r>
          </w:p>
        </w:tc>
        <w:tc>
          <w:tcPr>
            <w:tcW w:w="4508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 xml:space="preserve">Обеспечение интерфейса между компонентами 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A631C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157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604</w:t>
            </w:r>
          </w:p>
        </w:tc>
        <w:tc>
          <w:tcPr>
            <w:tcW w:w="4508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Справка и обучение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A631C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843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707</w:t>
            </w:r>
          </w:p>
        </w:tc>
        <w:tc>
          <w:tcPr>
            <w:tcW w:w="4508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Графический вывод результатов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A631C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2358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605</w:t>
            </w:r>
          </w:p>
        </w:tc>
        <w:tc>
          <w:tcPr>
            <w:tcW w:w="4508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Вспомогательные и сервисные программы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A631C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3786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:rsidR="00521B0D" w:rsidRPr="00256F38" w:rsidRDefault="00521B0D" w:rsidP="00A631CB">
            <w:pPr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A631C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15026</w:t>
            </w:r>
          </w:p>
        </w:tc>
      </w:tr>
    </w:tbl>
    <w:p w:rsidR="00F42BCC" w:rsidRPr="00256F38" w:rsidRDefault="00F42BCC" w:rsidP="00F42BCC">
      <w:pPr>
        <w:rPr>
          <w:rFonts w:ascii="Times New Roman" w:hAnsi="Times New Roman" w:cs="Times New Roman"/>
          <w:lang w:val="ru-RU"/>
        </w:rPr>
      </w:pP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Общий объём</w:t>
      </w:r>
      <w:r w:rsidRPr="00256F38">
        <w:rPr>
          <w:rFonts w:ascii="Times New Roman" w:hAnsi="Times New Roman" w:cs="Times New Roman"/>
          <w:lang w:val="ru-RU"/>
        </w:rPr>
        <w:t xml:space="preserve"> (</w:t>
      </w:r>
      <m:oMath>
        <m:sSub>
          <m:sSubPr>
            <m:ctrlPr>
              <w:rPr>
                <w:rFonts w:ascii="Cambria Math" w:hAnsi="Times New Roman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8"/>
              </w:rPr>
              <m:t>0</m:t>
            </m:r>
          </m:sub>
        </m:sSub>
      </m:oMath>
      <w:r w:rsidRPr="00256F38">
        <w:rPr>
          <w:rFonts w:ascii="Times New Roman" w:hAnsi="Times New Roman" w:cs="Times New Roman"/>
          <w:lang w:val="ru-RU"/>
        </w:rPr>
        <w:t xml:space="preserve">) 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ПО определяется исходя из количества и объёма функций, реализуемых программой и рассчитывается по формуле:</w:t>
      </w:r>
      <w:proofErr w:type="gramEnd"/>
    </w:p>
    <w:p w:rsidR="00F42BCC" w:rsidRPr="00256F38" w:rsidRDefault="00F42BCC" w:rsidP="00F42BCC">
      <w:pPr>
        <w:rPr>
          <w:rFonts w:ascii="Times New Roman" w:hAnsi="Times New Roman" w:cs="Times New Roman"/>
          <w:lang w:val="ru-RU"/>
        </w:rPr>
      </w:pPr>
    </w:p>
    <w:p w:rsidR="00F42BCC" w:rsidRPr="00256F38" w:rsidRDefault="00F42BCC" w:rsidP="00F42BCC">
      <w:pPr>
        <w:jc w:val="center"/>
        <w:rPr>
          <w:rFonts w:ascii="Times New Roman" w:hAnsi="Times New Roman" w:cs="Times New Roman"/>
          <w:szCs w:val="28"/>
          <w:lang w:val="ru-RU"/>
        </w:rPr>
      </w:pPr>
      <w:r w:rsidRPr="00256F38">
        <w:rPr>
          <w:rFonts w:ascii="Times New Roman" w:hAnsi="Times New Roman" w:cs="Times New Roman"/>
          <w:position w:val="-32"/>
          <w:szCs w:val="28"/>
        </w:rPr>
        <w:object w:dxaOrig="11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15pt;height:47.7pt" o:ole="">
            <v:imagedata r:id="rId5" o:title=""/>
          </v:shape>
          <o:OLEObject Type="Embed" ProgID="Equation.3" ShapeID="_x0000_i1025" DrawAspect="Content" ObjectID="_1426359259" r:id="rId6"/>
        </w:object>
      </w:r>
      <w:r w:rsidRPr="00256F38">
        <w:rPr>
          <w:rFonts w:ascii="Times New Roman" w:hAnsi="Times New Roman" w:cs="Times New Roman"/>
          <w:szCs w:val="28"/>
          <w:lang w:val="ru-RU"/>
        </w:rPr>
        <w:t>,</w:t>
      </w:r>
    </w:p>
    <w:p w:rsidR="00F42BCC" w:rsidRPr="00256F38" w:rsidRDefault="00F42BCC" w:rsidP="00F42BCC">
      <w:pPr>
        <w:jc w:val="center"/>
        <w:rPr>
          <w:rFonts w:ascii="Times New Roman" w:hAnsi="Times New Roman" w:cs="Times New Roman"/>
          <w:szCs w:val="28"/>
          <w:lang w:val="ru-RU"/>
        </w:rPr>
      </w:pPr>
    </w:p>
    <w:p w:rsidR="00F42BCC" w:rsidRPr="00256F38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– объём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отдельной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функций ПО;  </w:t>
      </w:r>
      <w:r w:rsidRPr="00256F38">
        <w:rPr>
          <w:rFonts w:ascii="Times New Roman" w:hAnsi="Times New Roman" w:cs="Times New Roman"/>
          <w:sz w:val="24"/>
          <w:szCs w:val="24"/>
        </w:rPr>
        <w:t>n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– общее число функций.</w:t>
      </w:r>
    </w:p>
    <w:p w:rsidR="00F42BCC" w:rsidRPr="00256F38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В формуле для расчёта общего объёма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ПО используем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данные, приведенные в таблице 5.2.</w:t>
      </w:r>
    </w:p>
    <w:p w:rsidR="00F42BCC" w:rsidRPr="00256F38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256F38" w:rsidRDefault="00BC5FD8" w:rsidP="00F42BCC">
      <w:pPr>
        <w:jc w:val="center"/>
        <w:rPr>
          <w:rFonts w:ascii="Times New Roman" w:hAnsi="Times New Roman" w:cs="Times New Roman"/>
          <w:position w:val="-12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8180" w:dyaOrig="360">
          <v:shape id="_x0000_i1026" type="#_x0000_t75" style="width:380.55pt;height:17.75pt" o:ole="">
            <v:imagedata r:id="rId7" o:title=""/>
          </v:shape>
          <o:OLEObject Type="Embed" ProgID="Equation.3" ShapeID="_x0000_i1026" DrawAspect="Content" ObjectID="_1426359260" r:id="rId8"/>
        </w:object>
      </w:r>
    </w:p>
    <w:p w:rsidR="00F42BCC" w:rsidRPr="00256F38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На основании принятого к расчету объема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и категории сложности определяется нормативная трудоемкость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42BCC" w:rsidRPr="00256F38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256F38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1080" w:dyaOrig="380">
          <v:shape id="_x0000_i1027" type="#_x0000_t75" style="width:54.25pt;height:18.7pt" o:ole="">
            <v:imagedata r:id="rId9" o:title=""/>
          </v:shape>
          <o:OLEObject Type="Embed" ProgID="Equation.3" ShapeID="_x0000_i1027" DrawAspect="Content" ObjectID="_1426359261" r:id="rId10"/>
        </w:objec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(чел/</w:t>
      </w:r>
      <w:proofErr w:type="spell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дн</w:t>
      </w:r>
      <w:proofErr w:type="spellEnd"/>
      <w:r w:rsidRPr="00256F3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42BCC" w:rsidRPr="00256F38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256F38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>На основании нормативной трудоемкости рассчитывается общая трудоемкость с учетом распределения ее по стадиям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)</m:t>
        </m:r>
      </m:oMath>
      <w:r w:rsidRPr="00256F38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</w:p>
    <w:p w:rsidR="00F42BCC" w:rsidRPr="00256F38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32"/>
          <w:sz w:val="24"/>
          <w:szCs w:val="24"/>
        </w:rPr>
        <w:object w:dxaOrig="1120" w:dyaOrig="780">
          <v:shape id="_x0000_i1028" type="#_x0000_t75" style="width:70.15pt;height:48.6pt" o:ole="">
            <v:imagedata r:id="rId11" o:title=""/>
          </v:shape>
          <o:OLEObject Type="Embed" ProgID="Equation.3" ShapeID="_x0000_i1028" DrawAspect="Content" ObjectID="_1426359262" r:id="rId12"/>
        </w:objec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256F38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трудоемкость разработки ПО на </w:t>
      </w:r>
      <w:r w:rsidRPr="00256F38">
        <w:rPr>
          <w:rFonts w:ascii="Times New Roman" w:hAnsi="Times New Roman" w:cs="Times New Roman"/>
          <w:sz w:val="24"/>
          <w:szCs w:val="24"/>
        </w:rPr>
        <w:t>i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й</w:t>
      </w:r>
      <w:proofErr w:type="spell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стадии (чел./</w:t>
      </w:r>
      <w:proofErr w:type="spell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дн</w:t>
      </w:r>
      <w:proofErr w:type="spell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.); </w:t>
      </w:r>
      <w:r w:rsidRPr="00256F38">
        <w:rPr>
          <w:rFonts w:ascii="Times New Roman" w:hAnsi="Times New Roman" w:cs="Times New Roman"/>
          <w:sz w:val="24"/>
          <w:szCs w:val="24"/>
        </w:rPr>
        <w:t>n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стадий разработки.</w:t>
      </w:r>
    </w:p>
    <w:p w:rsidR="00F42BCC" w:rsidRPr="00256F38" w:rsidRDefault="00F42BCC" w:rsidP="00F42BCC">
      <w:pPr>
        <w:rPr>
          <w:rFonts w:ascii="Times New Roman" w:hAnsi="Times New Roman" w:cs="Times New Roman"/>
          <w:sz w:val="24"/>
          <w:szCs w:val="24"/>
        </w:rPr>
      </w:pPr>
      <w:r w:rsidRPr="00256F38">
        <w:rPr>
          <w:rFonts w:ascii="Times New Roman" w:hAnsi="Times New Roman" w:cs="Times New Roman"/>
          <w:sz w:val="24"/>
          <w:szCs w:val="24"/>
        </w:rPr>
        <w:t>Стадии разработки:</w:t>
      </w:r>
    </w:p>
    <w:p w:rsidR="00F42BCC" w:rsidRPr="00256F38" w:rsidRDefault="00F42BCC" w:rsidP="00F42BCC">
      <w:pPr>
        <w:numPr>
          <w:ilvl w:val="0"/>
          <w:numId w:val="46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56F38">
        <w:rPr>
          <w:rFonts w:ascii="Times New Roman" w:hAnsi="Times New Roman" w:cs="Times New Roman"/>
          <w:sz w:val="24"/>
          <w:szCs w:val="24"/>
        </w:rPr>
        <w:t>техническое задание – исследование;</w:t>
      </w:r>
    </w:p>
    <w:p w:rsidR="00F42BCC" w:rsidRPr="00256F38" w:rsidRDefault="00F42BCC" w:rsidP="00F42BCC">
      <w:pPr>
        <w:numPr>
          <w:ilvl w:val="0"/>
          <w:numId w:val="46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56F38">
        <w:rPr>
          <w:rFonts w:ascii="Times New Roman" w:hAnsi="Times New Roman" w:cs="Times New Roman"/>
          <w:sz w:val="24"/>
          <w:szCs w:val="24"/>
        </w:rPr>
        <w:t>эскизный проект – анализ требований;</w:t>
      </w:r>
    </w:p>
    <w:p w:rsidR="00F42BCC" w:rsidRPr="00256F38" w:rsidRDefault="00F42BCC" w:rsidP="00F42BCC">
      <w:pPr>
        <w:numPr>
          <w:ilvl w:val="0"/>
          <w:numId w:val="46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56F38">
        <w:rPr>
          <w:rFonts w:ascii="Times New Roman" w:hAnsi="Times New Roman" w:cs="Times New Roman"/>
          <w:sz w:val="24"/>
          <w:szCs w:val="24"/>
        </w:rPr>
        <w:t>технический проект – проектирование;</w:t>
      </w:r>
    </w:p>
    <w:p w:rsidR="00F42BCC" w:rsidRPr="00256F38" w:rsidRDefault="00F42BCC" w:rsidP="00F42BCC">
      <w:pPr>
        <w:numPr>
          <w:ilvl w:val="0"/>
          <w:numId w:val="46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56F38">
        <w:rPr>
          <w:rFonts w:ascii="Times New Roman" w:hAnsi="Times New Roman" w:cs="Times New Roman"/>
          <w:sz w:val="24"/>
          <w:szCs w:val="24"/>
        </w:rPr>
        <w:t>рабочий проект – разработка;</w:t>
      </w:r>
    </w:p>
    <w:p w:rsidR="00F42BCC" w:rsidRPr="00256F38" w:rsidRDefault="00F42BCC" w:rsidP="00F42BCC">
      <w:pPr>
        <w:numPr>
          <w:ilvl w:val="0"/>
          <w:numId w:val="46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56F38">
        <w:rPr>
          <w:rFonts w:ascii="Times New Roman" w:hAnsi="Times New Roman" w:cs="Times New Roman"/>
          <w:sz w:val="24"/>
          <w:szCs w:val="24"/>
        </w:rPr>
        <w:t>внедрение – ввод в действие.</w:t>
      </w:r>
    </w:p>
    <w:p w:rsidR="00F42BCC" w:rsidRPr="00256F38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стадий определяется на основе нормативной трудоемкости с учетом сложности, новизны, степени использования в разработке стандартных модулей ПО и удельного веса трудоемкости каждой стадий в общей трудоемкости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42BCC" w:rsidRPr="00256F38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256F38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6"/>
          <w:sz w:val="24"/>
          <w:szCs w:val="24"/>
        </w:rPr>
        <w:object w:dxaOrig="3240" w:dyaOrig="420">
          <v:shape id="_x0000_i1029" type="#_x0000_t75" style="width:161.75pt;height:20.55pt" o:ole="">
            <v:imagedata r:id="rId13" o:title=""/>
          </v:shape>
          <o:OLEObject Type="Embed" ProgID="Equation.3" ShapeID="_x0000_i1029" DrawAspect="Content" ObjectID="_1426359263" r:id="rId14"/>
        </w:objec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256F38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256F38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256F38">
        <w:rPr>
          <w:rFonts w:ascii="Times New Roman" w:hAnsi="Times New Roman" w:cs="Times New Roman"/>
          <w:position w:val="-16"/>
          <w:sz w:val="24"/>
          <w:szCs w:val="24"/>
        </w:rPr>
        <w:object w:dxaOrig="360" w:dyaOrig="420">
          <v:shape id="_x0000_i1030" type="#_x0000_t75" style="width:17.75pt;height:20.55pt" o:ole="">
            <v:imagedata r:id="rId15" o:title=""/>
          </v:shape>
          <o:OLEObject Type="Embed" ProgID="Equation.3" ShapeID="_x0000_i1030" DrawAspect="Content" ObjectID="_1426359264" r:id="rId16"/>
        </w:objec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уточнённая трудоемкость разработки ПО на </w:t>
      </w:r>
      <w:r w:rsidRPr="00256F38">
        <w:rPr>
          <w:rFonts w:ascii="Times New Roman" w:hAnsi="Times New Roman" w:cs="Times New Roman"/>
          <w:sz w:val="24"/>
          <w:szCs w:val="24"/>
        </w:rPr>
        <w:t>i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й</w:t>
      </w:r>
      <w:proofErr w:type="spell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стадии;</w:t>
      </w:r>
    </w:p>
    <w:p w:rsidR="00F42BCC" w:rsidRPr="00256F38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499" w:dyaOrig="380">
          <v:shape id="_x0000_i1031" type="#_x0000_t75" style="width:25.25pt;height:18.7pt" o:ole="">
            <v:imagedata r:id="rId17" o:title=""/>
          </v:shape>
          <o:OLEObject Type="Embed" ProgID="Equation.3" ShapeID="_x0000_i1031" DrawAspect="Content" ObjectID="_1426359265" r:id="rId18"/>
        </w:objec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удельный вес трудоемкости </w:t>
      </w:r>
      <w:r w:rsidRPr="00256F38">
        <w:rPr>
          <w:rFonts w:ascii="Times New Roman" w:hAnsi="Times New Roman" w:cs="Times New Roman"/>
          <w:sz w:val="24"/>
          <w:szCs w:val="24"/>
        </w:rPr>
        <w:t>i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й</w:t>
      </w:r>
      <w:proofErr w:type="spell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стадии разработки ПО в общей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br/>
        <w:t xml:space="preserve">трудоемкости разработки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42BCC" w:rsidRPr="00256F38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032" type="#_x0000_t75" style="width:20.55pt;height:18.7pt" o:ole="">
            <v:imagedata r:id="rId19" o:title=""/>
          </v:shape>
          <o:OLEObject Type="Embed" ProgID="Equation.3" ShapeID="_x0000_i1032" DrawAspect="Content" ObjectID="_1426359266" r:id="rId20"/>
        </w:objec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коэффициент, учитывающий сложность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>, вводится на всех стадиях;</w:t>
      </w:r>
    </w:p>
    <w:p w:rsidR="00F42BCC" w:rsidRPr="00256F38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33" type="#_x0000_t75" style="width:19.65pt;height:18.7pt" o:ole="">
            <v:imagedata r:id="rId21" o:title=""/>
          </v:shape>
          <o:OLEObject Type="Embed" ProgID="Equation.3" ShapeID="_x0000_i1033" DrawAspect="Content" ObjectID="_1426359267" r:id="rId22"/>
        </w:objec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коэффициент, учитывающий степень использования стандартных модулей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, вводится только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на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стадии рабочего проекта;</w:t>
      </w:r>
    </w:p>
    <w:p w:rsidR="00F42BCC" w:rsidRPr="00256F38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460" w:dyaOrig="380">
          <v:shape id="_x0000_i1034" type="#_x0000_t75" style="width:23.4pt;height:18.7pt" o:ole="">
            <v:imagedata r:id="rId23" o:title=""/>
          </v:shape>
          <o:OLEObject Type="Embed" ProgID="Equation.3" ShapeID="_x0000_i1034" DrawAspect="Content" ObjectID="_1426359268" r:id="rId24"/>
        </w:objec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коэффициент, учитывающий степень новизны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>, вводится на всех   стадиях.</w:t>
      </w:r>
    </w:p>
    <w:p w:rsidR="00F42BCC" w:rsidRPr="00256F38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>Расчеты проводятся для всех стадий разработки ПО, результаты  при</w:t>
      </w:r>
      <w:r w:rsidR="00BC5FD8" w:rsidRPr="00256F38">
        <w:rPr>
          <w:rFonts w:ascii="Times New Roman" w:hAnsi="Times New Roman" w:cs="Times New Roman"/>
          <w:sz w:val="24"/>
          <w:szCs w:val="24"/>
          <w:lang w:val="ru-RU"/>
        </w:rPr>
        <w:t>ведены в таблице 3.</w:t>
      </w:r>
    </w:p>
    <w:p w:rsidR="00F42BCC" w:rsidRPr="00256F38" w:rsidRDefault="00BC5FD8" w:rsidP="00F42BCC">
      <w:pPr>
        <w:pStyle w:val="a3"/>
        <w:rPr>
          <w:sz w:val="24"/>
        </w:rPr>
      </w:pPr>
      <w:r w:rsidRPr="00256F38">
        <w:rPr>
          <w:sz w:val="24"/>
        </w:rPr>
        <w:t xml:space="preserve">Таблица </w:t>
      </w:r>
      <w:r w:rsidR="00F42BCC" w:rsidRPr="00256F38">
        <w:rPr>
          <w:sz w:val="24"/>
        </w:rPr>
        <w:t>3 –  Расчет общей трудоемкости разработки программного модуля и численности исполнителей с учетом стадий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0"/>
        <w:gridCol w:w="720"/>
        <w:gridCol w:w="720"/>
        <w:gridCol w:w="720"/>
        <w:gridCol w:w="720"/>
        <w:gridCol w:w="720"/>
        <w:gridCol w:w="1260"/>
      </w:tblGrid>
      <w:tr w:rsidR="00F42BCC" w:rsidRPr="00FF044D" w:rsidTr="00A631CB">
        <w:trPr>
          <w:cantSplit/>
        </w:trPr>
        <w:tc>
          <w:tcPr>
            <w:tcW w:w="4500" w:type="dxa"/>
            <w:vMerge w:val="restart"/>
          </w:tcPr>
          <w:p w:rsidR="00F42BCC" w:rsidRPr="00FF044D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00" w:type="dxa"/>
            <w:gridSpan w:val="5"/>
          </w:tcPr>
          <w:p w:rsidR="00F42BCC" w:rsidRPr="00FF044D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Стадии</w:t>
            </w:r>
          </w:p>
        </w:tc>
        <w:tc>
          <w:tcPr>
            <w:tcW w:w="1260" w:type="dxa"/>
            <w:vMerge w:val="restart"/>
            <w:vAlign w:val="center"/>
          </w:tcPr>
          <w:p w:rsidR="00F42BCC" w:rsidRPr="00FF044D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F42BCC" w:rsidRPr="00FF044D" w:rsidTr="00A631CB">
        <w:trPr>
          <w:cantSplit/>
        </w:trPr>
        <w:tc>
          <w:tcPr>
            <w:tcW w:w="4500" w:type="dxa"/>
            <w:vMerge/>
          </w:tcPr>
          <w:p w:rsidR="00F42BCC" w:rsidRPr="00FF044D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42BCC" w:rsidRPr="00FF044D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720" w:type="dxa"/>
          </w:tcPr>
          <w:p w:rsidR="00F42BCC" w:rsidRPr="00FF044D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ЭП</w:t>
            </w:r>
          </w:p>
        </w:tc>
        <w:tc>
          <w:tcPr>
            <w:tcW w:w="720" w:type="dxa"/>
          </w:tcPr>
          <w:p w:rsidR="00F42BCC" w:rsidRPr="00FF044D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720" w:type="dxa"/>
          </w:tcPr>
          <w:p w:rsidR="00F42BCC" w:rsidRPr="00FF044D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РП</w:t>
            </w:r>
          </w:p>
        </w:tc>
        <w:tc>
          <w:tcPr>
            <w:tcW w:w="720" w:type="dxa"/>
          </w:tcPr>
          <w:p w:rsidR="00F42BCC" w:rsidRPr="00FF044D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ВН</w:t>
            </w:r>
          </w:p>
        </w:tc>
        <w:tc>
          <w:tcPr>
            <w:tcW w:w="1260" w:type="dxa"/>
            <w:vMerge/>
          </w:tcPr>
          <w:p w:rsidR="00F42BCC" w:rsidRPr="00FF044D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BCC" w:rsidRPr="00FF044D" w:rsidTr="00A631CB">
        <w:trPr>
          <w:cantSplit/>
        </w:trPr>
        <w:tc>
          <w:tcPr>
            <w:tcW w:w="4500" w:type="dxa"/>
          </w:tcPr>
          <w:p w:rsidR="00F42BCC" w:rsidRPr="00FF044D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F42BCC" w:rsidRPr="00FF044D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F42BCC" w:rsidRPr="00FF044D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42BCC" w:rsidRPr="00FF044D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F42BCC" w:rsidRPr="00FF044D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F42BCC" w:rsidRPr="00FF044D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F42BCC" w:rsidRPr="00FF044D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42BCC" w:rsidRPr="00FF044D" w:rsidTr="00A631CB">
        <w:tc>
          <w:tcPr>
            <w:tcW w:w="4500" w:type="dxa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Коэффициенты удельных весов трудоемкости стадии разработки</w:t>
            </w:r>
            <w:proofErr w:type="gramStart"/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oMath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proofErr w:type="gramEnd"/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126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F42BCC" w:rsidRPr="00FF044D" w:rsidTr="00A631CB">
        <w:tc>
          <w:tcPr>
            <w:tcW w:w="4500" w:type="dxa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Коэффициент сложности ПО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126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</w:tr>
      <w:tr w:rsidR="00F42BCC" w:rsidRPr="00FF044D" w:rsidTr="00A631CB">
        <w:tc>
          <w:tcPr>
            <w:tcW w:w="4500" w:type="dxa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Коэффициент, учитывающий использование стандартных модулей 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w:proofErr w:type="gramStart"/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т</m:t>
                  </m:r>
                  <w:proofErr w:type="gramEnd"/>
                </m:sub>
              </m:sSub>
            </m:oMath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42BCC" w:rsidRPr="00FF044D" w:rsidTr="00A631CB">
        <w:tc>
          <w:tcPr>
            <w:tcW w:w="4500" w:type="dxa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Коэффициент новизны 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42BCC" w:rsidRPr="00FF044D" w:rsidTr="00A631CB">
        <w:tc>
          <w:tcPr>
            <w:tcW w:w="4500" w:type="dxa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Распределение нормативной трудоемкости ПО 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по стадиям,  чел./дн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260" w:type="dxa"/>
            <w:vAlign w:val="center"/>
          </w:tcPr>
          <w:p w:rsidR="00F42BCC" w:rsidRPr="00FF044D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519</w:t>
            </w:r>
          </w:p>
        </w:tc>
      </w:tr>
    </w:tbl>
    <w:p w:rsidR="00F42BCC" w:rsidRPr="00256F38" w:rsidRDefault="00F42BCC" w:rsidP="00F42BCC">
      <w:pPr>
        <w:rPr>
          <w:rFonts w:ascii="Times New Roman" w:hAnsi="Times New Roman" w:cs="Times New Roman"/>
          <w:szCs w:val="28"/>
        </w:rPr>
      </w:pPr>
    </w:p>
    <w:p w:rsidR="00F42BCC" w:rsidRPr="003B4B2E" w:rsidRDefault="00F42BCC" w:rsidP="00F42BC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Уточненная трудоемкость разработки программного модуля по всем стадиям составит 519  человеко-дня.</w:t>
      </w:r>
    </w:p>
    <w:p w:rsidR="00F42BCC" w:rsidRPr="003B4B2E" w:rsidRDefault="00F42BCC" w:rsidP="00F42BC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На основе общей трудоёмкости определяются плановое число разработчиков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400" w:dyaOrig="420">
          <v:shape id="_x0000_i1035" type="#_x0000_t75" style="width:19.65pt;height:20.55pt" o:ole="">
            <v:imagedata r:id="rId25" o:title=""/>
          </v:shape>
          <o:OLEObject Type="Embed" ProgID="Equation.3" ShapeID="_x0000_i1035" DrawAspect="Content" ObjectID="_1426359269" r:id="rId2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>и плановые сроки, необходимые для реализации проекта в целом (</w:t>
      </w: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320" w:dyaOrig="420">
          <v:shape id="_x0000_i1036" type="#_x0000_t75" style="width:16.85pt;height:20.55pt" o:ole="">
            <v:imagedata r:id="rId27" o:title=""/>
          </v:shape>
          <o:OLEObject Type="Embed" ProgID="Equation.3" ShapeID="_x0000_i1036" DrawAspect="Content" ObjectID="_1426359270" r:id="rId2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). При этом могут решаться следующие задачи:</w:t>
      </w:r>
    </w:p>
    <w:p w:rsidR="00F42BCC" w:rsidRPr="003B4B2E" w:rsidRDefault="00F42BCC" w:rsidP="00F42BCC">
      <w:pPr>
        <w:numPr>
          <w:ilvl w:val="0"/>
          <w:numId w:val="47"/>
        </w:numPr>
        <w:spacing w:after="0"/>
        <w:ind w:left="993" w:hanging="29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расчет числа исполнителей при заданных сроках разработки проекта;</w:t>
      </w:r>
    </w:p>
    <w:p w:rsidR="00F42BCC" w:rsidRPr="003B4B2E" w:rsidRDefault="00F42BCC" w:rsidP="00F42BCC">
      <w:pPr>
        <w:numPr>
          <w:ilvl w:val="0"/>
          <w:numId w:val="47"/>
        </w:numPr>
        <w:spacing w:after="0"/>
        <w:ind w:left="993" w:hanging="29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определение сроков разработки проекта при заданной численности исполнителей.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Численность исполнителей проекта рассчитывается по формуле: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38"/>
          <w:sz w:val="24"/>
          <w:szCs w:val="24"/>
        </w:rPr>
        <w:object w:dxaOrig="1640" w:dyaOrig="820">
          <v:shape id="_x0000_i1037" type="#_x0000_t75" style="width:82.3pt;height:40.2pt" o:ole="">
            <v:imagedata r:id="rId29" o:title=""/>
          </v:shape>
          <o:OLEObject Type="Embed" ProgID="Equation.3" ShapeID="_x0000_i1037" DrawAspect="Content" ObjectID="_1426359271" r:id="rId3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38" type="#_x0000_t75" style="width:14.95pt;height:18.7pt" o:ole="">
            <v:imagedata r:id="rId31" o:title=""/>
          </v:shape>
          <o:OLEObject Type="Embed" ProgID="Equation.3" ShapeID="_x0000_i1038" DrawAspect="Content" ObjectID="_1426359272" r:id="rId3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– общая трудоёмкость разработки проекта (чел/</w:t>
      </w:r>
      <w:proofErr w:type="spell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дн</w:t>
      </w:r>
      <w:proofErr w:type="spell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320" w:dyaOrig="420">
          <v:shape id="_x0000_i1039" type="#_x0000_t75" style="width:16.85pt;height:20.55pt" o:ole="">
            <v:imagedata r:id="rId33" o:title=""/>
          </v:shape>
          <o:OLEObject Type="Embed" ProgID="Equation.3" ShapeID="_x0000_i1039" DrawAspect="Content" ObjectID="_1426359273" r:id="rId3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срок разработки проекта.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Эффективный фонд времени одного работника рассчитывается по формуле: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360" w:dyaOrig="380">
          <v:shape id="_x0000_i1040" type="#_x0000_t75" style="width:168.3pt;height:18.7pt" o:ole="" fillcolor="window">
            <v:imagedata r:id="rId35" o:title=""/>
          </v:shape>
          <o:OLEObject Type="Embed" ProgID="Equation.3" ShapeID="_x0000_i1040" DrawAspect="Content" ObjectID="_1426359274" r:id="rId36"/>
        </w:objec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41" type="#_x0000_t75" style="width:21.5pt;height:18.7pt" o:ole="">
            <v:imagedata r:id="rId37" o:title=""/>
          </v:shape>
          <o:OLEObject Type="Embed" ProgID="Equation.3" ShapeID="_x0000_i1041" DrawAspect="Content" ObjectID="_1426359275" r:id="rId3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дней в году;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60" w:dyaOrig="380">
          <v:shape id="_x0000_i1042" type="#_x0000_t75" style="width:22.45pt;height:18.7pt" o:ole="">
            <v:imagedata r:id="rId39" o:title=""/>
          </v:shape>
          <o:OLEObject Type="Embed" ProgID="Equation.3" ShapeID="_x0000_i1042" DrawAspect="Content" ObjectID="_1426359276" r:id="rId4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праздничных дней в году;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43" type="#_x0000_t75" style="width:21.5pt;height:18.7pt" o:ole="">
            <v:imagedata r:id="rId41" o:title=""/>
          </v:shape>
          <o:OLEObject Type="Embed" ProgID="Equation.3" ShapeID="_x0000_i1043" DrawAspect="Content" ObjectID="_1426359277" r:id="rId4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выходных дней в году;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44" type="#_x0000_t75" style="width:21.5pt;height:18.7pt" o:ole="">
            <v:imagedata r:id="rId43" o:title=""/>
          </v:shape>
          <o:OLEObject Type="Embed" ProgID="Equation.3" ShapeID="_x0000_i1044" DrawAspect="Content" ObjectID="_1426359278" r:id="rId4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дней отпуска.</w:t>
      </w:r>
    </w:p>
    <w:p w:rsidR="00F42BCC" w:rsidRPr="003B4B2E" w:rsidRDefault="00F42BCC" w:rsidP="00F42BC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Срок разработки проекта составляет 6 месяцев (0,5 года);</w:t>
      </w:r>
    </w:p>
    <w:p w:rsidR="00F42BCC" w:rsidRPr="003B4B2E" w:rsidRDefault="00F42BCC" w:rsidP="00F42BC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1219" w:dyaOrig="420">
          <v:shape id="_x0000_i1045" type="#_x0000_t75" style="width:61.7pt;height:20.55pt" o:ole="">
            <v:imagedata r:id="rId45" o:title=""/>
          </v:shape>
          <o:OLEObject Type="Embed" ProgID="Equation.3" ShapeID="_x0000_i1045" DrawAspect="Content" ObjectID="_1426359279" r:id="rId46"/>
        </w:object>
      </w:r>
      <w:r w:rsidRPr="003B4B2E">
        <w:rPr>
          <w:rFonts w:ascii="Times New Roman" w:hAnsi="Times New Roman" w:cs="Times New Roman"/>
          <w:position w:val="-16"/>
          <w:sz w:val="24"/>
          <w:szCs w:val="24"/>
          <w:lang w:val="ru-RU"/>
        </w:rPr>
        <w:t xml:space="preserve"> </w:t>
      </w:r>
      <w:r w:rsidRPr="003B4B2E">
        <w:rPr>
          <w:rFonts w:ascii="Times New Roman" w:hAnsi="Times New Roman" w:cs="Times New Roman"/>
          <w:sz w:val="24"/>
          <w:szCs w:val="24"/>
        </w:rPr>
        <w:t>дней.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2000" w:dyaOrig="660">
          <v:shape id="_x0000_i1046" type="#_x0000_t75" style="width:100.05pt;height:32.75pt" o:ole="">
            <v:imagedata r:id="rId47" o:title=""/>
          </v:shape>
          <o:OLEObject Type="Embed" ProgID="Equation.3" ShapeID="_x0000_i1046" DrawAspect="Content" ObjectID="_1426359280" r:id="rId4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(чел).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В расчете на 6 месяцев в среднем будет занято примерно 5 человек. Коэффициент премирования 1,5. В соответствии со штатным расписанием на разработке будут заняты: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1) четыре инженера-программиста второй категории (13 разряд; тарифный коэффициент – 3.04; продолжительность участия в разработке ПО - 72 дней).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2) один инженер-программист второй категории (13 разряд; тарифный коэффициент – 3.04; продолжительность участия в разработке ПО - 72 дней).</w:t>
      </w:r>
    </w:p>
    <w:p w:rsidR="00F42BCC" w:rsidRPr="003B4B2E" w:rsidRDefault="00F42BCC" w:rsidP="00F42BC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Месячная тарифная ставка каждого исполнителя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47" type="#_x0000_t75" style="width:16.85pt;height:18.7pt" o:ole="">
            <v:imagedata r:id="rId49" o:title=""/>
          </v:shape>
          <o:OLEObject Type="Embed" ProgID="Equation.3" ShapeID="_x0000_i1047" DrawAspect="Content" ObjectID="_1426359281" r:id="rId5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>определяется путем умножения действующей месячной тарифной ставки 1-го разряда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48" type="#_x0000_t75" style="width:19.65pt;height:18.7pt" o:ole="">
            <v:imagedata r:id="rId51" o:title=""/>
          </v:shape>
          <o:OLEObject Type="Embed" ProgID="Equation.3" ShapeID="_x0000_i1048" DrawAspect="Content" ObjectID="_1426359282" r:id="rId5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 на тарифный коэффициент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49" type="#_x0000_t75" style="width:14.95pt;height:18.7pt" o:ole="">
            <v:imagedata r:id="rId53" o:title=""/>
          </v:shape>
          <o:OLEObject Type="Embed" ProgID="Equation.3" ShapeID="_x0000_i1049" DrawAspect="Content" ObjectID="_1426359283" r:id="rId5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), соответствующий установленному тарифному разряду: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1400" w:dyaOrig="380">
          <v:shape id="_x0000_i1050" type="#_x0000_t75" style="width:70.15pt;height:18.7pt" o:ole="">
            <v:imagedata r:id="rId55" o:title=""/>
          </v:shape>
          <o:OLEObject Type="Embed" ProgID="Equation.3" ShapeID="_x0000_i1050" DrawAspect="Content" ObjectID="_1426359284" r:id="rId5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Часовая тарифная ставка рассчитывается путем деления месячной тарифной ставки на установленную при 40-часовой недельной норме рабочего времени расчетную среднемесячную норму рабочего времени в часах – 170 часов: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1460" w:dyaOrig="380">
          <v:shape id="_x0000_i1051" type="#_x0000_t75" style="width:72.95pt;height:18.7pt" o:ole="">
            <v:imagedata r:id="rId57" o:title=""/>
          </v:shape>
          <o:OLEObject Type="Embed" ProgID="Equation.3" ShapeID="_x0000_i1051" DrawAspect="Content" ObjectID="_1426359285" r:id="rId5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052" type="#_x0000_t75" style="width:16.85pt;height:18.7pt" o:ole="">
            <v:imagedata r:id="rId59" o:title=""/>
          </v:shape>
          <o:OLEObject Type="Embed" ProgID="Equation.3" ShapeID="_x0000_i1052" DrawAspect="Content" ObjectID="_1426359286" r:id="rId6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B4B2E">
        <w:rPr>
          <w:rFonts w:ascii="Times New Roman" w:hAnsi="Times New Roman" w:cs="Times New Roman"/>
          <w:sz w:val="24"/>
          <w:szCs w:val="24"/>
        </w:rPr>
        <w:sym w:font="Symbol" w:char="F02D"/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часовая тарифная ставка (д.е.);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53" type="#_x0000_t75" style="width:16.85pt;height:18.7pt" o:ole="">
            <v:imagedata r:id="rId61" o:title=""/>
          </v:shape>
          <o:OLEObject Type="Embed" ProgID="Equation.3" ShapeID="_x0000_i1053" DrawAspect="Content" ObjectID="_1426359287" r:id="rId6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B4B2E">
        <w:rPr>
          <w:rFonts w:ascii="Times New Roman" w:hAnsi="Times New Roman" w:cs="Times New Roman"/>
          <w:sz w:val="24"/>
          <w:szCs w:val="24"/>
        </w:rPr>
        <w:sym w:font="Symbol" w:char="F02D"/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месячная тарифная ставка (д.е.).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Определяются месячные и часовые тарифные ставки специалистов: </w:t>
      </w:r>
      <w:bookmarkStart w:id="0" w:name="OCRUncertain137"/>
      <w:r w:rsidRPr="003B4B2E">
        <w:rPr>
          <w:rFonts w:ascii="Times New Roman" w:hAnsi="Times New Roman" w:cs="Times New Roman"/>
          <w:sz w:val="24"/>
          <w:szCs w:val="24"/>
          <w:lang w:val="ru-RU"/>
        </w:rPr>
        <w:t>ведущего инженера-программиста</w:t>
      </w:r>
      <w:bookmarkStart w:id="1" w:name="OCRUncertain138"/>
      <w:bookmarkEnd w:id="0"/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54" type="#_x0000_t75" style="width:19.65pt;height:18.7pt" o:ole="">
            <v:imagedata r:id="rId63" o:title=""/>
          </v:shape>
          <o:OLEObject Type="Embed" ProgID="Equation.3" ShapeID="_x0000_i1054" DrawAspect="Content" ObjectID="_1426359288" r:id="rId6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55" type="#_x0000_t75" style="width:19.65pt;height:18.7pt" o:ole="">
            <v:imagedata r:id="rId65" o:title=""/>
          </v:shape>
          <o:OLEObject Type="Embed" ProgID="Equation.3" ShapeID="_x0000_i1055" DrawAspect="Content" ObjectID="_1426359289" r:id="rId6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),</w:t>
      </w:r>
      <w:bookmarkEnd w:id="1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>трех инженеров-программистов 2-й категории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56" type="#_x0000_t75" style="width:21.5pt;height:18.7pt" o:ole="">
            <v:imagedata r:id="rId67" o:title=""/>
          </v:shape>
          <o:OLEObject Type="Embed" ProgID="Equation.3" ShapeID="_x0000_i1056" DrawAspect="Content" ObjectID="_1426359290" r:id="rId6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057" type="#_x0000_t75" style="width:20.55pt;height:18.7pt" o:ole="">
            <v:imagedata r:id="rId69" o:title=""/>
          </v:shape>
          <o:OLEObject Type="Embed" ProgID="Equation.3" ShapeID="_x0000_i1057" DrawAspect="Content" ObjectID="_1426359291" r:id="rId7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EB4FFB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2940" w:dyaOrig="360">
          <v:shape id="_x0000_i1058" type="#_x0000_t75" style="width:146.8pt;height:17.75pt" o:ole="">
            <v:imagedata r:id="rId71" o:title=""/>
          </v:shape>
          <o:OLEObject Type="Embed" ProgID="Equation.3" ShapeID="_x0000_i1058" DrawAspect="Content" ObjectID="_1426359292" r:id="rId72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),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A27B62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2320" w:dyaOrig="620">
          <v:shape id="_x0000_i1059" type="#_x0000_t75" style="width:115.95pt;height:30.85pt" o:ole="">
            <v:imagedata r:id="rId73" o:title=""/>
          </v:shape>
          <o:OLEObject Type="Embed" ProgID="Equation.3" ShapeID="_x0000_i1059" DrawAspect="Content" ObjectID="_1426359293" r:id="rId74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),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3E3323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2980" w:dyaOrig="360">
          <v:shape id="_x0000_i1060" type="#_x0000_t75" style="width:149.6pt;height:17.75pt" o:ole="">
            <v:imagedata r:id="rId75" o:title=""/>
          </v:shape>
          <o:OLEObject Type="Embed" ProgID="Equation.3" ShapeID="_x0000_i1060" DrawAspect="Content" ObjectID="_1426359294" r:id="rId76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),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3E3323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2320" w:dyaOrig="620">
          <v:shape id="_x0000_i1061" type="#_x0000_t75" style="width:115.95pt;height:30.85pt" o:ole="">
            <v:imagedata r:id="rId77" o:title=""/>
          </v:shape>
          <o:OLEObject Type="Embed" ProgID="Equation.3" ShapeID="_x0000_i1061" DrawAspect="Content" ObjectID="_1426359295" r:id="rId78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На основе полученных выше результатов и исходных данных (таблица 8.1) рассчитывается сумма основной заработной платы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062" type="#_x0000_t75" style="width:17.75pt;height:18.7pt" o:ole="">
            <v:imagedata r:id="rId79" o:title=""/>
          </v:shape>
          <o:OLEObject Type="Embed" ProgID="Equation.3" ShapeID="_x0000_i1062" DrawAspect="Content" ObjectID="_1426359296" r:id="rId8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всех исполнителей по формуле: 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32"/>
          <w:sz w:val="24"/>
          <w:szCs w:val="24"/>
        </w:rPr>
        <w:object w:dxaOrig="2600" w:dyaOrig="780">
          <v:shape id="_x0000_i1063" type="#_x0000_t75" style="width:130.9pt;height:39.25pt" o:ole="">
            <v:imagedata r:id="rId81" o:title=""/>
          </v:shape>
          <o:OLEObject Type="Embed" ProgID="Equation.3" ShapeID="_x0000_i1063" DrawAspect="Content" ObjectID="_1426359297" r:id="rId8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6"/>
          <w:sz w:val="24"/>
          <w:szCs w:val="24"/>
        </w:rPr>
        <w:object w:dxaOrig="220" w:dyaOrig="240">
          <v:shape id="_x0000_i1064" type="#_x0000_t75" style="width:10.3pt;height:12.15pt" o:ole="">
            <v:imagedata r:id="rId83" o:title=""/>
          </v:shape>
          <o:OLEObject Type="Embed" ProgID="Equation.3" ShapeID="_x0000_i1064" DrawAspect="Content" ObjectID="_1426359298" r:id="rId8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исполнителей, занятых разработкой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65" type="#_x0000_t75" style="width:16.85pt;height:18.7pt" o:ole="">
            <v:imagedata r:id="rId85" o:title=""/>
          </v:shape>
          <o:OLEObject Type="Embed" ProgID="Equation.3" ShapeID="_x0000_i1065" DrawAspect="Content" ObjectID="_1426359299" r:id="rId8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часовая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тарифная ставка </w:t>
      </w:r>
      <w:r w:rsidRPr="003B4B2E">
        <w:rPr>
          <w:rFonts w:ascii="Times New Roman" w:hAnsi="Times New Roman" w:cs="Times New Roman"/>
          <w:sz w:val="24"/>
          <w:szCs w:val="24"/>
        </w:rPr>
        <w:t>i</w: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-го исполнителя (</w:t>
      </w:r>
      <w:proofErr w:type="spell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66" type="#_x0000_t75" style="width:21.5pt;height:18.7pt" o:ole="">
            <v:imagedata r:id="rId87" o:title=""/>
          </v:shape>
          <o:OLEObject Type="Embed" ProgID="Equation.3" ShapeID="_x0000_i1066" DrawAspect="Content" ObjectID="_1426359300" r:id="rId8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эффективный фонд рабочего времени </w:t>
      </w:r>
      <w:r w:rsidRPr="003B4B2E">
        <w:rPr>
          <w:rFonts w:ascii="Times New Roman" w:hAnsi="Times New Roman" w:cs="Times New Roman"/>
          <w:sz w:val="24"/>
          <w:szCs w:val="24"/>
        </w:rPr>
        <w:t>i</w: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-го исполнителя (дней);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279" w:dyaOrig="380">
          <v:shape id="_x0000_i1067" type="#_x0000_t75" style="width:14.05pt;height:18.7pt" o:ole="">
            <v:imagedata r:id="rId89" o:title=""/>
          </v:shape>
          <o:OLEObject Type="Embed" ProgID="Equation.3" ShapeID="_x0000_i1067" DrawAspect="Content" ObjectID="_1426359301" r:id="rId9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часов работы в день (ч); </w:t>
      </w:r>
      <w:r w:rsidRPr="003B4B2E">
        <w:rPr>
          <w:rFonts w:ascii="Times New Roman" w:hAnsi="Times New Roman" w:cs="Times New Roman"/>
          <w:position w:val="-4"/>
          <w:sz w:val="24"/>
          <w:szCs w:val="24"/>
        </w:rPr>
        <w:object w:dxaOrig="300" w:dyaOrig="279">
          <v:shape id="_x0000_i1068" type="#_x0000_t75" style="width:14.95pt;height:14.05pt" o:ole="">
            <v:imagedata r:id="rId91" o:title=""/>
          </v:shape>
          <o:OLEObject Type="Embed" ProgID="Equation.3" ShapeID="_x0000_i1068" DrawAspect="Content" ObjectID="_1426359302" r:id="rId9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коэффициент премирования.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6C2D8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5700" w:dyaOrig="360">
          <v:shape id="_x0000_i1069" type="#_x0000_t75" style="width:285.2pt;height:17.75pt" o:ole="">
            <v:imagedata r:id="rId93" o:title=""/>
          </v:shape>
          <o:OLEObject Type="Embed" ProgID="Equation.3" ShapeID="_x0000_i1069" DrawAspect="Content" ObjectID="_1426359303" r:id="rId94"/>
        </w:object>
      </w:r>
      <w:r w:rsidR="00F42BCC" w:rsidRPr="003B4B2E">
        <w:rPr>
          <w:rFonts w:ascii="Times New Roman" w:hAnsi="Times New Roman" w:cs="Times New Roman"/>
          <w:position w:val="-12"/>
          <w:sz w:val="24"/>
          <w:szCs w:val="24"/>
          <w:lang w:val="ru-RU"/>
        </w:rPr>
        <w:t xml:space="preserve"> </w: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Дополнительная заработная плата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070" type="#_x0000_t75" style="width:17.75pt;height:18.7pt" o:ole="">
            <v:imagedata r:id="rId95" o:title=""/>
          </v:shape>
          <o:OLEObject Type="Embed" ProgID="Equation.3" ShapeID="_x0000_i1070" DrawAspect="Content" ObjectID="_1426359304" r:id="rId9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>определяется по формуле: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1560" w:dyaOrig="720">
          <v:shape id="_x0000_i1071" type="#_x0000_t75" style="width:77.6pt;height:36.45pt" o:ole="">
            <v:imagedata r:id="rId97" o:title=""/>
          </v:shape>
          <o:OLEObject Type="Embed" ProgID="Equation.3" ShapeID="_x0000_i1071" DrawAspect="Content" ObjectID="_1426359305" r:id="rId9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72" type="#_x0000_t75" style="width:19.65pt;height:18.7pt" o:ole="">
            <v:imagedata r:id="rId99" o:title=""/>
          </v:shape>
          <o:OLEObject Type="Embed" ProgID="Equation.3" ShapeID="_x0000_i1072" DrawAspect="Content" ObjectID="_1426359306" r:id="rId10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- норматив дополнительной заработной платы (исходя из исходных данных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B4B2E">
        <w:rPr>
          <w:rFonts w:ascii="Times New Roman" w:hAnsi="Times New Roman" w:cs="Times New Roman"/>
          <w:position w:val="-6"/>
          <w:sz w:val="24"/>
          <w:szCs w:val="24"/>
        </w:rPr>
        <w:object w:dxaOrig="1219" w:dyaOrig="300">
          <v:shape id="_x0000_i1073" type="#_x0000_t75" style="width:61.7pt;height:14.95pt" o:ole="">
            <v:imagedata r:id="rId101" o:title=""/>
          </v:shape>
          <o:OLEObject Type="Embed" ProgID="Equation.3" ShapeID="_x0000_i1073" DrawAspect="Content" ObjectID="_1426359307" r:id="rId10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  <w:proofErr w:type="gramEnd"/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307D54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3019" w:dyaOrig="620">
          <v:shape id="_x0000_i1074" type="#_x0000_t75" style="width:151.5pt;height:30.85pt" o:ole="">
            <v:imagedata r:id="rId103" o:title=""/>
          </v:shape>
          <o:OLEObject Type="Embed" ProgID="Equation.3" ShapeID="_x0000_i1074" DrawAspect="Content" ObjectID="_1426359308" r:id="rId104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Отчисление в фонд социальной защиты населения и на обязательное страхование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075" type="#_x0000_t75" style="width:20.55pt;height:18.7pt" o:ole="">
            <v:imagedata r:id="rId105" o:title=""/>
          </v:shape>
          <o:OLEObject Type="Embed" ProgID="Equation.3" ShapeID="_x0000_i1075" DrawAspect="Content" ObjectID="_1426359309" r:id="rId10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>рассчитываются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в целом по организации: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2480" w:dyaOrig="720">
          <v:shape id="_x0000_i1076" type="#_x0000_t75" style="width:124.35pt;height:36.45pt" o:ole="">
            <v:imagedata r:id="rId107" o:title=""/>
          </v:shape>
          <o:OLEObject Type="Embed" ProgID="Equation.3" ShapeID="_x0000_i1076" DrawAspect="Content" ObjectID="_1426359310" r:id="rId10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80" w:dyaOrig="380">
          <v:shape id="_x0000_i1077" type="#_x0000_t75" style="width:24.3pt;height:18.7pt" o:ole="">
            <v:imagedata r:id="rId109" o:title=""/>
          </v:shape>
          <o:OLEObject Type="Embed" ProgID="Equation.3" ShapeID="_x0000_i1077" DrawAspect="Content" ObjectID="_1426359311" r:id="rId11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норматив отчислений в фонд социальной защиты населения(%).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Согласно исходным данным,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60" w:dyaOrig="380">
          <v:shape id="_x0000_i1078" type="#_x0000_t75" style="width:23.4pt;height:18.7pt" o:ole="">
            <v:imagedata r:id="rId111" o:title=""/>
          </v:shape>
          <o:OLEObject Type="Embed" ProgID="Equation.3" ShapeID="_x0000_i1078" DrawAspect="Content" ObjectID="_1426359312" r:id="rId11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равен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34%, с учетом отчислений на обязательное страхование 34,5%.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1C520F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4560" w:dyaOrig="639">
          <v:shape id="_x0000_i1079" type="#_x0000_t75" style="width:239.4pt;height:31.8pt" o:ole="">
            <v:imagedata r:id="rId113" o:title=""/>
          </v:shape>
          <o:OLEObject Type="Embed" ProgID="Equation.3" ShapeID="_x0000_i1079" DrawAspect="Content" ObjectID="_1426359313" r:id="rId114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Расходы по статье «Материалы» </w:t>
      </w:r>
      <w:r w:rsidRPr="003B4B2E">
        <w:rPr>
          <w:rFonts w:ascii="Times New Roman" w:hAnsi="Times New Roman" w:cs="Times New Roman"/>
          <w:position w:val="-4"/>
          <w:sz w:val="24"/>
          <w:szCs w:val="24"/>
        </w:rPr>
        <w:object w:dxaOrig="360" w:dyaOrig="279">
          <v:shape id="_x0000_i1080" type="#_x0000_t75" style="width:17.75pt;height:14.05pt" o:ole="">
            <v:imagedata r:id="rId115" o:title=""/>
          </v:shape>
          <o:OLEObject Type="Embed" ProgID="Equation.3" ShapeID="_x0000_i1080" DrawAspect="Content" ObjectID="_1426359314" r:id="rId11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определяются на основании сметы затрат, разрабатываемой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на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ПО с учетом действующих нормативов. По статье «Материалы» отражаются расходы на магнитные носители, бумагу, красящие ленты и другие материалы, необходимые для разработки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. Нормы расходов материалов </w: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lastRenderedPageBreak/>
        <w:t>определяются в расчете на 100 строк исходного кода. Сумма затрат на расходные материалы рассчитывается по формуле: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1640" w:dyaOrig="740">
          <v:shape id="_x0000_i1081" type="#_x0000_t75" style="width:81.35pt;height:36.45pt" o:ole="">
            <v:imagedata r:id="rId117" o:title=""/>
          </v:shape>
          <o:OLEObject Type="Embed" ProgID="Equation.3" ShapeID="_x0000_i1081" DrawAspect="Content" ObjectID="_1426359315" r:id="rId11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82" type="#_x0000_t75" style="width:21.5pt;height:18.7pt" o:ole="">
            <v:imagedata r:id="rId119" o:title=""/>
          </v:shape>
          <o:OLEObject Type="Embed" ProgID="Equation.3" ShapeID="_x0000_i1082" DrawAspect="Content" ObjectID="_1426359316" r:id="rId12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норма расхода материалов в расчёте на 100 команд ПО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99" w:dyaOrig="380">
          <v:shape id="_x0000_i1083" type="#_x0000_t75" style="width:26.2pt;height:20.55pt" o:ole="">
            <v:imagedata r:id="rId121" o:title=""/>
          </v:shape>
          <o:OLEObject Type="Embed" ProgID="Equation.3" ShapeID="_x0000_i1083" DrawAspect="Content" ObjectID="_1426359317" r:id="rId12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= 380 </w:t>
      </w:r>
      <w:proofErr w:type="spell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2900" w:dyaOrig="720">
          <v:shape id="_x0000_i1084" type="#_x0000_t75" style="width:144.95pt;height:36.45pt" o:ole="">
            <v:imagedata r:id="rId123" o:title=""/>
          </v:shape>
          <o:OLEObject Type="Embed" ProgID="Equation.3" ShapeID="_x0000_i1084" DrawAspect="Content" ObjectID="_1426359318" r:id="rId12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Расходы по статье “Машинное время”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80" w:dyaOrig="380">
          <v:shape id="_x0000_i1085" type="#_x0000_t75" style="width:18.7pt;height:18.7pt" o:ole="">
            <v:imagedata r:id="rId125" o:title=""/>
          </v:shape>
          <o:OLEObject Type="Embed" ProgID="Equation.3" ShapeID="_x0000_i1085" DrawAspect="Content" ObjectID="_1426359319" r:id="rId12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включают оплату машинного времени, необходимого для разработки и отладки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</w:rPr>
        <w:object w:dxaOrig="2060" w:dyaOrig="639">
          <v:shape id="_x0000_i1086" type="#_x0000_t75" style="width:132.8pt;height:37.4pt" o:ole="">
            <v:imagedata r:id="rId127" o:title=""/>
          </v:shape>
          <o:OLEObject Type="Embed" ProgID="Equation.3" ShapeID="_x0000_i1086" DrawAspect="Content" ObjectID="_1426359320" r:id="rId12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087" type="#_x0000_t75" style="width:18.7pt;height:17.75pt" o:ole="">
            <v:imagedata r:id="rId129" o:title=""/>
          </v:shape>
          <o:OLEObject Type="Embed" ProgID="Equation.3" ShapeID="_x0000_i1087" DrawAspect="Content" ObjectID="_1426359321" r:id="rId13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цена одного машино-часа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088" type="#_x0000_t75" style="width:18.7pt;height:17.75pt" o:ole="">
            <v:imagedata r:id="rId131" o:title=""/>
          </v:shape>
          <o:OLEObject Type="Embed" ProgID="Equation.3" ShapeID="_x0000_i1088" DrawAspect="Content" ObjectID="_1426359322" r:id="rId13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= 3000 руб.);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520" w:dyaOrig="380">
          <v:shape id="_x0000_i1089" type="#_x0000_t75" style="width:25.25pt;height:18.7pt" o:ole="">
            <v:imagedata r:id="rId133" o:title=""/>
          </v:shape>
          <o:OLEObject Type="Embed" ProgID="Equation.3" ShapeID="_x0000_i1089" DrawAspect="Content" ObjectID="_1426359323" r:id="rId13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норматив расхода машинного времени на отладку 100 машинных команд (машино-часов). </w:t>
      </w:r>
      <w:r w:rsidRPr="003B4B2E">
        <w:rPr>
          <w:rFonts w:ascii="Times New Roman" w:hAnsi="Times New Roman" w:cs="Times New Roman"/>
          <w:sz w:val="24"/>
          <w:szCs w:val="24"/>
        </w:rPr>
        <w:t xml:space="preserve">Для задач расчётного характера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520" w:dyaOrig="380">
          <v:shape id="_x0000_i1090" type="#_x0000_t75" style="width:25.25pt;height:18.7pt" o:ole="">
            <v:imagedata r:id="rId135" o:title=""/>
          </v:shape>
          <o:OLEObject Type="Embed" ProgID="Equation.3" ShapeID="_x0000_i1090" DrawAspect="Content" ObjectID="_1426359324" r:id="rId136"/>
        </w:object>
      </w:r>
      <w:r w:rsidRPr="003B4B2E">
        <w:rPr>
          <w:rFonts w:ascii="Times New Roman" w:hAnsi="Times New Roman" w:cs="Times New Roman"/>
          <w:sz w:val="24"/>
          <w:szCs w:val="24"/>
        </w:rPr>
        <w:t>= 12.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3780" w:dyaOrig="720">
          <v:shape id="_x0000_i1091" type="#_x0000_t75" style="width:189.8pt;height:36.45pt" o:ole="">
            <v:imagedata r:id="rId137" o:title=""/>
          </v:shape>
          <o:OLEObject Type="Embed" ProgID="Equation.3" ShapeID="_x0000_i1091" DrawAspect="Content" ObjectID="_1426359325" r:id="rId13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Затраты по статье «Накладные расходы»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092" type="#_x0000_t75" style="width:20.55pt;height:18.7pt" o:ole="">
            <v:imagedata r:id="rId139" o:title=""/>
          </v:shape>
          <o:OLEObject Type="Embed" ProgID="Equation.3" ShapeID="_x0000_i1092" DrawAspect="Content" ObjectID="_1426359326" r:id="rId14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рассчитываются по формуле: 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</w:rPr>
        <w:object w:dxaOrig="1500" w:dyaOrig="639">
          <v:shape id="_x0000_i1093" type="#_x0000_t75" style="width:89.75pt;height:43pt" o:ole="">
            <v:imagedata r:id="rId141" o:title=""/>
          </v:shape>
          <o:OLEObject Type="Embed" ProgID="Equation.3" ShapeID="_x0000_i1093" DrawAspect="Content" ObjectID="_1426359327" r:id="rId14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580" w:dyaOrig="380">
          <v:shape id="_x0000_i1094" type="#_x0000_t75" style="width:29pt;height:18.7pt" o:ole="">
            <v:imagedata r:id="rId143" o:title=""/>
          </v:shape>
          <o:OLEObject Type="Embed" ProgID="Equation.3" ShapeID="_x0000_i1094" DrawAspect="Content" ObjectID="_1426359328" r:id="rId14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норматив накладных расходов в целом по организации.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1C520F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  <w:lang w:val="ru-RU"/>
        </w:rPr>
        <w:object w:dxaOrig="3300" w:dyaOrig="620">
          <v:shape id="_x0000_i1095" type="#_x0000_t75" style="width:164.55pt;height:30.85pt" o:ole="">
            <v:imagedata r:id="rId145" o:title=""/>
          </v:shape>
          <o:OLEObject Type="Embed" ProgID="Equation.3" ShapeID="_x0000_i1095" DrawAspect="Content" ObjectID="_1426359329" r:id="rId146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Общая сумма расходов по всем статьям сметы </w:t>
      </w: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380" w:dyaOrig="420">
          <v:shape id="_x0000_i1096" type="#_x0000_t75" style="width:18.7pt;height:20.55pt" o:ole="">
            <v:imagedata r:id="rId147" o:title=""/>
          </v:shape>
          <o:OLEObject Type="Embed" ProgID="Equation.3" ShapeID="_x0000_i1096" DrawAspect="Content" ObjectID="_1426359330" r:id="rId14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на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ПО рассчитывается по формуле: 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3780" w:dyaOrig="420">
          <v:shape id="_x0000_i1097" type="#_x0000_t75" style="width:189.8pt;height:20.55pt" o:ole="">
            <v:imagedata r:id="rId149" o:title=""/>
          </v:shape>
          <o:OLEObject Type="Embed" ProgID="Equation.3" ShapeID="_x0000_i1097" DrawAspect="Content" ObjectID="_1426359331" r:id="rId15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997A3A" w:rsidP="00F42BCC">
      <w:pPr>
        <w:jc w:val="center"/>
        <w:rPr>
          <w:rFonts w:ascii="Times New Roman" w:hAnsi="Times New Roman" w:cs="Times New Roman"/>
          <w:position w:val="-34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4"/>
          <w:sz w:val="24"/>
          <w:szCs w:val="24"/>
        </w:rPr>
        <w:object w:dxaOrig="8760" w:dyaOrig="380">
          <v:shape id="_x0000_i1098" type="#_x0000_t75" style="width:438.55pt;height:18.7pt" o:ole="">
            <v:imagedata r:id="rId151" o:title=""/>
          </v:shape>
          <o:OLEObject Type="Embed" ProgID="Equation.3" ShapeID="_x0000_i1098" DrawAspect="Content" ObjectID="_1426359332" r:id="rId152"/>
        </w:objec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Рентабельность и прибыль по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создаваемому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ПО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99" type="#_x0000_t75" style="width:21.5pt;height:18.7pt" o:ole="">
            <v:imagedata r:id="rId153" o:title=""/>
          </v:shape>
          <o:OLEObject Type="Embed" ProgID="Equation.3" ShapeID="_x0000_i1099" DrawAspect="Content" ObjectID="_1426359333" r:id="rId15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 определяется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стоимость. Прибыль рассчитывается по формуле: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1660" w:dyaOrig="760">
          <v:shape id="_x0000_i1100" type="#_x0000_t75" style="width:83.2pt;height:38.35pt" o:ole="">
            <v:imagedata r:id="rId155" o:title=""/>
          </v:shape>
          <o:OLEObject Type="Embed" ProgID="Equation.3" ShapeID="_x0000_i1100" DrawAspect="Content" ObjectID="_1426359334" r:id="rId15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101" type="#_x0000_t75" style="width:16.85pt;height:17.75pt" o:ole="">
            <v:imagedata r:id="rId157" o:title=""/>
          </v:shape>
          <o:OLEObject Type="Embed" ProgID="Equation.3" ShapeID="_x0000_i1101" DrawAspect="Content" ObjectID="_1426359335" r:id="rId15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прибыль от реализации ПО заказчику (</w:t>
      </w:r>
      <w:proofErr w:type="spell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460" w:dyaOrig="420">
          <v:shape id="_x0000_i1102" type="#_x0000_t75" style="width:23.4pt;height:20.55pt" o:ole="">
            <v:imagedata r:id="rId159" o:title=""/>
          </v:shape>
          <o:OLEObject Type="Embed" ProgID="Equation.3" ShapeID="_x0000_i1102" DrawAspect="Content" ObjectID="_1426359336" r:id="rId16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уровень рентабельност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и(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%);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103" type="#_x0000_t75" style="width:17.75pt;height:18.7pt" o:ole="">
            <v:imagedata r:id="rId161" o:title=""/>
          </v:shape>
          <o:OLEObject Type="Embed" ProgID="Equation.3" ShapeID="_x0000_i1103" DrawAspect="Content" ObjectID="_1426359337" r:id="rId16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себестоимость ПО (</w:t>
      </w:r>
      <w:proofErr w:type="spell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CE53F5" w:rsidP="00F42B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3280" w:dyaOrig="620">
          <v:shape id="_x0000_i1104" type="#_x0000_t75" style="width:164.55pt;height:30.85pt" o:ole="">
            <v:imagedata r:id="rId163" o:title=""/>
          </v:shape>
          <o:OLEObject Type="Embed" ProgID="Equation.3" ShapeID="_x0000_i1104" DrawAspect="Content" ObjectID="_1426359338" r:id="rId164"/>
        </w:object>
      </w:r>
      <w:r w:rsidR="00F42BCC" w:rsidRPr="003B4B2E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Прогнозируемая цена ПО без налогов, включаемых в </w:t>
      </w:r>
      <w:proofErr w:type="spell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цену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997A3A" w:rsidRPr="003B4B2E">
        <w:rPr>
          <w:rFonts w:ascii="Times New Roman" w:hAnsi="Times New Roman" w:cs="Times New Roman"/>
          <w:sz w:val="24"/>
          <w:szCs w:val="24"/>
          <w:lang w:val="ru-RU"/>
        </w:rPr>
        <w:t>ы</w:t>
      </w:r>
      <w:proofErr w:type="spellEnd"/>
      <w:proofErr w:type="gramEnd"/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</w:rPr>
        <w:object w:dxaOrig="1359" w:dyaOrig="360">
          <v:shape id="_x0000_i1105" type="#_x0000_t75" style="width:102.85pt;height:24.3pt" o:ole="">
            <v:imagedata r:id="rId165" o:title=""/>
          </v:shape>
          <o:OLEObject Type="Embed" ProgID="Equation.3" ShapeID="_x0000_i1105" DrawAspect="Content" ObjectID="_1426359339" r:id="rId166"/>
        </w:objec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92771B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140" w:dyaOrig="360">
          <v:shape id="_x0000_i1106" type="#_x0000_t75" style="width:206.65pt;height:17.75pt" o:ole="">
            <v:imagedata r:id="rId167" o:title=""/>
          </v:shape>
          <o:OLEObject Type="Embed" ProgID="Equation.3" ShapeID="_x0000_i1106" DrawAspect="Content" ObjectID="_1426359340" r:id="rId168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 учетом того, что разработанный пакет составляет 1/10 часть системы, прогнозируемая цена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составит: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A70411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440" w:dyaOrig="360">
          <v:shape id="_x0000_i1138" type="#_x0000_t75" style="width:172.05pt;height:17.75pt" o:ole="">
            <v:imagedata r:id="rId169" o:title=""/>
          </v:shape>
          <o:OLEObject Type="Embed" ProgID="Equation.3" ShapeID="_x0000_i1138" DrawAspect="Content" ObjectID="_1426359341" r:id="rId170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Налог на добавленную стоимость (НДС):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position w:val="-28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2060" w:dyaOrig="760">
          <v:shape id="_x0000_i1107" type="#_x0000_t75" style="width:103.8pt;height:38.35pt" o:ole="">
            <v:imagedata r:id="rId171" o:title=""/>
          </v:shape>
          <o:OLEObject Type="Embed" ProgID="Equation.3" ShapeID="_x0000_i1107" DrawAspect="Content" ObjectID="_1426359342" r:id="rId172"/>
        </w:objec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A70411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3760" w:dyaOrig="620">
          <v:shape id="_x0000_i1139" type="#_x0000_t75" style="width:187.95pt;height:30.85pt" o:ole="">
            <v:imagedata r:id="rId173" o:title=""/>
          </v:shape>
          <o:OLEObject Type="Embed" ProgID="Equation.3" ShapeID="_x0000_i1139" DrawAspect="Content" ObjectID="_1426359343" r:id="rId174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Расчет прогнозируемой отпускной цены на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разрабатываемое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ПО:</w:t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position w:val="-12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1939" w:dyaOrig="380">
          <v:shape id="_x0000_i1108" type="#_x0000_t75" style="width:97.25pt;height:18.7pt" o:ole="">
            <v:imagedata r:id="rId175" o:title=""/>
          </v:shape>
          <o:OLEObject Type="Embed" ProgID="Equation.3" ShapeID="_x0000_i1108" DrawAspect="Content" ObjectID="_1426359344" r:id="rId176"/>
        </w:object>
      </w:r>
    </w:p>
    <w:p w:rsidR="00F42BCC" w:rsidRPr="003B4B2E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A70411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540" w:dyaOrig="360">
          <v:shape id="_x0000_i1140" type="#_x0000_t75" style="width:227.2pt;height:17.75pt" o:ole="">
            <v:imagedata r:id="rId177" o:title=""/>
          </v:shape>
          <o:OLEObject Type="Embed" ProgID="Equation.3" ShapeID="_x0000_i1140" DrawAspect="Content" ObjectID="_1426359345" r:id="rId178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Организация разработчик участвует в освоении ПО и несет соответствующие затраты, на которые составляется смета, оплачиваемая заказчиком по договору. Сметой предусматриваются не только затраты, но и налоги, предусмотренные законодательством, и прибыль организации-разработчика.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Для упрощения расчетов до составления сметы затраты на освоение определяются по нормативу (Н</w:t>
      </w:r>
      <w:r w:rsidRPr="003B4B2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О</w: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= 10%) от себестоимости ПО в расчете на 3 месяца и рассчитываются по формуле:</w:t>
      </w:r>
      <w:proofErr w:type="gramEnd"/>
    </w:p>
    <w:p w:rsidR="00F42BCC" w:rsidRPr="003B4B2E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256F38" w:rsidRDefault="00F42BCC" w:rsidP="00F42BCC">
      <w:pPr>
        <w:jc w:val="center"/>
        <w:rPr>
          <w:rFonts w:ascii="Times New Roman" w:hAnsi="Times New Roman" w:cs="Times New Roman"/>
          <w:position w:val="-28"/>
          <w:szCs w:val="28"/>
          <w:lang w:val="ru-RU"/>
        </w:rPr>
      </w:pPr>
      <w:r w:rsidRPr="00256F38">
        <w:rPr>
          <w:rFonts w:ascii="Times New Roman" w:hAnsi="Times New Roman" w:cs="Times New Roman"/>
          <w:position w:val="-28"/>
          <w:szCs w:val="28"/>
        </w:rPr>
        <w:object w:dxaOrig="1640" w:dyaOrig="760">
          <v:shape id="_x0000_i1109" type="#_x0000_t75" style="width:82.3pt;height:38.35pt" o:ole="">
            <v:imagedata r:id="rId179" o:title=""/>
          </v:shape>
          <o:OLEObject Type="Embed" ProgID="Equation.3" ShapeID="_x0000_i1109" DrawAspect="Content" ObjectID="_1426359346" r:id="rId180"/>
        </w:object>
      </w:r>
    </w:p>
    <w:p w:rsidR="00F42BCC" w:rsidRPr="00256F38" w:rsidRDefault="00F42BCC" w:rsidP="00F42BCC">
      <w:pPr>
        <w:jc w:val="center"/>
        <w:rPr>
          <w:rFonts w:ascii="Times New Roman" w:hAnsi="Times New Roman" w:cs="Times New Roman"/>
          <w:szCs w:val="28"/>
          <w:lang w:val="ru-RU"/>
        </w:rPr>
      </w:pPr>
    </w:p>
    <w:p w:rsidR="00F42BCC" w:rsidRPr="00F10D6C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где </w:t>
      </w:r>
      <w:r w:rsidRPr="00F10D6C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110" type="#_x0000_t75" style="width:19.65pt;height:18.7pt" o:ole="">
            <v:imagedata r:id="rId181" o:title=""/>
          </v:shape>
          <o:OLEObject Type="Embed" ProgID="Equation.3" ShapeID="_x0000_i1110" DrawAspect="Content" ObjectID="_1426359347" r:id="rId182"/>
        </w:object>
      </w: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– норматив расходов на освоение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(%).</w:t>
      </w:r>
      <w:proofErr w:type="gramEnd"/>
    </w:p>
    <w:p w:rsidR="00F42BCC" w:rsidRPr="00F10D6C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0A1176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position w:val="-24"/>
          <w:sz w:val="24"/>
          <w:szCs w:val="24"/>
        </w:rPr>
        <w:object w:dxaOrig="3159" w:dyaOrig="620">
          <v:shape id="_x0000_i1141" type="#_x0000_t75" style="width:157.1pt;height:30.85pt" o:ole="">
            <v:imagedata r:id="rId183" o:title=""/>
          </v:shape>
          <o:OLEObject Type="Embed" ProgID="Equation.3" ShapeID="_x0000_i1141" DrawAspect="Content" ObjectID="_1426359348" r:id="rId184"/>
        </w:object>
      </w:r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F10D6C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>С учетом того, что разработанный пакет составляет 1/10 часть системы:</w:t>
      </w:r>
    </w:p>
    <w:p w:rsidR="00F42BCC" w:rsidRPr="00F10D6C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466712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position w:val="-12"/>
          <w:sz w:val="24"/>
          <w:szCs w:val="24"/>
        </w:rPr>
        <w:object w:dxaOrig="3120" w:dyaOrig="360">
          <v:shape id="_x0000_i1142" type="#_x0000_t75" style="width:156.15pt;height:17.75pt" o:ole="">
            <v:imagedata r:id="rId185" o:title=""/>
          </v:shape>
          <o:OLEObject Type="Embed" ProgID="Equation.3" ShapeID="_x0000_i1142" DrawAspect="Content" ObjectID="_1426359349" r:id="rId186"/>
        </w:object>
      </w:r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F10D6C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>Затраты на сопровождение ПО (Р</w:t>
      </w:r>
      <w:r w:rsidRPr="00F10D6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С</w:t>
      </w: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F42BCC" w:rsidRPr="00F10D6C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Организация сдатчик осуществляет сопровождение ПО и несет соответствующие расходы, которые оплачиваются заказчиком в соответствии с договором и сметой на сопровождение. Смета составляется по аналогии со сметой на освоение 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>Для упрощения расчетов для составления сметы затраты на сопровождение определяются по установленному нормативу (Н</w:t>
      </w:r>
      <w:r w:rsidRPr="00F10D6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С</w:t>
      </w: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= 20%) от себестоимости ПО и рассчитываются по формуле:</w:t>
      </w:r>
      <w:proofErr w:type="gramEnd"/>
    </w:p>
    <w:p w:rsidR="00F42BCC" w:rsidRPr="00F10D6C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F42BCC" w:rsidP="00F42BCC">
      <w:pPr>
        <w:jc w:val="center"/>
        <w:rPr>
          <w:rFonts w:ascii="Times New Roman" w:hAnsi="Times New Roman" w:cs="Times New Roman"/>
          <w:position w:val="-28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position w:val="-28"/>
          <w:sz w:val="24"/>
          <w:szCs w:val="24"/>
        </w:rPr>
        <w:object w:dxaOrig="1620" w:dyaOrig="760">
          <v:shape id="_x0000_i1111" type="#_x0000_t75" style="width:81.35pt;height:38.35pt" o:ole="">
            <v:imagedata r:id="rId187" o:title=""/>
          </v:shape>
          <o:OLEObject Type="Embed" ProgID="Equation.3" ShapeID="_x0000_i1111" DrawAspect="Content" ObjectID="_1426359350" r:id="rId188"/>
        </w:object>
      </w:r>
    </w:p>
    <w:p w:rsidR="00F42BCC" w:rsidRPr="00F10D6C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>где НС – норматив расходов на сопровождение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(%).</w:t>
      </w:r>
      <w:proofErr w:type="gramEnd"/>
    </w:p>
    <w:p w:rsidR="00F42BCC" w:rsidRPr="00F10D6C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2A76D1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position w:val="-24"/>
          <w:sz w:val="24"/>
          <w:szCs w:val="24"/>
        </w:rPr>
        <w:object w:dxaOrig="3400" w:dyaOrig="620">
          <v:shape id="_x0000_i1143" type="#_x0000_t75" style="width:170.2pt;height:30.85pt" o:ole="">
            <v:imagedata r:id="rId189" o:title=""/>
          </v:shape>
          <o:OLEObject Type="Embed" ProgID="Equation.3" ShapeID="_x0000_i1143" DrawAspect="Content" ObjectID="_1426359351" r:id="rId190"/>
        </w:object>
      </w:r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F10D6C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>С учетом того, что разработанный пакет составляет 1/10 часть системы:</w:t>
      </w:r>
    </w:p>
    <w:p w:rsidR="00F42BCC" w:rsidRPr="00F10D6C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2A76D1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position w:val="-12"/>
          <w:sz w:val="24"/>
          <w:szCs w:val="24"/>
        </w:rPr>
        <w:object w:dxaOrig="3379" w:dyaOrig="360">
          <v:shape id="_x0000_i1144" type="#_x0000_t75" style="width:168.3pt;height:17.75pt" o:ole="">
            <v:imagedata r:id="rId191" o:title=""/>
          </v:shape>
          <o:OLEObject Type="Embed" ProgID="Equation.3" ShapeID="_x0000_i1144" DrawAspect="Content" ObjectID="_1426359352" r:id="rId192"/>
        </w:object>
      </w:r>
      <w:r w:rsidR="00F42BCC" w:rsidRPr="00F10D6C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256F38" w:rsidRDefault="00F42BCC" w:rsidP="00F42BCC">
      <w:pPr>
        <w:rPr>
          <w:rFonts w:ascii="Times New Roman" w:hAnsi="Times New Roman" w:cs="Times New Roman"/>
          <w:szCs w:val="28"/>
        </w:rPr>
      </w:pPr>
    </w:p>
    <w:p w:rsidR="00F42BCC" w:rsidRPr="00256F38" w:rsidRDefault="00F42BCC" w:rsidP="00F42BCC">
      <w:pPr>
        <w:pStyle w:val="2"/>
        <w:keepLines w:val="0"/>
        <w:numPr>
          <w:ilvl w:val="1"/>
          <w:numId w:val="0"/>
        </w:numPr>
        <w:spacing w:before="0"/>
        <w:ind w:left="709"/>
        <w:jc w:val="both"/>
        <w:rPr>
          <w:rFonts w:ascii="Times New Roman" w:hAnsi="Times New Roman" w:cs="Times New Roman"/>
          <w:lang w:val="ru-RU"/>
        </w:rPr>
      </w:pPr>
      <w:r w:rsidRPr="00256F38">
        <w:rPr>
          <w:rFonts w:ascii="Times New Roman" w:hAnsi="Times New Roman" w:cs="Times New Roman"/>
          <w:lang w:val="ru-RU"/>
        </w:rPr>
        <w:br w:type="page"/>
      </w:r>
      <w:r w:rsidRPr="00256F38">
        <w:rPr>
          <w:rFonts w:ascii="Times New Roman" w:hAnsi="Times New Roman" w:cs="Times New Roman"/>
          <w:lang w:val="ru-RU"/>
        </w:rPr>
        <w:lastRenderedPageBreak/>
        <w:t xml:space="preserve">Расчет экономической эффективности от разработки </w:t>
      </w:r>
      <w:proofErr w:type="gramStart"/>
      <w:r w:rsidRPr="00256F38">
        <w:rPr>
          <w:rFonts w:ascii="Times New Roman" w:hAnsi="Times New Roman" w:cs="Times New Roman"/>
          <w:lang w:val="ru-RU"/>
        </w:rPr>
        <w:t>ПО</w:t>
      </w:r>
      <w:proofErr w:type="gramEnd"/>
    </w:p>
    <w:p w:rsidR="00F42BCC" w:rsidRPr="00256F38" w:rsidRDefault="00F42BCC" w:rsidP="00F42BCC">
      <w:pPr>
        <w:ind w:firstLine="708"/>
        <w:rPr>
          <w:rFonts w:ascii="Times New Roman" w:hAnsi="Times New Roman" w:cs="Times New Roman"/>
          <w:szCs w:val="28"/>
          <w:lang w:val="ru-RU"/>
        </w:rPr>
      </w:pPr>
    </w:p>
    <w:p w:rsidR="00F42BCC" w:rsidRPr="00F10D6C" w:rsidRDefault="00F42BCC" w:rsidP="00F42BC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Для определения экономического эффекта от использования нового 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>у</w:t>
      </w:r>
      <w:proofErr w:type="gramEnd"/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потребителя необходимо сравнить расходы по всем основным статьям сметы затрат на эксплуатацию нового ПО (расходы на заработную плату с начислениями, затраты на расходные материалы, расходы на машинное время) с расходами по соответствующим статьям базового варианта. При этом за базовый вариант следует принимать аналогичное программное средство, используемое в действующей автоматизированной системе, или ручной вариант, если автоматизация отсутствует. При сравнении базового и нового вариантов 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качестве экономического эффекта будет выступать общая экономия всех видов ресурсов относительно базового варианта. Создание нового 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>ПО окажется</w:t>
      </w:r>
      <w:proofErr w:type="gramEnd"/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экономически целесообразным лишь в том случае, если все капитальные затраты окупятся за счет получаемой экономии в ближайшее время (до 2 лет).</w:t>
      </w:r>
    </w:p>
    <w:p w:rsidR="00F42BCC" w:rsidRPr="00B048B6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Исходные данные для расчета экономии ресурсов в связи с применением новой </w:t>
      </w:r>
      <w:r w:rsidR="0050319A" w:rsidRPr="00F10D6C">
        <w:rPr>
          <w:rFonts w:ascii="Times New Roman" w:hAnsi="Times New Roman" w:cs="Times New Roman"/>
          <w:sz w:val="24"/>
          <w:szCs w:val="24"/>
          <w:lang w:val="ru-RU"/>
        </w:rPr>
        <w:t>системы приведены в таблице 4</w:t>
      </w:r>
    </w:p>
    <w:p w:rsidR="00F42BCC" w:rsidRPr="00F10D6C" w:rsidRDefault="0050319A" w:rsidP="00F42BCC">
      <w:pPr>
        <w:pStyle w:val="a3"/>
        <w:rPr>
          <w:sz w:val="24"/>
        </w:rPr>
      </w:pPr>
      <w:r w:rsidRPr="00F10D6C">
        <w:rPr>
          <w:sz w:val="24"/>
        </w:rPr>
        <w:t xml:space="preserve">Таблица </w:t>
      </w:r>
      <w:r w:rsidR="00F42BCC" w:rsidRPr="00F10D6C">
        <w:rPr>
          <w:sz w:val="24"/>
        </w:rPr>
        <w:t>4 – Исходные данные для расчета экономии ресурсов в связи с применением нового программного модуля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20"/>
        <w:gridCol w:w="1116"/>
        <w:gridCol w:w="1560"/>
        <w:gridCol w:w="1559"/>
        <w:gridCol w:w="1701"/>
      </w:tblGrid>
      <w:tr w:rsidR="00F42BCC" w:rsidRPr="00B048B6" w:rsidTr="00A631CB">
        <w:trPr>
          <w:cantSplit/>
        </w:trPr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Значение показателя</w:t>
            </w:r>
          </w:p>
        </w:tc>
      </w:tr>
      <w:tr w:rsidR="00F42BCC" w:rsidRPr="00B048B6" w:rsidTr="00A631CB">
        <w:trPr>
          <w:cantSplit/>
          <w:trHeight w:val="511"/>
        </w:trPr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В базовом варианте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В новом варианте</w:t>
            </w:r>
          </w:p>
        </w:tc>
      </w:tr>
      <w:tr w:rsidR="00F42BCC" w:rsidRPr="00B048B6" w:rsidTr="00A631CB">
        <w:trPr>
          <w:cantSplit/>
          <w:trHeight w:val="511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42BCC" w:rsidRPr="00B048B6" w:rsidTr="00A631CB">
        <w:trPr>
          <w:cantSplit/>
          <w:trHeight w:val="511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1.Капитальные вложения, включая затраты пользователя на приобретение </w:t>
            </w:r>
            <w:proofErr w:type="gramStart"/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proofErr w:type="gramEnd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Кпр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млнруб.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304</w:t>
            </w:r>
          </w:p>
        </w:tc>
      </w:tr>
      <w:tr w:rsidR="00F42BCC" w:rsidRPr="00B048B6" w:rsidTr="00A631CB">
        <w:trPr>
          <w:cantSplit/>
          <w:trHeight w:val="511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2.Затраты на освоение ПО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Кос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млн  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3.Затраты на сопро</w:t>
            </w:r>
            <w:r w:rsidRPr="00B048B6">
              <w:rPr>
                <w:rFonts w:ascii="Times New Roman" w:hAnsi="Times New Roman" w:cs="Times New Roman"/>
                <w:sz w:val="24"/>
                <w:szCs w:val="24"/>
              </w:rPr>
              <w:softHyphen/>
              <w:t>вождение ПО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млн  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4.Затраты на доукомплектование ВТ техническими средствами в связи с внедрением нового </w:t>
            </w:r>
            <w:proofErr w:type="gramStart"/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proofErr w:type="gramEnd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Ктс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млнруб.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5. Затраты на пополнение оборотных средств в связи с  эксплуатацией нового </w:t>
            </w:r>
            <w:proofErr w:type="gramStart"/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proofErr w:type="gramEnd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Коб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млнруб.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6. Время простоя сервиса, обусловленное </w:t>
            </w:r>
            <w:proofErr w:type="gramStart"/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proofErr w:type="gramEnd"/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 день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П1, П2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 Стоимость одного часа простоя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Сп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8. Среднемесячная ЗП одного программиста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Зсм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600 000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9.Коэффициент начислений на зарплату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Кнз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10.Среднемесячное количество рабочих дней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489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11. Количество типовых задач, решаемых за год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Зт1, Зт2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54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12. Объем выполняемых работ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А1, А2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29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13. Средняя трудоемкость работ в расчете на 1 задачу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Тс1, Тс2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человеко-часов на 1 задачу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839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14. Количество часов работы в день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Тч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A63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15. Ставка налога на прибыль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A631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48</w:t>
            </w:r>
          </w:p>
        </w:tc>
      </w:tr>
    </w:tbl>
    <w:p w:rsidR="00F42BCC" w:rsidRPr="00256F38" w:rsidRDefault="00F42BCC" w:rsidP="00F42BCC">
      <w:pPr>
        <w:rPr>
          <w:rFonts w:ascii="Times New Roman" w:hAnsi="Times New Roman" w:cs="Times New Roman"/>
          <w:szCs w:val="28"/>
          <w:lang w:val="ru-RU"/>
        </w:rPr>
      </w:pP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Общие капитальные вложения (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>Ко</w:t>
      </w:r>
      <w:proofErr w:type="gramEnd"/>
      <w:r w:rsidRPr="00773C0B">
        <w:rPr>
          <w:rFonts w:ascii="Times New Roman" w:hAnsi="Times New Roman" w:cs="Times New Roman"/>
          <w:sz w:val="24"/>
          <w:szCs w:val="24"/>
          <w:lang w:val="ru-RU"/>
        </w:rPr>
        <w:t>) заказчика (потребителя), связанные с приобретением, внедрением и использованием системы, рассчитываются по формуле: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position w:val="-16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6"/>
          <w:sz w:val="24"/>
          <w:szCs w:val="24"/>
        </w:rPr>
        <w:object w:dxaOrig="3960" w:dyaOrig="420">
          <v:shape id="_x0000_i1112" type="#_x0000_t75" style="width:199.15pt;height:20.55pt" o:ole="">
            <v:imagedata r:id="rId193" o:title=""/>
          </v:shape>
          <o:OLEObject Type="Embed" ProgID="Equation.3" ShapeID="_x0000_i1112" DrawAspect="Content" ObjectID="_1426359353" r:id="rId194"/>
        </w:object>
      </w: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6240" w:dyaOrig="380">
          <v:shape id="_x0000_i1113" type="#_x0000_t75" style="width:312.3pt;height:18.7pt" o:ole="">
            <v:imagedata r:id="rId195" o:title=""/>
          </v:shape>
          <o:OLEObject Type="Embed" ProgID="Equation.3" ShapeID="_x0000_i1113" DrawAspect="Content" ObjectID="_1426359354" r:id="rId196"/>
        </w:object>
      </w:r>
      <w:r w:rsidRPr="00773C0B">
        <w:rPr>
          <w:rFonts w:ascii="Times New Roman" w:hAnsi="Times New Roman" w:cs="Times New Roman"/>
          <w:sz w:val="24"/>
          <w:szCs w:val="24"/>
        </w:rPr>
        <w:t>(млн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t>руб).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Экономия затрат на заработную плату в расчете на 1 задачу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114" type="#_x0000_t75" style="width:20.55pt;height:18.7pt" o:ole="">
            <v:imagedata r:id="rId197" o:title=""/>
          </v:shape>
          <o:OLEObject Type="Embed" ProgID="Equation.3" ShapeID="_x0000_i1114" DrawAspect="Content" ObjectID="_1426359355" r:id="rId198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):</w:t>
      </w:r>
      <w:proofErr w:type="gramEnd"/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38"/>
          <w:sz w:val="24"/>
          <w:szCs w:val="24"/>
        </w:rPr>
        <w:object w:dxaOrig="3019" w:dyaOrig="820">
          <v:shape id="_x0000_i1115" type="#_x0000_t75" style="width:150.55pt;height:40.2pt" o:ole="">
            <v:imagedata r:id="rId199" o:title=""/>
          </v:shape>
          <o:OLEObject Type="Embed" ProgID="Equation.3" ShapeID="_x0000_i1115" DrawAspect="Content" ObjectID="_1426359356" r:id="rId200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116" type="#_x0000_t75" style="width:20.55pt;height:18.7pt" o:ole="">
            <v:imagedata r:id="rId201" o:title=""/>
          </v:shape>
          <o:OLEObject Type="Embed" ProgID="Equation.3" ShapeID="_x0000_i1116" DrawAspect="Content" ObjectID="_1426359357" r:id="rId202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среднемесячная заработная плата одного программиста (руб.);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117" type="#_x0000_t75" style="width:19.65pt;height:18.7pt" o:ole="">
            <v:imagedata r:id="rId203" o:title=""/>
          </v:shape>
          <o:OLEObject Type="Embed" ProgID="Equation.3" ShapeID="_x0000_i1117" DrawAspect="Content" ObjectID="_1426359358" r:id="rId204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118" type="#_x0000_t75" style="width:20.55pt;height:18.7pt" o:ole="">
            <v:imagedata r:id="rId205" o:title=""/>
          </v:shape>
          <o:OLEObject Type="Embed" ProgID="Equation.3" ShapeID="_x0000_i1118" DrawAspect="Content" ObjectID="_1426359359" r:id="rId206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снижение трудоемкости работ в расчете на 1 задачу (человеко-часов);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119" type="#_x0000_t75" style="width:16.85pt;height:18.7pt" o:ole="">
            <v:imagedata r:id="rId207" o:title=""/>
          </v:shape>
          <o:OLEObject Type="Embed" ProgID="Equation.3" ShapeID="_x0000_i1119" DrawAspect="Content" ObjectID="_1426359360" r:id="rId208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часов работы в день (ч);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6"/>
          <w:sz w:val="24"/>
          <w:szCs w:val="24"/>
        </w:rPr>
        <w:object w:dxaOrig="440" w:dyaOrig="420">
          <v:shape id="_x0000_i1120" type="#_x0000_t75" style="width:21.5pt;height:20.55pt" o:ole="">
            <v:imagedata r:id="rId209" o:title=""/>
          </v:shape>
          <o:OLEObject Type="Embed" ProgID="Equation.3" ShapeID="_x0000_i1120" DrawAspect="Content" ObjectID="_1426359361" r:id="rId210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среднемесячное количество рабочих дней.</w:t>
      </w:r>
    </w:p>
    <w:p w:rsidR="00F42BCC" w:rsidRPr="00773C0B" w:rsidRDefault="002A76D1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24"/>
          <w:sz w:val="24"/>
          <w:szCs w:val="24"/>
        </w:rPr>
        <w:object w:dxaOrig="3440" w:dyaOrig="620">
          <v:shape id="_x0000_i1145" type="#_x0000_t75" style="width:172.05pt;height:30.85pt" o:ole="">
            <v:imagedata r:id="rId211" o:title=""/>
          </v:shape>
          <o:OLEObject Type="Embed" ProgID="Equation.3" ShapeID="_x0000_i1145" DrawAspect="Content" ObjectID="_1426359362" r:id="rId212"/>
        </w:object>
      </w:r>
      <w:r w:rsidR="00F42BCC" w:rsidRPr="00773C0B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773C0B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773C0B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Экономия заработной платы при использовании нового программного модуля (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1560" w:dyaOrig="380">
          <v:shape id="_x0000_i1121" type="#_x0000_t75" style="width:77.6pt;height:18.7pt" o:ole="">
            <v:imagedata r:id="rId213" o:title=""/>
          </v:shape>
          <o:OLEObject Type="Embed" ProgID="Equation.3" ShapeID="_x0000_i1121" DrawAspect="Content" ObjectID="_1426359363" r:id="rId214"/>
        </w:objec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122" type="#_x0000_t75" style="width:16.85pt;height:18.7pt" o:ole="">
            <v:imagedata r:id="rId215" o:title=""/>
          </v:shape>
          <o:OLEObject Type="Embed" ProgID="Equation.3" ShapeID="_x0000_i1122" DrawAspect="Content" ObjectID="_1426359364" r:id="rId216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экономия заработной платы;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123" type="#_x0000_t75" style="width:16.85pt;height:18.7pt" o:ole="">
            <v:imagedata r:id="rId217" o:title=""/>
          </v:shape>
          <o:OLEObject Type="Embed" ProgID="Equation.3" ShapeID="_x0000_i1123" DrawAspect="Content" ObjectID="_1426359365" r:id="rId218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типовых задач, решаемых за год (задач).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756F47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2960" w:dyaOrig="360">
          <v:shape id="_x0000_i1146" type="#_x0000_t75" style="width:147.75pt;height:17.75pt" o:ole="">
            <v:imagedata r:id="rId219" o:title=""/>
          </v:shape>
          <o:OLEObject Type="Embed" ProgID="Equation.3" ShapeID="_x0000_i1146" DrawAspect="Content" ObjectID="_1426359366" r:id="rId220"/>
        </w:object>
      </w:r>
      <w:r w:rsidR="00F42BCC" w:rsidRPr="00773C0B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Экономия с учетом начисления на зарплату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124" type="#_x0000_t75" style="width:17.75pt;height:18.7pt" o:ole="">
            <v:imagedata r:id="rId221" o:title=""/>
          </v:shape>
          <o:OLEObject Type="Embed" ProgID="Equation.3" ShapeID="_x0000_i1124" DrawAspect="Content" ObjectID="_1426359367" r:id="rId222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):</w:t>
      </w:r>
      <w:proofErr w:type="gramEnd"/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756F47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920" w:dyaOrig="360">
          <v:shape id="_x0000_i1147" type="#_x0000_t75" style="width:196.35pt;height:17.75pt" o:ole="">
            <v:imagedata r:id="rId223" o:title=""/>
          </v:shape>
          <o:OLEObject Type="Embed" ProgID="Equation.3" ShapeID="_x0000_i1147" DrawAspect="Content" ObjectID="_1426359368" r:id="rId224"/>
        </w:object>
      </w:r>
      <w:r w:rsidR="00F42BCC" w:rsidRPr="00773C0B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Экономия за счет сокращения простоев сервиса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125" type="#_x0000_t75" style="width:16.85pt;height:18.7pt" o:ole="">
            <v:imagedata r:id="rId225" o:title=""/>
          </v:shape>
          <o:OLEObject Type="Embed" ProgID="Equation.3" ShapeID="_x0000_i1125" DrawAspect="Content" ObjectID="_1426359369" r:id="rId226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gramEnd"/>
      <w:r w:rsidRPr="00773C0B">
        <w:rPr>
          <w:rFonts w:ascii="Times New Roman" w:hAnsi="Times New Roman" w:cs="Times New Roman"/>
          <w:sz w:val="24"/>
          <w:szCs w:val="24"/>
          <w:lang w:val="ru-RU"/>
        </w:rPr>
        <w:t>рассчитывается по  формуле: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position w:val="-28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28"/>
          <w:sz w:val="24"/>
          <w:szCs w:val="24"/>
        </w:rPr>
        <w:object w:dxaOrig="3019" w:dyaOrig="760">
          <v:shape id="_x0000_i1126" type="#_x0000_t75" style="width:150.55pt;height:38.35pt" o:ole="">
            <v:imagedata r:id="rId227" o:title=""/>
          </v:shape>
          <o:OLEObject Type="Embed" ProgID="Equation.3" ShapeID="_x0000_i1126" DrawAspect="Content" ObjectID="_1426359370" r:id="rId228"/>
        </w:object>
      </w: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73C0B">
        <w:rPr>
          <w:rFonts w:ascii="Times New Roman" w:hAnsi="Times New Roman" w:cs="Times New Roman"/>
          <w:position w:val="-16"/>
          <w:sz w:val="24"/>
          <w:szCs w:val="24"/>
        </w:rPr>
        <w:object w:dxaOrig="499" w:dyaOrig="420">
          <v:shape id="_x0000_i1127" type="#_x0000_t75" style="width:25.25pt;height:20.55pt" o:ole="">
            <v:imagedata r:id="rId229" o:title=""/>
          </v:shape>
          <o:OLEObject Type="Embed" ProgID="Equation.3" ShapeID="_x0000_i1127" DrawAspect="Content" ObjectID="_1426359371" r:id="rId230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– плановый фонд работы сервиса (дней).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C0B">
        <w:rPr>
          <w:rFonts w:ascii="Times New Roman" w:hAnsi="Times New Roman" w:cs="Times New Roman"/>
          <w:position w:val="-28"/>
          <w:sz w:val="24"/>
          <w:szCs w:val="24"/>
        </w:rPr>
        <w:object w:dxaOrig="3860" w:dyaOrig="720">
          <v:shape id="_x0000_i1128" type="#_x0000_t75" style="width:192.6pt;height:36.45pt" o:ole="">
            <v:imagedata r:id="rId231" o:title=""/>
          </v:shape>
          <o:OLEObject Type="Embed" ProgID="Equation.3" ShapeID="_x0000_i1128" DrawAspect="Content" ObjectID="_1426359372" r:id="rId232"/>
        </w:object>
      </w:r>
      <w:r w:rsidRPr="00773C0B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lastRenderedPageBreak/>
        <w:t>Общая готовая экономия текущих затрат, связанных с использованием нового программного модуля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129" type="#_x0000_t75" style="width:17.75pt;height:18.7pt" o:ole="">
            <v:imagedata r:id="rId233" o:title=""/>
          </v:shape>
          <o:OLEObject Type="Embed" ProgID="Equation.3" ShapeID="_x0000_i1129" DrawAspect="Content" ObjectID="_1426359373" r:id="rId234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gramEnd"/>
      <w:r w:rsidRPr="00773C0B">
        <w:rPr>
          <w:rFonts w:ascii="Times New Roman" w:hAnsi="Times New Roman" w:cs="Times New Roman"/>
          <w:sz w:val="24"/>
          <w:szCs w:val="24"/>
          <w:lang w:val="ru-RU"/>
        </w:rPr>
        <w:t>рассчитывается по формуле: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1520" w:dyaOrig="380">
          <v:shape id="_x0000_i1130" type="#_x0000_t75" style="width:75.75pt;height:18.7pt" o:ole="">
            <v:imagedata r:id="rId235" o:title=""/>
          </v:shape>
          <o:OLEObject Type="Embed" ProgID="Equation.3" ShapeID="_x0000_i1130" DrawAspect="Content" ObjectID="_1426359374" r:id="rId236"/>
        </w:object>
      </w:r>
      <w:r w:rsidRPr="00773C0B">
        <w:rPr>
          <w:rFonts w:ascii="Times New Roman" w:hAnsi="Times New Roman" w:cs="Times New Roman"/>
          <w:sz w:val="24"/>
          <w:szCs w:val="24"/>
        </w:rPr>
        <w:t>,</w:t>
      </w: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87366A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640" w:dyaOrig="360">
          <v:shape id="_x0000_i1148" type="#_x0000_t75" style="width:182.35pt;height:17.75pt" o:ole="">
            <v:imagedata r:id="rId237" o:title=""/>
          </v:shape>
          <o:OLEObject Type="Embed" ProgID="Equation.3" ShapeID="_x0000_i1148" DrawAspect="Content" ObjectID="_1426359375" r:id="rId238"/>
        </w:object>
      </w:r>
      <w:r w:rsidR="00F42BCC" w:rsidRPr="00773C0B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С учетом того, что разработанный пакет составляет 1/10 часть системы: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87366A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200" w:dyaOrig="360">
          <v:shape id="_x0000_i1149" type="#_x0000_t75" style="width:159.9pt;height:17.75pt" o:ole="">
            <v:imagedata r:id="rId239" o:title=""/>
          </v:shape>
          <o:OLEObject Type="Embed" ProgID="Equation.3" ShapeID="_x0000_i1149" DrawAspect="Content" ObjectID="_1426359376" r:id="rId240"/>
        </w:object>
      </w:r>
      <w:r w:rsidR="00F42BCC" w:rsidRPr="00773C0B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773C0B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773C0B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Внедрение новой системы позволит пользователю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дополнительная прибыль, остающаяся в его распоряжении (</w:t>
      </w:r>
      <m:oMath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w:proofErr w:type="gramStart"/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П</m:t>
            </m:r>
            <w:proofErr w:type="gramEnd"/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ч</m:t>
            </m:r>
          </m:sub>
        </m:sSub>
      </m:oMath>
      <w:r w:rsidRPr="00773C0B">
        <w:rPr>
          <w:rFonts w:ascii="Times New Roman" w:hAnsi="Times New Roman" w:cs="Times New Roman"/>
          <w:sz w:val="24"/>
          <w:szCs w:val="24"/>
          <w:lang w:val="ru-RU"/>
        </w:rPr>
        <w:t>), которая определяется по формуле: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3D2670" w:rsidP="00F42BCC">
      <w:pPr>
        <w:jc w:val="center"/>
        <w:rPr>
          <w:rFonts w:ascii="Times New Roman" w:hAnsi="Times New Roman" w:cs="Times New Roman"/>
          <w:position w:val="-28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</w:rPr>
        <w:fldChar w:fldCharType="begin"/>
      </w:r>
      <w:r w:rsidR="00F42BCC" w:rsidRPr="00773C0B">
        <w:rPr>
          <w:rFonts w:ascii="Times New Roman" w:hAnsi="Times New Roman" w:cs="Times New Roman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П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ч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о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100</m:t>
            </m:r>
          </m:den>
        </m:f>
      </m:oMath>
      <w:r w:rsidR="00F42BCC" w:rsidRPr="00773C0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773C0B">
        <w:rPr>
          <w:rFonts w:ascii="Times New Roman" w:hAnsi="Times New Roman" w:cs="Times New Roman"/>
          <w:sz w:val="24"/>
          <w:szCs w:val="24"/>
        </w:rPr>
        <w:fldChar w:fldCharType="end"/>
      </w:r>
      <w:r w:rsidR="00F42BCC" w:rsidRPr="00773C0B">
        <w:rPr>
          <w:rFonts w:ascii="Times New Roman" w:hAnsi="Times New Roman" w:cs="Times New Roman"/>
          <w:position w:val="-28"/>
          <w:sz w:val="24"/>
          <w:szCs w:val="24"/>
        </w:rPr>
        <w:object w:dxaOrig="2400" w:dyaOrig="720">
          <v:shape id="_x0000_i1131" type="#_x0000_t75" style="width:119.7pt;height:36.45pt" o:ole="">
            <v:imagedata r:id="rId241" o:title=""/>
          </v:shape>
          <o:OLEObject Type="Embed" ProgID="Equation.3" ShapeID="_x0000_i1131" DrawAspect="Content" ObjectID="_1426359377" r:id="rId242"/>
        </w:object>
      </w: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132" type="#_x0000_t75" style="width:19.65pt;height:18.7pt" o:ole="">
            <v:imagedata r:id="rId243" o:title=""/>
          </v:shape>
          <o:OLEObject Type="Embed" ProgID="Equation.3" ShapeID="_x0000_i1132" DrawAspect="Content" ObjectID="_1426359378" r:id="rId244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ставка налога на прибыль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(%).</w:t>
      </w:r>
      <w:proofErr w:type="gramEnd"/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483120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24"/>
          <w:sz w:val="24"/>
          <w:szCs w:val="24"/>
        </w:rPr>
        <w:object w:dxaOrig="4819" w:dyaOrig="620">
          <v:shape id="_x0000_i1150" type="#_x0000_t75" style="width:240.3pt;height:30.85pt" o:ole="">
            <v:imagedata r:id="rId245" o:title=""/>
          </v:shape>
          <o:OLEObject Type="Embed" ProgID="Equation.3" ShapeID="_x0000_i1150" DrawAspect="Content" ObjectID="_1426359379" r:id="rId246"/>
        </w:object>
      </w:r>
      <w:r w:rsidR="00F42BCC" w:rsidRPr="00773C0B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использования нового 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>чистая</w:t>
      </w:r>
      <w:proofErr w:type="gram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прибыль в конечном итоге возмещает капитальные затраты. Однако полученные при этом суммы результатов (прибыли) и затрат (капитальных вложений) по годам приводят к единому времени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расчетному году (за расчетный год принят 2013-й год) путем умножения результатов и затрат за каждый год на коэффициент дисконтирования </w:t>
      </w:r>
      <w:r w:rsidRPr="00773C0B">
        <w:rPr>
          <w:rFonts w:ascii="Times New Roman" w:hAnsi="Times New Roman" w:cs="Times New Roman"/>
          <w:sz w:val="24"/>
          <w:szCs w:val="24"/>
        </w:rPr>
        <w:t>α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, который рассчитывается по формуле: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1680" w:dyaOrig="440">
          <v:shape id="_x0000_i1133" type="#_x0000_t75" style="width:85.1pt;height:21.5pt" o:ole="">
            <v:imagedata r:id="rId247" o:title=""/>
          </v:shape>
          <o:OLEObject Type="Embed" ProgID="Equation.3" ShapeID="_x0000_i1133" DrawAspect="Content" ObjectID="_1426359380" r:id="rId248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Где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Е</w:t>
      </w:r>
      <w:proofErr w:type="gram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– норматив приведения разновременных затрат и результатов, в долях единицы или в процентах в год; </w:t>
      </w:r>
      <w:r w:rsidRPr="00773C0B">
        <w:rPr>
          <w:rFonts w:ascii="Times New Roman" w:hAnsi="Times New Roman" w:cs="Times New Roman"/>
          <w:sz w:val="24"/>
          <w:szCs w:val="24"/>
        </w:rPr>
        <w:t>tp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расчетный период; </w:t>
      </w:r>
      <w:r w:rsidRPr="00773C0B">
        <w:rPr>
          <w:rFonts w:ascii="Times New Roman" w:hAnsi="Times New Roman" w:cs="Times New Roman"/>
          <w:sz w:val="24"/>
          <w:szCs w:val="24"/>
        </w:rPr>
        <w:t>t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период, потоки которого приводятся к расчётному.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Вычислим норматив приведения разновременных затрат и результатов по формуле</w:t>
      </w: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Е =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r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s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+ ∑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773C0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i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r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— реальная (без учета компенсации за инфляцию)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безрисковая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ставка ссудного процента, %;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s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– инфляционное ожидание за период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t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, рассчитанное как среднее за расчетный период проекта, %;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773C0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i</w:t>
      </w:r>
      <w:proofErr w:type="spellEnd"/>
      <w:r w:rsidRPr="00773C0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– премия за отдельный риск по конкретному фактору, %.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Примем во внимание экономическую обстановку в Беларуси на начало 2013 года, чтобы получить значения коэффициента дисконтирования.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Безрисковая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ставка ссудного процента составляет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r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= 5,5%, возможное влияние непредвиденных обстоятельств на величину этой ставки оценим премией за риск g1 = 1%. По различным данным инфляция в 2013 году в Беларуси составит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s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= 21%. Дополнительно учтем риски падения спроса g2 = 1% и падения дохода g3 = 1%. Подставляя приведенные данные 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Е = 5,5% + 21% + 1% + 1% + 1% = 29,5%.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Коэффициент дисконтирования равен:</w:t>
      </w:r>
    </w:p>
    <w:p w:rsidR="00F42BCC" w:rsidRPr="00773C0B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для 2014 года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1740" w:dyaOrig="400">
          <v:shape id="_x0000_i1134" type="#_x0000_t75" style="width:96.3pt;height:23.4pt" o:ole="">
            <v:imagedata r:id="rId249" o:title=""/>
          </v:shape>
          <o:OLEObject Type="Embed" ProgID="Equation.3" ShapeID="_x0000_i1134" DrawAspect="Content" ObjectID="_1426359381" r:id="rId250"/>
        </w:object>
      </w:r>
      <w:r w:rsidR="00483120" w:rsidRPr="00773C0B">
        <w:rPr>
          <w:rFonts w:ascii="Times New Roman" w:hAnsi="Times New Roman" w:cs="Times New Roman"/>
          <w:sz w:val="24"/>
          <w:szCs w:val="24"/>
          <w:lang w:val="ru-RU"/>
        </w:rPr>
        <w:t>= 0,772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для 2015 года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1719" w:dyaOrig="400">
          <v:shape id="_x0000_i1135" type="#_x0000_t75" style="width:94.45pt;height:23.4pt" o:ole="">
            <v:imagedata r:id="rId251" o:title=""/>
          </v:shape>
          <o:OLEObject Type="Embed" ProgID="Equation.3" ShapeID="_x0000_i1135" DrawAspect="Content" ObjectID="_1426359382" r:id="rId252"/>
        </w:object>
      </w:r>
      <w:r w:rsidR="00483120" w:rsidRPr="00773C0B">
        <w:rPr>
          <w:rFonts w:ascii="Times New Roman" w:hAnsi="Times New Roman" w:cs="Times New Roman"/>
          <w:sz w:val="24"/>
          <w:szCs w:val="24"/>
          <w:lang w:val="ru-RU"/>
        </w:rPr>
        <w:t>= 0,596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для 2016 года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1740" w:dyaOrig="400">
          <v:shape id="_x0000_i1136" type="#_x0000_t75" style="width:96.3pt;height:23.4pt" o:ole="">
            <v:imagedata r:id="rId253" o:title=""/>
          </v:shape>
          <o:OLEObject Type="Embed" ProgID="Equation.3" ShapeID="_x0000_i1136" DrawAspect="Content" ObjectID="_1426359383" r:id="rId254"/>
        </w:object>
      </w:r>
      <w:r w:rsidR="002111DF" w:rsidRPr="00773C0B">
        <w:rPr>
          <w:rFonts w:ascii="Times New Roman" w:hAnsi="Times New Roman" w:cs="Times New Roman"/>
          <w:sz w:val="24"/>
          <w:szCs w:val="24"/>
          <w:lang w:val="ru-RU"/>
        </w:rPr>
        <w:t>= 0,46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42BCC" w:rsidRPr="00773C0B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D04C4C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lastRenderedPageBreak/>
        <w:t>Все рассчитанные данные экономическог</w:t>
      </w:r>
      <w:r w:rsidR="00695A8E"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о эффекта приведены в таблице 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5.</w:t>
      </w:r>
    </w:p>
    <w:p w:rsidR="00F42BCC" w:rsidRPr="00773C0B" w:rsidRDefault="00F42BCC" w:rsidP="00F42BCC">
      <w:pPr>
        <w:pStyle w:val="a3"/>
        <w:rPr>
          <w:sz w:val="24"/>
        </w:rPr>
      </w:pPr>
      <w:r w:rsidRPr="00773C0B">
        <w:rPr>
          <w:sz w:val="24"/>
        </w:rPr>
        <w:t>Таблица 5.5  Расчет экономического эффекта от использования нового программного модуля</w:t>
      </w:r>
    </w:p>
    <w:tbl>
      <w:tblPr>
        <w:tblW w:w="9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7"/>
        <w:gridCol w:w="1559"/>
        <w:gridCol w:w="916"/>
        <w:gridCol w:w="1210"/>
        <w:gridCol w:w="1276"/>
        <w:gridCol w:w="1134"/>
      </w:tblGrid>
      <w:tr w:rsidR="00F42BCC" w:rsidRPr="00256F38" w:rsidTr="00A631CB">
        <w:tc>
          <w:tcPr>
            <w:tcW w:w="3367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Показатели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Ед. измерения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201</w:t>
            </w: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3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201</w:t>
            </w: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4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201</w:t>
            </w: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5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201</w:t>
            </w: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6</w:t>
            </w:r>
          </w:p>
        </w:tc>
      </w:tr>
      <w:tr w:rsidR="00F42BCC" w:rsidRPr="00256F38" w:rsidTr="00A631CB">
        <w:tc>
          <w:tcPr>
            <w:tcW w:w="3367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6</w:t>
            </w:r>
          </w:p>
        </w:tc>
      </w:tr>
      <w:tr w:rsidR="00F42BCC" w:rsidRPr="00256F38" w:rsidTr="00A631CB">
        <w:trPr>
          <w:trHeight w:val="600"/>
        </w:trPr>
        <w:tc>
          <w:tcPr>
            <w:tcW w:w="3367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Результаты: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10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42BCC" w:rsidRPr="00256F38" w:rsidTr="00A631CB">
        <w:trPr>
          <w:trHeight w:val="823"/>
        </w:trPr>
        <w:tc>
          <w:tcPr>
            <w:tcW w:w="3367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Прирост прибыли за счет экономии затрат (</w:t>
            </w:r>
            <w:proofErr w:type="spellStart"/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Пч</w:t>
            </w:r>
            <w:proofErr w:type="spellEnd"/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227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227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227</w:t>
            </w:r>
          </w:p>
        </w:tc>
      </w:tr>
      <w:tr w:rsidR="00F42BCC" w:rsidRPr="00256F38" w:rsidTr="00A631CB">
        <w:trPr>
          <w:trHeight w:val="817"/>
        </w:trPr>
        <w:tc>
          <w:tcPr>
            <w:tcW w:w="3367" w:type="dxa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То же с учетом фактора времени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10" w:type="dxa"/>
            <w:vAlign w:val="center"/>
          </w:tcPr>
          <w:p w:rsidR="00F42BCC" w:rsidRPr="00256F38" w:rsidRDefault="00D668DC" w:rsidP="00A631C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en-US"/>
              </w:rPr>
              <w:t>175.25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1</w:t>
            </w:r>
            <w:r w:rsidR="00D668DC" w:rsidRPr="00256F38">
              <w:rPr>
                <w:rFonts w:ascii="Times New Roman" w:hAnsi="Times New Roman" w:cs="Times New Roman"/>
                <w:szCs w:val="28"/>
                <w:lang w:val="en-US"/>
              </w:rPr>
              <w:t>35.3</w:t>
            </w:r>
          </w:p>
        </w:tc>
        <w:tc>
          <w:tcPr>
            <w:tcW w:w="1134" w:type="dxa"/>
            <w:vAlign w:val="center"/>
          </w:tcPr>
          <w:p w:rsidR="00F42BCC" w:rsidRPr="00256F38" w:rsidRDefault="00D668DC" w:rsidP="00A631C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en-US"/>
              </w:rPr>
              <w:t>104.42</w:t>
            </w:r>
          </w:p>
        </w:tc>
      </w:tr>
      <w:tr w:rsidR="00F42BCC" w:rsidRPr="00256F38" w:rsidTr="00A631CB">
        <w:trPr>
          <w:trHeight w:val="450"/>
        </w:trPr>
        <w:tc>
          <w:tcPr>
            <w:tcW w:w="3367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Затраты: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10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42BCC" w:rsidRPr="00256F38" w:rsidTr="00A631CB">
        <w:trPr>
          <w:trHeight w:val="772"/>
        </w:trPr>
        <w:tc>
          <w:tcPr>
            <w:tcW w:w="3367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Приобретение (Кпр)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i/>
                <w:szCs w:val="28"/>
              </w:rPr>
            </w:pPr>
            <w:r w:rsidRPr="00256F38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698"/>
        </w:trPr>
        <w:tc>
          <w:tcPr>
            <w:tcW w:w="3367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Освоение ПО (Кос)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i/>
                <w:szCs w:val="28"/>
              </w:rPr>
            </w:pPr>
            <w:r w:rsidRPr="00256F3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728"/>
        </w:trPr>
        <w:tc>
          <w:tcPr>
            <w:tcW w:w="3367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Сопровождение (Кс)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i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42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 xml:space="preserve">Доукомплектование </w:t>
            </w:r>
            <w:proofErr w:type="gramStart"/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ВТ</w:t>
            </w:r>
            <w:proofErr w:type="gramEnd"/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 xml:space="preserve"> техническими средствами (</w:t>
            </w:r>
            <w:proofErr w:type="spellStart"/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Ктс</w:t>
            </w:r>
            <w:proofErr w:type="spellEnd"/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Пополнение оборотных средств (Коб)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Всего затрат: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367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То же с учетом фактора времени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367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629"/>
        </w:trPr>
        <w:tc>
          <w:tcPr>
            <w:tcW w:w="3367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Экономический эффект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10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Превышение результат над затратами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-367</w:t>
            </w:r>
          </w:p>
        </w:tc>
        <w:tc>
          <w:tcPr>
            <w:tcW w:w="1210" w:type="dxa"/>
            <w:vAlign w:val="center"/>
          </w:tcPr>
          <w:p w:rsidR="00F42BCC" w:rsidRPr="00256F38" w:rsidRDefault="00BE201B" w:rsidP="00A631C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en-US"/>
              </w:rPr>
              <w:t>175.25</w:t>
            </w:r>
          </w:p>
        </w:tc>
        <w:tc>
          <w:tcPr>
            <w:tcW w:w="1276" w:type="dxa"/>
            <w:vAlign w:val="center"/>
          </w:tcPr>
          <w:p w:rsidR="00F42BCC" w:rsidRPr="00256F38" w:rsidRDefault="00BE201B" w:rsidP="00A631C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en-US"/>
              </w:rPr>
              <w:t>135.3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1</w:t>
            </w:r>
            <w:r w:rsidR="005A4E2B" w:rsidRPr="00256F38">
              <w:rPr>
                <w:rFonts w:ascii="Times New Roman" w:hAnsi="Times New Roman" w:cs="Times New Roman"/>
                <w:szCs w:val="28"/>
                <w:lang w:val="en-US"/>
              </w:rPr>
              <w:t>04.42</w:t>
            </w:r>
          </w:p>
        </w:tc>
      </w:tr>
      <w:tr w:rsidR="00F42BCC" w:rsidRPr="00256F38" w:rsidTr="00A631CB">
        <w:trPr>
          <w:trHeight w:val="843"/>
        </w:trPr>
        <w:tc>
          <w:tcPr>
            <w:tcW w:w="3367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bookmarkStart w:id="2" w:name="_Toc137117131"/>
            <w:bookmarkStart w:id="3" w:name="_Toc167783042"/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То же с нарастающим итогом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-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-</w:t>
            </w:r>
            <w:r w:rsidR="00BE201B" w:rsidRPr="00256F38">
              <w:rPr>
                <w:rFonts w:ascii="Times New Roman" w:hAnsi="Times New Roman" w:cs="Times New Roman"/>
                <w:szCs w:val="28"/>
                <w:lang w:val="en-US"/>
              </w:rPr>
              <w:t>191.7</w:t>
            </w:r>
          </w:p>
        </w:tc>
        <w:tc>
          <w:tcPr>
            <w:tcW w:w="1276" w:type="dxa"/>
            <w:vAlign w:val="center"/>
          </w:tcPr>
          <w:p w:rsidR="00F42BCC" w:rsidRPr="00256F38" w:rsidRDefault="00BE201B" w:rsidP="00A631C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en-US"/>
              </w:rPr>
              <w:t>-56.45</w:t>
            </w:r>
          </w:p>
        </w:tc>
        <w:tc>
          <w:tcPr>
            <w:tcW w:w="1134" w:type="dxa"/>
            <w:vAlign w:val="center"/>
          </w:tcPr>
          <w:p w:rsidR="00F42BCC" w:rsidRPr="00256F38" w:rsidRDefault="00BE201B" w:rsidP="00A631C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en-US"/>
              </w:rPr>
              <w:t>48</w:t>
            </w: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lastRenderedPageBreak/>
              <w:t>Коэффициент приведения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Единиц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0,881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0,7762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A631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0,6839</w:t>
            </w:r>
          </w:p>
        </w:tc>
      </w:tr>
    </w:tbl>
    <w:p w:rsidR="00F42BCC" w:rsidRPr="00256F38" w:rsidRDefault="00F42BCC" w:rsidP="00F42BCC">
      <w:pPr>
        <w:jc w:val="center"/>
        <w:rPr>
          <w:rFonts w:ascii="Times New Roman" w:hAnsi="Times New Roman" w:cs="Times New Roman"/>
          <w:b/>
          <w:szCs w:val="28"/>
          <w:lang w:val="ru-RU"/>
        </w:rPr>
      </w:pPr>
    </w:p>
    <w:p w:rsidR="00F42BCC" w:rsidRPr="00D04C4C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C4C">
        <w:rPr>
          <w:rFonts w:ascii="Times New Roman" w:hAnsi="Times New Roman" w:cs="Times New Roman"/>
          <w:sz w:val="24"/>
          <w:szCs w:val="24"/>
          <w:lang w:val="ru-RU"/>
        </w:rPr>
        <w:t>В таком случае рентабельность продукта равна:</w:t>
      </w:r>
    </w:p>
    <w:p w:rsidR="00F42BCC" w:rsidRPr="00D04C4C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D04C4C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04C4C">
        <w:rPr>
          <w:rFonts w:ascii="Times New Roman" w:hAnsi="Times New Roman" w:cs="Times New Roman"/>
          <w:position w:val="-28"/>
          <w:sz w:val="24"/>
          <w:szCs w:val="24"/>
        </w:rPr>
        <w:object w:dxaOrig="2200" w:dyaOrig="859">
          <v:shape id="_x0000_i1137" type="#_x0000_t75" style="width:110.35pt;height:43pt" o:ole="">
            <v:imagedata r:id="rId255" o:title=""/>
          </v:shape>
          <o:OLEObject Type="Embed" ProgID="Equation.3" ShapeID="_x0000_i1137" DrawAspect="Content" ObjectID="_1426359384" r:id="rId256"/>
        </w:object>
      </w:r>
      <w:r w:rsidRPr="00D04C4C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D04C4C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D04C4C" w:rsidRDefault="00256F38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04C4C">
        <w:rPr>
          <w:rFonts w:ascii="Times New Roman" w:hAnsi="Times New Roman" w:cs="Times New Roman"/>
          <w:position w:val="-24"/>
          <w:sz w:val="24"/>
          <w:szCs w:val="24"/>
        </w:rPr>
        <w:object w:dxaOrig="2480" w:dyaOrig="620">
          <v:shape id="_x0000_i1151" type="#_x0000_t75" style="width:124.35pt;height:30.85pt" o:ole="">
            <v:imagedata r:id="rId257" o:title=""/>
          </v:shape>
          <o:OLEObject Type="Embed" ProgID="Equation.3" ShapeID="_x0000_i1151" DrawAspect="Content" ObjectID="_1426359385" r:id="rId258"/>
        </w:object>
      </w:r>
      <w:r w:rsidR="00F42BCC" w:rsidRPr="00D04C4C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4" w:name="_GoBack"/>
      <w:bookmarkEnd w:id="2"/>
      <w:bookmarkEnd w:id="3"/>
      <w:bookmarkEnd w:id="4"/>
    </w:p>
    <w:p w:rsidR="00F42BCC" w:rsidRPr="00D04C4C" w:rsidRDefault="00F42BCC" w:rsidP="00F42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D04C4C" w:rsidRDefault="00F42BCC" w:rsidP="00F42B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C4C">
        <w:rPr>
          <w:rFonts w:ascii="Times New Roman" w:hAnsi="Times New Roman" w:cs="Times New Roman"/>
          <w:sz w:val="24"/>
          <w:szCs w:val="24"/>
          <w:lang w:val="ru-RU"/>
        </w:rPr>
        <w:t xml:space="preserve">По данным таблицы срок окупаемости проекта составит примерно </w:t>
      </w:r>
      <w:r w:rsidR="00185CC0" w:rsidRPr="00D04C4C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D04C4C">
        <w:rPr>
          <w:rFonts w:ascii="Times New Roman" w:hAnsi="Times New Roman" w:cs="Times New Roman"/>
          <w:sz w:val="24"/>
          <w:szCs w:val="24"/>
          <w:lang w:val="ru-RU"/>
        </w:rPr>
        <w:t xml:space="preserve"> года.</w:t>
      </w:r>
    </w:p>
    <w:p w:rsidR="00521B0D" w:rsidRPr="00256F38" w:rsidRDefault="00521B0D" w:rsidP="006331E9">
      <w:pPr>
        <w:rPr>
          <w:rFonts w:ascii="Times New Roman" w:hAnsi="Times New Roman" w:cs="Times New Roman"/>
          <w:lang w:val="ru-RU"/>
        </w:rPr>
      </w:pPr>
    </w:p>
    <w:sectPr w:rsidR="00521B0D" w:rsidRPr="00256F38" w:rsidSect="00211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5A5F"/>
    <w:multiLevelType w:val="hybridMultilevel"/>
    <w:tmpl w:val="5880BDF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7B671D6"/>
    <w:multiLevelType w:val="hybridMultilevel"/>
    <w:tmpl w:val="009A72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023FAF"/>
    <w:multiLevelType w:val="hybridMultilevel"/>
    <w:tmpl w:val="9AC898E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B66EA0"/>
    <w:multiLevelType w:val="hybridMultilevel"/>
    <w:tmpl w:val="8B3AB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26F64"/>
    <w:multiLevelType w:val="hybridMultilevel"/>
    <w:tmpl w:val="343E8928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995DCC"/>
    <w:multiLevelType w:val="hybridMultilevel"/>
    <w:tmpl w:val="65F619A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118844E7"/>
    <w:multiLevelType w:val="hybridMultilevel"/>
    <w:tmpl w:val="71EA9E0A"/>
    <w:lvl w:ilvl="0" w:tplc="612EA5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4B638E4"/>
    <w:multiLevelType w:val="multilevel"/>
    <w:tmpl w:val="A834725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8">
    <w:nsid w:val="14E41D55"/>
    <w:multiLevelType w:val="hybridMultilevel"/>
    <w:tmpl w:val="F4668486"/>
    <w:lvl w:ilvl="0" w:tplc="D02A6B4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3F36FD"/>
    <w:multiLevelType w:val="hybridMultilevel"/>
    <w:tmpl w:val="758609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101425"/>
    <w:multiLevelType w:val="hybridMultilevel"/>
    <w:tmpl w:val="EFA67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64D424D"/>
    <w:multiLevelType w:val="hybridMultilevel"/>
    <w:tmpl w:val="FE4EB71C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81A5DE1"/>
    <w:multiLevelType w:val="hybridMultilevel"/>
    <w:tmpl w:val="B6CC3112"/>
    <w:lvl w:ilvl="0" w:tplc="D02A6B4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EED2B47"/>
    <w:multiLevelType w:val="hybridMultilevel"/>
    <w:tmpl w:val="052E007A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2C04D40"/>
    <w:multiLevelType w:val="hybridMultilevel"/>
    <w:tmpl w:val="3CF61528"/>
    <w:lvl w:ilvl="0" w:tplc="7F9278B6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2E437D0"/>
    <w:multiLevelType w:val="hybridMultilevel"/>
    <w:tmpl w:val="C61487E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238D1193"/>
    <w:multiLevelType w:val="hybridMultilevel"/>
    <w:tmpl w:val="E5184BA2"/>
    <w:lvl w:ilvl="0" w:tplc="110EB3C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3E70A0C"/>
    <w:multiLevelType w:val="hybridMultilevel"/>
    <w:tmpl w:val="596A9FDC"/>
    <w:lvl w:ilvl="0" w:tplc="D02A6B4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226DB6"/>
    <w:multiLevelType w:val="hybridMultilevel"/>
    <w:tmpl w:val="42368CC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273F4AE9"/>
    <w:multiLevelType w:val="hybridMultilevel"/>
    <w:tmpl w:val="813E9CB0"/>
    <w:lvl w:ilvl="0" w:tplc="CC80E76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7D01CF3"/>
    <w:multiLevelType w:val="hybridMultilevel"/>
    <w:tmpl w:val="B906C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ADE4019"/>
    <w:multiLevelType w:val="hybridMultilevel"/>
    <w:tmpl w:val="803A9D86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B9B1420"/>
    <w:multiLevelType w:val="hybridMultilevel"/>
    <w:tmpl w:val="6D0C0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CCD7A8F"/>
    <w:multiLevelType w:val="hybridMultilevel"/>
    <w:tmpl w:val="0EC8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CE3FBE"/>
    <w:multiLevelType w:val="hybridMultilevel"/>
    <w:tmpl w:val="31E0C48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5">
    <w:nsid w:val="3EF869BA"/>
    <w:multiLevelType w:val="hybridMultilevel"/>
    <w:tmpl w:val="A42A8A5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>
    <w:nsid w:val="3F031A74"/>
    <w:multiLevelType w:val="hybridMultilevel"/>
    <w:tmpl w:val="387C4FFC"/>
    <w:lvl w:ilvl="0" w:tplc="D02A6B48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F7E7A9D"/>
    <w:multiLevelType w:val="hybridMultilevel"/>
    <w:tmpl w:val="4B58FBD4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279522E"/>
    <w:multiLevelType w:val="hybridMultilevel"/>
    <w:tmpl w:val="FED8677A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29C1255"/>
    <w:multiLevelType w:val="hybridMultilevel"/>
    <w:tmpl w:val="03E6D6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34F6DF2"/>
    <w:multiLevelType w:val="hybridMultilevel"/>
    <w:tmpl w:val="772AEDB4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4CC0EAC"/>
    <w:multiLevelType w:val="hybridMultilevel"/>
    <w:tmpl w:val="13CE3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6D23503"/>
    <w:multiLevelType w:val="hybridMultilevel"/>
    <w:tmpl w:val="F75C4B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4EC769DC"/>
    <w:multiLevelType w:val="hybridMultilevel"/>
    <w:tmpl w:val="DF88E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0562AC8"/>
    <w:multiLevelType w:val="hybridMultilevel"/>
    <w:tmpl w:val="0372AB4A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1AE39D3"/>
    <w:multiLevelType w:val="hybridMultilevel"/>
    <w:tmpl w:val="1FD8EF08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6BF37A8"/>
    <w:multiLevelType w:val="hybridMultilevel"/>
    <w:tmpl w:val="B3786F32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FA15EE1"/>
    <w:multiLevelType w:val="hybridMultilevel"/>
    <w:tmpl w:val="50986092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5966802"/>
    <w:multiLevelType w:val="hybridMultilevel"/>
    <w:tmpl w:val="E086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974853"/>
    <w:multiLevelType w:val="hybridMultilevel"/>
    <w:tmpl w:val="C99ACB0C"/>
    <w:lvl w:ilvl="0" w:tplc="D02A6B4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D02A6B4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F12FF2"/>
    <w:multiLevelType w:val="hybridMultilevel"/>
    <w:tmpl w:val="0BAAC46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1E52DEE"/>
    <w:multiLevelType w:val="hybridMultilevel"/>
    <w:tmpl w:val="966C26A2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35F77"/>
    <w:multiLevelType w:val="hybridMultilevel"/>
    <w:tmpl w:val="0A221C3E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6032208"/>
    <w:multiLevelType w:val="hybridMultilevel"/>
    <w:tmpl w:val="AC08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84A7417"/>
    <w:multiLevelType w:val="hybridMultilevel"/>
    <w:tmpl w:val="ED8E1740"/>
    <w:lvl w:ilvl="0" w:tplc="D02A6B4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8CC7C9A"/>
    <w:multiLevelType w:val="hybridMultilevel"/>
    <w:tmpl w:val="DA2AFAF6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BC03DA9"/>
    <w:multiLevelType w:val="hybridMultilevel"/>
    <w:tmpl w:val="9078E9E4"/>
    <w:lvl w:ilvl="0" w:tplc="D02A6B4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EF43524"/>
    <w:multiLevelType w:val="multilevel"/>
    <w:tmpl w:val="CA3CEAD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6"/>
  </w:num>
  <w:num w:numId="2">
    <w:abstractNumId w:val="19"/>
  </w:num>
  <w:num w:numId="3">
    <w:abstractNumId w:val="43"/>
  </w:num>
  <w:num w:numId="4">
    <w:abstractNumId w:val="22"/>
  </w:num>
  <w:num w:numId="5">
    <w:abstractNumId w:val="17"/>
  </w:num>
  <w:num w:numId="6">
    <w:abstractNumId w:val="39"/>
  </w:num>
  <w:num w:numId="7">
    <w:abstractNumId w:val="31"/>
  </w:num>
  <w:num w:numId="8">
    <w:abstractNumId w:val="20"/>
  </w:num>
  <w:num w:numId="9">
    <w:abstractNumId w:val="12"/>
  </w:num>
  <w:num w:numId="10">
    <w:abstractNumId w:val="44"/>
  </w:num>
  <w:num w:numId="11">
    <w:abstractNumId w:val="46"/>
  </w:num>
  <w:num w:numId="12">
    <w:abstractNumId w:val="33"/>
  </w:num>
  <w:num w:numId="13">
    <w:abstractNumId w:val="38"/>
  </w:num>
  <w:num w:numId="14">
    <w:abstractNumId w:val="8"/>
  </w:num>
  <w:num w:numId="15">
    <w:abstractNumId w:val="41"/>
  </w:num>
  <w:num w:numId="16">
    <w:abstractNumId w:val="23"/>
  </w:num>
  <w:num w:numId="17">
    <w:abstractNumId w:val="27"/>
  </w:num>
  <w:num w:numId="18">
    <w:abstractNumId w:val="21"/>
  </w:num>
  <w:num w:numId="19">
    <w:abstractNumId w:val="30"/>
  </w:num>
  <w:num w:numId="20">
    <w:abstractNumId w:val="34"/>
  </w:num>
  <w:num w:numId="21">
    <w:abstractNumId w:val="37"/>
  </w:num>
  <w:num w:numId="22">
    <w:abstractNumId w:val="4"/>
  </w:num>
  <w:num w:numId="23">
    <w:abstractNumId w:val="25"/>
  </w:num>
  <w:num w:numId="24">
    <w:abstractNumId w:val="15"/>
  </w:num>
  <w:num w:numId="25">
    <w:abstractNumId w:val="24"/>
  </w:num>
  <w:num w:numId="26">
    <w:abstractNumId w:val="5"/>
  </w:num>
  <w:num w:numId="27">
    <w:abstractNumId w:val="45"/>
  </w:num>
  <w:num w:numId="28">
    <w:abstractNumId w:val="13"/>
  </w:num>
  <w:num w:numId="29">
    <w:abstractNumId w:val="28"/>
  </w:num>
  <w:num w:numId="30">
    <w:abstractNumId w:val="10"/>
  </w:num>
  <w:num w:numId="31">
    <w:abstractNumId w:val="42"/>
  </w:num>
  <w:num w:numId="32">
    <w:abstractNumId w:val="11"/>
  </w:num>
  <w:num w:numId="33">
    <w:abstractNumId w:val="2"/>
  </w:num>
  <w:num w:numId="34">
    <w:abstractNumId w:val="32"/>
  </w:num>
  <w:num w:numId="35">
    <w:abstractNumId w:val="1"/>
  </w:num>
  <w:num w:numId="36">
    <w:abstractNumId w:val="26"/>
  </w:num>
  <w:num w:numId="37">
    <w:abstractNumId w:val="29"/>
  </w:num>
  <w:num w:numId="38">
    <w:abstractNumId w:val="9"/>
  </w:num>
  <w:num w:numId="39">
    <w:abstractNumId w:val="3"/>
  </w:num>
  <w:num w:numId="40">
    <w:abstractNumId w:val="6"/>
  </w:num>
  <w:num w:numId="41">
    <w:abstractNumId w:val="7"/>
  </w:num>
  <w:num w:numId="42">
    <w:abstractNumId w:val="47"/>
  </w:num>
  <w:num w:numId="43">
    <w:abstractNumId w:val="18"/>
  </w:num>
  <w:num w:numId="44">
    <w:abstractNumId w:val="40"/>
  </w:num>
  <w:num w:numId="45">
    <w:abstractNumId w:val="0"/>
  </w:num>
  <w:num w:numId="46">
    <w:abstractNumId w:val="36"/>
  </w:num>
  <w:num w:numId="47">
    <w:abstractNumId w:val="35"/>
  </w:num>
  <w:num w:numId="4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/>
  <w:rsids>
    <w:rsidRoot w:val="008562C2"/>
    <w:rsid w:val="000A1176"/>
    <w:rsid w:val="00112A0E"/>
    <w:rsid w:val="00185CC0"/>
    <w:rsid w:val="001C520F"/>
    <w:rsid w:val="002111DF"/>
    <w:rsid w:val="002113D6"/>
    <w:rsid w:val="00256F38"/>
    <w:rsid w:val="00264DA9"/>
    <w:rsid w:val="00293E0E"/>
    <w:rsid w:val="002A76D1"/>
    <w:rsid w:val="002D5363"/>
    <w:rsid w:val="002F3064"/>
    <w:rsid w:val="00307D54"/>
    <w:rsid w:val="00353D19"/>
    <w:rsid w:val="003B4B2E"/>
    <w:rsid w:val="003D2670"/>
    <w:rsid w:val="003E3323"/>
    <w:rsid w:val="0042016C"/>
    <w:rsid w:val="00466712"/>
    <w:rsid w:val="00483120"/>
    <w:rsid w:val="0050319A"/>
    <w:rsid w:val="00521B0D"/>
    <w:rsid w:val="005A3370"/>
    <w:rsid w:val="005A4E2B"/>
    <w:rsid w:val="006331E9"/>
    <w:rsid w:val="006434A8"/>
    <w:rsid w:val="00695A8E"/>
    <w:rsid w:val="006C2D8C"/>
    <w:rsid w:val="00737E7C"/>
    <w:rsid w:val="00756F47"/>
    <w:rsid w:val="00773C0B"/>
    <w:rsid w:val="008562C2"/>
    <w:rsid w:val="00866A54"/>
    <w:rsid w:val="0087366A"/>
    <w:rsid w:val="008F5134"/>
    <w:rsid w:val="00913953"/>
    <w:rsid w:val="0092771B"/>
    <w:rsid w:val="00997A3A"/>
    <w:rsid w:val="009E3C77"/>
    <w:rsid w:val="00A27B62"/>
    <w:rsid w:val="00A631CB"/>
    <w:rsid w:val="00A70411"/>
    <w:rsid w:val="00B048B6"/>
    <w:rsid w:val="00B52E8E"/>
    <w:rsid w:val="00BC5FD8"/>
    <w:rsid w:val="00BE201B"/>
    <w:rsid w:val="00CE53F5"/>
    <w:rsid w:val="00CF4F2D"/>
    <w:rsid w:val="00D04C4C"/>
    <w:rsid w:val="00D668DC"/>
    <w:rsid w:val="00DF1C59"/>
    <w:rsid w:val="00E14AF3"/>
    <w:rsid w:val="00E429BE"/>
    <w:rsid w:val="00EB4FFB"/>
    <w:rsid w:val="00F10D6C"/>
    <w:rsid w:val="00F42BCC"/>
    <w:rsid w:val="00F95BD3"/>
    <w:rsid w:val="00FB1901"/>
    <w:rsid w:val="00FC1ADE"/>
    <w:rsid w:val="00FF0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3D6"/>
  </w:style>
  <w:style w:type="paragraph" w:styleId="1">
    <w:name w:val="heading 1"/>
    <w:basedOn w:val="a"/>
    <w:next w:val="a"/>
    <w:link w:val="10"/>
    <w:uiPriority w:val="9"/>
    <w:qFormat/>
    <w:rsid w:val="00633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2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BCC"/>
    <w:pPr>
      <w:keepNext/>
      <w:spacing w:before="240" w:after="60"/>
      <w:ind w:firstLine="709"/>
      <w:jc w:val="both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BCC"/>
    <w:pPr>
      <w:keepNext/>
      <w:spacing w:before="240" w:after="60"/>
      <w:ind w:firstLine="709"/>
      <w:jc w:val="both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rsid w:val="00F42BCC"/>
    <w:pPr>
      <w:spacing w:before="240" w:after="60"/>
      <w:ind w:firstLine="709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BCC"/>
    <w:pPr>
      <w:spacing w:before="240" w:after="60"/>
      <w:ind w:firstLine="709"/>
      <w:jc w:val="both"/>
      <w:outlineLvl w:val="5"/>
    </w:pPr>
    <w:rPr>
      <w:rFonts w:ascii="Calibri" w:eastAsia="Times New Roman" w:hAnsi="Calibri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BCC"/>
    <w:pPr>
      <w:spacing w:before="240" w:after="60"/>
      <w:ind w:firstLine="709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BCC"/>
    <w:pPr>
      <w:spacing w:before="240" w:after="60"/>
      <w:ind w:firstLine="709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BCC"/>
    <w:pPr>
      <w:spacing w:before="240" w:after="60"/>
      <w:ind w:firstLine="709"/>
      <w:jc w:val="both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Текст таблицы"/>
    <w:basedOn w:val="a"/>
    <w:qFormat/>
    <w:rsid w:val="00FC1ADE"/>
    <w:pPr>
      <w:spacing w:after="0"/>
      <w:jc w:val="both"/>
    </w:pPr>
    <w:rPr>
      <w:rFonts w:ascii="Times New Roman" w:eastAsia="Times New Roman" w:hAnsi="Times New Roman" w:cs="Times New Roman"/>
      <w:sz w:val="28"/>
      <w:szCs w:val="24"/>
      <w:lang w:val="ru-RU" w:bidi="en-US"/>
    </w:rPr>
  </w:style>
  <w:style w:type="character" w:customStyle="1" w:styleId="20">
    <w:name w:val="Заголовок 2 Знак"/>
    <w:basedOn w:val="a0"/>
    <w:link w:val="2"/>
    <w:uiPriority w:val="9"/>
    <w:rsid w:val="00F4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42BC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42BC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42BC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42BCC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F42BCC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42BC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42BCC"/>
    <w:rPr>
      <w:rFonts w:ascii="Cambria" w:eastAsia="Times New Roman" w:hAnsi="Cambria" w:cs="Times New Roman"/>
      <w:sz w:val="20"/>
      <w:szCs w:val="20"/>
    </w:rPr>
  </w:style>
  <w:style w:type="paragraph" w:styleId="a4">
    <w:name w:val="Title"/>
    <w:basedOn w:val="a"/>
    <w:next w:val="a"/>
    <w:link w:val="a5"/>
    <w:rsid w:val="00F42BCC"/>
    <w:pPr>
      <w:spacing w:before="240" w:after="60"/>
      <w:ind w:firstLine="709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rsid w:val="00F42BC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42BCC"/>
    <w:pPr>
      <w:spacing w:after="60"/>
      <w:ind w:firstLine="709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42BCC"/>
    <w:rPr>
      <w:rFonts w:ascii="Cambria" w:eastAsia="Times New Roman" w:hAnsi="Cambria" w:cs="Times New Roman"/>
      <w:sz w:val="24"/>
      <w:szCs w:val="24"/>
    </w:rPr>
  </w:style>
  <w:style w:type="character" w:styleId="a8">
    <w:name w:val="Strong"/>
    <w:uiPriority w:val="22"/>
    <w:qFormat/>
    <w:rsid w:val="00F42BCC"/>
    <w:rPr>
      <w:b/>
      <w:bCs/>
    </w:rPr>
  </w:style>
  <w:style w:type="character" w:styleId="a9">
    <w:name w:val="Emphasis"/>
    <w:uiPriority w:val="20"/>
    <w:qFormat/>
    <w:rsid w:val="00F42BCC"/>
    <w:rPr>
      <w:rFonts w:ascii="Calibri" w:hAnsi="Calibri"/>
      <w:b/>
      <w:i/>
      <w:iCs/>
    </w:rPr>
  </w:style>
  <w:style w:type="paragraph" w:styleId="aa">
    <w:name w:val="No Spacing"/>
    <w:basedOn w:val="a"/>
    <w:uiPriority w:val="1"/>
    <w:rsid w:val="00F42BCC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32"/>
      <w:lang w:val="en-US" w:bidi="en-US"/>
    </w:rPr>
  </w:style>
  <w:style w:type="paragraph" w:styleId="ab">
    <w:name w:val="List Paragraph"/>
    <w:basedOn w:val="a"/>
    <w:uiPriority w:val="34"/>
    <w:qFormat/>
    <w:rsid w:val="00F42BCC"/>
    <w:pPr>
      <w:spacing w:after="0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F42BCC"/>
    <w:pPr>
      <w:spacing w:after="0"/>
      <w:ind w:firstLine="709"/>
      <w:jc w:val="both"/>
    </w:pPr>
    <w:rPr>
      <w:rFonts w:ascii="Calibri" w:eastAsia="Times New Roman" w:hAnsi="Calibri" w:cs="Times New Roman"/>
      <w:i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42BCC"/>
    <w:rPr>
      <w:rFonts w:ascii="Calibri" w:eastAsia="Times New Roman" w:hAnsi="Calibri" w:cs="Times New Roman"/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F42BCC"/>
    <w:pPr>
      <w:spacing w:after="0"/>
      <w:ind w:left="720" w:right="720" w:firstLine="709"/>
      <w:jc w:val="both"/>
    </w:pPr>
    <w:rPr>
      <w:rFonts w:ascii="Calibri" w:eastAsia="Times New Roman" w:hAnsi="Calibri" w:cs="Times New Roman"/>
      <w:b/>
      <w:i/>
      <w:sz w:val="24"/>
      <w:szCs w:val="20"/>
    </w:rPr>
  </w:style>
  <w:style w:type="character" w:customStyle="1" w:styleId="ad">
    <w:name w:val="Выделенная цитата Знак"/>
    <w:basedOn w:val="a0"/>
    <w:link w:val="ac"/>
    <w:uiPriority w:val="30"/>
    <w:rsid w:val="00F42BCC"/>
    <w:rPr>
      <w:rFonts w:ascii="Calibri" w:eastAsia="Times New Roman" w:hAnsi="Calibri" w:cs="Times New Roman"/>
      <w:b/>
      <w:i/>
      <w:sz w:val="24"/>
      <w:szCs w:val="20"/>
    </w:rPr>
  </w:style>
  <w:style w:type="character" w:styleId="ae">
    <w:name w:val="Subtle Emphasis"/>
    <w:uiPriority w:val="19"/>
    <w:qFormat/>
    <w:rsid w:val="00F42BCC"/>
    <w:rPr>
      <w:i/>
      <w:color w:val="5A5A5A"/>
    </w:rPr>
  </w:style>
  <w:style w:type="character" w:styleId="af">
    <w:name w:val="Intense Emphasis"/>
    <w:uiPriority w:val="21"/>
    <w:qFormat/>
    <w:rsid w:val="00F42BCC"/>
    <w:rPr>
      <w:b/>
      <w:i/>
      <w:sz w:val="24"/>
      <w:szCs w:val="24"/>
      <w:u w:val="single"/>
    </w:rPr>
  </w:style>
  <w:style w:type="character" w:styleId="af0">
    <w:name w:val="Subtle Reference"/>
    <w:uiPriority w:val="31"/>
    <w:qFormat/>
    <w:rsid w:val="00F42BCC"/>
    <w:rPr>
      <w:sz w:val="24"/>
      <w:szCs w:val="24"/>
      <w:u w:val="single"/>
    </w:rPr>
  </w:style>
  <w:style w:type="character" w:styleId="af1">
    <w:name w:val="Intense Reference"/>
    <w:uiPriority w:val="32"/>
    <w:qFormat/>
    <w:rsid w:val="00F42BCC"/>
    <w:rPr>
      <w:b/>
      <w:sz w:val="24"/>
      <w:u w:val="single"/>
    </w:rPr>
  </w:style>
  <w:style w:type="character" w:styleId="af2">
    <w:name w:val="Book Title"/>
    <w:uiPriority w:val="33"/>
    <w:qFormat/>
    <w:rsid w:val="00F42BCC"/>
    <w:rPr>
      <w:rFonts w:ascii="Cambria" w:eastAsia="Times New Roman" w:hAnsi="Cambria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F42BCC"/>
    <w:pPr>
      <w:keepLines w:val="0"/>
      <w:spacing w:before="0"/>
      <w:ind w:left="709"/>
      <w:jc w:val="both"/>
      <w:outlineLvl w:val="9"/>
    </w:pPr>
    <w:rPr>
      <w:rFonts w:ascii="Times New Roman" w:eastAsia="Times New Roman" w:hAnsi="Times New Roman" w:cs="Times New Roman"/>
      <w:caps/>
      <w:color w:val="auto"/>
      <w:kern w:val="32"/>
      <w:sz w:val="32"/>
      <w:szCs w:val="32"/>
    </w:rPr>
  </w:style>
  <w:style w:type="paragraph" w:styleId="af4">
    <w:name w:val="header"/>
    <w:basedOn w:val="a"/>
    <w:link w:val="af5"/>
    <w:uiPriority w:val="99"/>
    <w:unhideWhenUsed/>
    <w:rsid w:val="00F42BCC"/>
    <w:pPr>
      <w:tabs>
        <w:tab w:val="center" w:pos="4677"/>
        <w:tab w:val="right" w:pos="9355"/>
      </w:tabs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character" w:customStyle="1" w:styleId="af5">
    <w:name w:val="Верхний колонтитул Знак"/>
    <w:basedOn w:val="a0"/>
    <w:link w:val="af4"/>
    <w:uiPriority w:val="99"/>
    <w:rsid w:val="00F42BCC"/>
    <w:rPr>
      <w:rFonts w:ascii="Times New Roman" w:eastAsia="Times New Roman" w:hAnsi="Times New Roman" w:cs="Times New Roman"/>
      <w:sz w:val="28"/>
      <w:szCs w:val="24"/>
      <w:lang w:val="en-US" w:bidi="en-US"/>
    </w:rPr>
  </w:style>
  <w:style w:type="paragraph" w:styleId="af6">
    <w:name w:val="footer"/>
    <w:basedOn w:val="a"/>
    <w:link w:val="af7"/>
    <w:uiPriority w:val="99"/>
    <w:unhideWhenUsed/>
    <w:rsid w:val="00F42BCC"/>
    <w:pPr>
      <w:tabs>
        <w:tab w:val="center" w:pos="4677"/>
        <w:tab w:val="right" w:pos="9355"/>
      </w:tabs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character" w:customStyle="1" w:styleId="af7">
    <w:name w:val="Нижний колонтитул Знак"/>
    <w:basedOn w:val="a0"/>
    <w:link w:val="af6"/>
    <w:uiPriority w:val="99"/>
    <w:rsid w:val="00F42BCC"/>
    <w:rPr>
      <w:rFonts w:ascii="Times New Roman" w:eastAsia="Times New Roman" w:hAnsi="Times New Roman" w:cs="Times New Roman"/>
      <w:sz w:val="28"/>
      <w:szCs w:val="24"/>
      <w:lang w:val="en-US" w:bidi="en-US"/>
    </w:rPr>
  </w:style>
  <w:style w:type="table" w:styleId="af8">
    <w:name w:val="Table Grid"/>
    <w:basedOn w:val="a1"/>
    <w:uiPriority w:val="59"/>
    <w:rsid w:val="00F42BC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ocument Map"/>
    <w:basedOn w:val="a"/>
    <w:link w:val="afa"/>
    <w:uiPriority w:val="99"/>
    <w:semiHidden/>
    <w:unhideWhenUsed/>
    <w:rsid w:val="00F42BCC"/>
    <w:pPr>
      <w:spacing w:after="0"/>
      <w:ind w:firstLine="709"/>
      <w:jc w:val="both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afa">
    <w:name w:val="Схема документа Знак"/>
    <w:basedOn w:val="a0"/>
    <w:link w:val="af9"/>
    <w:uiPriority w:val="99"/>
    <w:semiHidden/>
    <w:rsid w:val="00F42BCC"/>
    <w:rPr>
      <w:rFonts w:ascii="Tahoma" w:eastAsia="Times New Roman" w:hAnsi="Tahoma" w:cs="Tahoma"/>
      <w:sz w:val="16"/>
      <w:szCs w:val="16"/>
      <w:lang w:val="en-US" w:bidi="en-US"/>
    </w:rPr>
  </w:style>
  <w:style w:type="paragraph" w:styleId="HTML">
    <w:name w:val="HTML Preformatted"/>
    <w:basedOn w:val="a"/>
    <w:link w:val="HTML0"/>
    <w:uiPriority w:val="99"/>
    <w:unhideWhenUsed/>
    <w:rsid w:val="00F42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6"/>
      <w:jc w:val="both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2BC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fb">
    <w:name w:val="_ТЕКСТ"/>
    <w:basedOn w:val="a"/>
    <w:rsid w:val="00F42BCC"/>
    <w:pPr>
      <w:spacing w:after="0" w:line="360" w:lineRule="auto"/>
      <w:ind w:firstLine="851"/>
      <w:jc w:val="both"/>
    </w:pPr>
    <w:rPr>
      <w:rFonts w:ascii="TimesDL" w:eastAsia="Times New Roman" w:hAnsi="TimesDL" w:cs="Times New Roman"/>
      <w:sz w:val="28"/>
      <w:szCs w:val="28"/>
      <w:lang w:val="ru-RU"/>
    </w:rPr>
  </w:style>
  <w:style w:type="paragraph" w:styleId="afc">
    <w:name w:val="Body Text"/>
    <w:basedOn w:val="a"/>
    <w:link w:val="afd"/>
    <w:rsid w:val="00F42BCC"/>
    <w:pPr>
      <w:spacing w:after="0" w:line="360" w:lineRule="auto"/>
      <w:ind w:firstLine="706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customStyle="1" w:styleId="afd">
    <w:name w:val="Основной текст Знак"/>
    <w:basedOn w:val="a0"/>
    <w:link w:val="afc"/>
    <w:rsid w:val="00F42BCC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styleId="afe">
    <w:name w:val="Placeholder Text"/>
    <w:uiPriority w:val="99"/>
    <w:semiHidden/>
    <w:rsid w:val="00F42BCC"/>
    <w:rPr>
      <w:color w:val="808080"/>
    </w:rPr>
  </w:style>
  <w:style w:type="paragraph" w:styleId="aff">
    <w:name w:val="Balloon Text"/>
    <w:basedOn w:val="a"/>
    <w:link w:val="aff0"/>
    <w:uiPriority w:val="99"/>
    <w:semiHidden/>
    <w:unhideWhenUsed/>
    <w:rsid w:val="00F42BCC"/>
    <w:pPr>
      <w:spacing w:after="0" w:line="240" w:lineRule="auto"/>
      <w:ind w:firstLine="706"/>
      <w:jc w:val="both"/>
    </w:pPr>
    <w:rPr>
      <w:rFonts w:ascii="Tahoma" w:eastAsia="Calibri" w:hAnsi="Tahoma" w:cs="Tahoma"/>
      <w:sz w:val="16"/>
      <w:szCs w:val="16"/>
      <w:lang w:val="ru-RU"/>
    </w:rPr>
  </w:style>
  <w:style w:type="character" w:customStyle="1" w:styleId="aff0">
    <w:name w:val="Текст выноски Знак"/>
    <w:basedOn w:val="a0"/>
    <w:link w:val="aff"/>
    <w:uiPriority w:val="99"/>
    <w:semiHidden/>
    <w:rsid w:val="00F42BCC"/>
    <w:rPr>
      <w:rFonts w:ascii="Tahoma" w:eastAsia="Calibri" w:hAnsi="Tahoma" w:cs="Tahoma"/>
      <w:sz w:val="16"/>
      <w:szCs w:val="16"/>
      <w:lang w:val="ru-RU"/>
    </w:rPr>
  </w:style>
  <w:style w:type="paragraph" w:styleId="23">
    <w:name w:val="Body Text 2"/>
    <w:basedOn w:val="a"/>
    <w:link w:val="24"/>
    <w:rsid w:val="00F42BCC"/>
    <w:pPr>
      <w:spacing w:after="120" w:line="480" w:lineRule="auto"/>
      <w:ind w:firstLine="706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4">
    <w:name w:val="Основной текст 2 Знак"/>
    <w:basedOn w:val="a0"/>
    <w:link w:val="23"/>
    <w:rsid w:val="00F42BC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f1">
    <w:name w:val="Body Text Indent"/>
    <w:basedOn w:val="a"/>
    <w:link w:val="aff2"/>
    <w:uiPriority w:val="99"/>
    <w:semiHidden/>
    <w:unhideWhenUsed/>
    <w:rsid w:val="00F42BCC"/>
    <w:pPr>
      <w:spacing w:after="120" w:line="360" w:lineRule="auto"/>
      <w:ind w:left="283" w:firstLine="706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aff2">
    <w:name w:val="Основной текст с отступом Знак"/>
    <w:basedOn w:val="a0"/>
    <w:link w:val="aff1"/>
    <w:uiPriority w:val="99"/>
    <w:semiHidden/>
    <w:rsid w:val="00F42BCC"/>
    <w:rPr>
      <w:rFonts w:ascii="Times New Roman" w:eastAsia="Calibri" w:hAnsi="Times New Roman" w:cs="Times New Roman"/>
      <w:sz w:val="28"/>
      <w:lang w:val="ru-RU"/>
    </w:rPr>
  </w:style>
  <w:style w:type="paragraph" w:styleId="31">
    <w:name w:val="Body Text Indent 3"/>
    <w:basedOn w:val="a"/>
    <w:link w:val="32"/>
    <w:uiPriority w:val="99"/>
    <w:semiHidden/>
    <w:unhideWhenUsed/>
    <w:rsid w:val="00F42BCC"/>
    <w:pPr>
      <w:spacing w:after="120" w:line="360" w:lineRule="auto"/>
      <w:ind w:left="283" w:firstLine="706"/>
      <w:jc w:val="both"/>
    </w:pPr>
    <w:rPr>
      <w:rFonts w:ascii="Times New Roman" w:eastAsia="Calibri" w:hAnsi="Times New Roman" w:cs="Times New Roman"/>
      <w:sz w:val="16"/>
      <w:szCs w:val="16"/>
      <w:lang w:val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F42BCC"/>
    <w:rPr>
      <w:rFonts w:ascii="Times New Roman" w:eastAsia="Calibri" w:hAnsi="Times New Roman" w:cs="Times New Roman"/>
      <w:sz w:val="16"/>
      <w:szCs w:val="16"/>
      <w:lang w:val="ru-RU"/>
    </w:rPr>
  </w:style>
  <w:style w:type="paragraph" w:customStyle="1" w:styleId="point">
    <w:name w:val="point"/>
    <w:basedOn w:val="a"/>
    <w:rsid w:val="00F42B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7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2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38" Type="http://schemas.openxmlformats.org/officeDocument/2006/relationships/oleObject" Target="embeddings/oleObject117.bin"/><Relationship Id="rId254" Type="http://schemas.openxmlformats.org/officeDocument/2006/relationships/oleObject" Target="embeddings/oleObject125.bin"/><Relationship Id="rId259" Type="http://schemas.openxmlformats.org/officeDocument/2006/relationships/fontTable" Target="fontTable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223" Type="http://schemas.openxmlformats.org/officeDocument/2006/relationships/image" Target="media/image110.wmf"/><Relationship Id="rId228" Type="http://schemas.openxmlformats.org/officeDocument/2006/relationships/oleObject" Target="embeddings/oleObject112.bin"/><Relationship Id="rId244" Type="http://schemas.openxmlformats.org/officeDocument/2006/relationships/oleObject" Target="embeddings/oleObject120.bin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260" Type="http://schemas.openxmlformats.org/officeDocument/2006/relationships/theme" Target="theme/theme1.xm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6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1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6.wmf"/><Relationship Id="rId251" Type="http://schemas.openxmlformats.org/officeDocument/2006/relationships/image" Target="media/image124.wmf"/><Relationship Id="rId256" Type="http://schemas.openxmlformats.org/officeDocument/2006/relationships/oleObject" Target="embeddings/oleObject126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18</Pages>
  <Words>2771</Words>
  <Characters>16904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59</cp:revision>
  <cp:lastPrinted>2013-04-01T17:35:00Z</cp:lastPrinted>
  <dcterms:created xsi:type="dcterms:W3CDTF">2013-03-31T08:08:00Z</dcterms:created>
  <dcterms:modified xsi:type="dcterms:W3CDTF">2013-04-01T18:14:00Z</dcterms:modified>
</cp:coreProperties>
</file>