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EFF3F" w14:textId="77777777" w:rsidR="00B4503A" w:rsidRPr="00B4503A" w:rsidRDefault="00B4503A" w:rsidP="00B4503A">
      <w:pPr>
        <w:rPr>
          <w:b/>
          <w:bCs/>
          <w:sz w:val="28"/>
          <w:szCs w:val="28"/>
        </w:rPr>
      </w:pPr>
      <w:r w:rsidRPr="00B4503A">
        <w:rPr>
          <w:b/>
          <w:bCs/>
          <w:sz w:val="28"/>
          <w:szCs w:val="28"/>
        </w:rPr>
        <w:t>THUYẾT MINH TRUNG TÂM HÀNH CHÍNH XÃ NINH PHƯỚC</w:t>
      </w:r>
    </w:p>
    <w:p w14:paraId="31A14CAF" w14:textId="77777777" w:rsidR="00B4503A" w:rsidRPr="00B4503A" w:rsidRDefault="00B4503A" w:rsidP="00B4503A">
      <w:pPr>
        <w:rPr>
          <w:b/>
          <w:bCs/>
          <w:sz w:val="28"/>
          <w:szCs w:val="28"/>
        </w:rPr>
      </w:pPr>
    </w:p>
    <w:p w14:paraId="1A00B743" w14:textId="77777777" w:rsidR="00474ABF" w:rsidRPr="00474ABF" w:rsidRDefault="00474ABF" w:rsidP="00474ABF">
      <w:pPr>
        <w:ind w:firstLine="720"/>
        <w:jc w:val="both"/>
        <w:rPr>
          <w:sz w:val="28"/>
          <w:szCs w:val="28"/>
        </w:rPr>
      </w:pPr>
      <w:r w:rsidRPr="00474ABF">
        <w:rPr>
          <w:sz w:val="28"/>
          <w:szCs w:val="28"/>
        </w:rPr>
        <w:t>Chào mừng quý vị đến với Trung tâm hành chính xã Ninh Phước, tỉnh Khánh Hòa.</w:t>
      </w:r>
    </w:p>
    <w:p w14:paraId="288347E1" w14:textId="0A2F8AFA" w:rsidR="00474ABF" w:rsidRPr="00474ABF" w:rsidRDefault="00474ABF" w:rsidP="00474ABF">
      <w:pPr>
        <w:ind w:firstLine="720"/>
        <w:jc w:val="both"/>
        <w:rPr>
          <w:sz w:val="28"/>
          <w:szCs w:val="28"/>
        </w:rPr>
      </w:pPr>
      <w:r w:rsidRPr="00474ABF">
        <w:rPr>
          <w:sz w:val="28"/>
          <w:szCs w:val="28"/>
        </w:rPr>
        <w:t xml:space="preserve">Xã Ninh Phước hiện nay được thành lập trên cơ sở sắp xếp toàn bộ diện tích tự nhiên và quy mô dân số của thị trấn Phước Dân, xã Phước Thuận và xã Phước Hải trước đây theo Nghị quyết số 1667/NQ-UBTVQH15 năm 2025 của Ủy ban Thường vụ Quốc hội. Sau sắp xếp, xã có diện tích hơn 65 km², dân số hơn 70 nghìn người. Trung tâm hành chính xã hiện đặt tại thôn Phú Quý 1, xã Ninh Phước, tỉnh Khánh Hòa. </w:t>
      </w:r>
    </w:p>
    <w:p w14:paraId="4F69419A" w14:textId="77777777" w:rsidR="00474ABF" w:rsidRPr="00474ABF" w:rsidRDefault="00474ABF" w:rsidP="00474ABF">
      <w:pPr>
        <w:ind w:firstLine="720"/>
        <w:jc w:val="both"/>
        <w:rPr>
          <w:sz w:val="28"/>
          <w:szCs w:val="28"/>
        </w:rPr>
      </w:pPr>
      <w:r w:rsidRPr="00474ABF">
        <w:rPr>
          <w:sz w:val="28"/>
          <w:szCs w:val="28"/>
        </w:rPr>
        <w:t>Trong không gian hành chính mới, Ninh Phước hôm nay quy tụ nhiều khu dân cư, làng nghề, không gian văn hóa và những địa điểm mang dấu ấn lịch sử. Đây cũng là nơi nhiều cộng đồng vẫn đang gìn giữ, thực hành và tiếp nối những giá trị văn hóa truyền thống trong đời sống hôm nay.</w:t>
      </w:r>
    </w:p>
    <w:p w14:paraId="140699FF" w14:textId="77777777" w:rsidR="00474ABF" w:rsidRPr="00474ABF" w:rsidRDefault="00474ABF" w:rsidP="00474ABF">
      <w:pPr>
        <w:ind w:firstLine="720"/>
        <w:jc w:val="both"/>
        <w:rPr>
          <w:sz w:val="28"/>
          <w:szCs w:val="28"/>
        </w:rPr>
      </w:pPr>
      <w:r w:rsidRPr="00474ABF">
        <w:rPr>
          <w:sz w:val="28"/>
          <w:szCs w:val="28"/>
        </w:rPr>
        <w:t>Trung tâm hành chính xã là nơi tổ chức các hoạt động quản lý nhà nước ở địa phương, đồng thời là đầu mối tiếp nhận và giải quyết công việc của người dân, tổ chức và doanh nghiệp.</w:t>
      </w:r>
    </w:p>
    <w:p w14:paraId="5C4E9870" w14:textId="5B0C83F7" w:rsidR="00474ABF" w:rsidRPr="00474ABF" w:rsidRDefault="00474ABF" w:rsidP="00474ABF">
      <w:pPr>
        <w:ind w:firstLine="720"/>
        <w:jc w:val="both"/>
        <w:rPr>
          <w:sz w:val="28"/>
          <w:szCs w:val="28"/>
        </w:rPr>
      </w:pPr>
      <w:r w:rsidRPr="00474ABF">
        <w:rPr>
          <w:sz w:val="28"/>
          <w:szCs w:val="28"/>
        </w:rPr>
        <w:t xml:space="preserve">Cùng với quá trình cải cách hành chính, Trung tâm Phục vụ hành chính công xã Ninh Phước được bố trí các quầy giao dịch, khu vực chức năng cùng hệ thống hạ tầng và thiết bị phục vụ việc hướng dẫn, tiếp nhận và giải quyết thủ tục hành chính. Các quy trình, thành phần hồ sơ, thời gian giải quyết, phí và lệ phí được công khai để người dân thuận tiện theo dõi và thực hiện. </w:t>
      </w:r>
    </w:p>
    <w:p w14:paraId="4E3AE17F" w14:textId="66836D7F" w:rsidR="00474ABF" w:rsidRPr="00474ABF" w:rsidRDefault="00474ABF" w:rsidP="00474ABF">
      <w:pPr>
        <w:ind w:firstLine="720"/>
        <w:jc w:val="both"/>
        <w:rPr>
          <w:sz w:val="28"/>
          <w:szCs w:val="28"/>
        </w:rPr>
      </w:pPr>
      <w:r w:rsidRPr="00474ABF">
        <w:rPr>
          <w:sz w:val="28"/>
          <w:szCs w:val="28"/>
        </w:rPr>
        <w:t xml:space="preserve">Ninh Phước cũng đang từng bước đẩy mạnh ứng dụng công nghệ trong hoạt động hành chính, từ dịch vụ công trực tuyến, số hóa hồ sơ đến khai thác dữ liệu điện tử và thanh toán trực tuyến. Từ ngày 15 tháng 12 năm 2025 đến ngày 20 tháng 7 năm 2026, có 87,2% hồ sơ tiếp nhận được nộp trực tuyến, cho thấy sự chuyển dịch ngày càng rõ trong phương thức phục vụ người dân và doanh nghiệp trên môi trường số. </w:t>
      </w:r>
    </w:p>
    <w:p w14:paraId="43E992B0" w14:textId="77777777" w:rsidR="00474ABF" w:rsidRPr="00474ABF" w:rsidRDefault="00474ABF" w:rsidP="00474ABF">
      <w:pPr>
        <w:ind w:firstLine="720"/>
        <w:jc w:val="both"/>
        <w:rPr>
          <w:sz w:val="28"/>
          <w:szCs w:val="28"/>
        </w:rPr>
      </w:pPr>
      <w:r w:rsidRPr="00474ABF">
        <w:rPr>
          <w:sz w:val="28"/>
          <w:szCs w:val="28"/>
        </w:rPr>
        <w:t>Nhưng hành trình khám phá Ninh Phước không chỉ dừng lại tại trung tâm hành chính.</w:t>
      </w:r>
    </w:p>
    <w:p w14:paraId="72AD43B3" w14:textId="77777777" w:rsidR="00474ABF" w:rsidRPr="00474ABF" w:rsidRDefault="00474ABF" w:rsidP="00474ABF">
      <w:pPr>
        <w:ind w:firstLine="720"/>
        <w:jc w:val="both"/>
        <w:rPr>
          <w:sz w:val="28"/>
          <w:szCs w:val="28"/>
        </w:rPr>
      </w:pPr>
      <w:r w:rsidRPr="00474ABF">
        <w:rPr>
          <w:sz w:val="28"/>
          <w:szCs w:val="28"/>
        </w:rPr>
        <w:t>Từ đây, chúng ta có thể tiếp tục tìm đến Bàu Trúc, nơi đôi bàn tay người Chăm vẫn ngày ngày tạo nên những sản phẩm gốm từ đất và lửa; đến Mỹ Nghiệp, nơi những sợi chỉ được kết nối thành những tấm vải mang sắc màu và hoa văn truyền thống; hay đến Vạn Phước, nơi những công trình và địa điểm lịch sử vẫn lưu giữ nhiều ký ức của vùng đất.</w:t>
      </w:r>
    </w:p>
    <w:p w14:paraId="7C0B1B17" w14:textId="2E691398" w:rsidR="00474ABF" w:rsidRPr="00474ABF" w:rsidRDefault="00474ABF" w:rsidP="00474ABF">
      <w:pPr>
        <w:ind w:firstLine="720"/>
        <w:jc w:val="both"/>
        <w:rPr>
          <w:sz w:val="28"/>
          <w:szCs w:val="28"/>
        </w:rPr>
      </w:pPr>
      <w:r w:rsidRPr="00474ABF">
        <w:rPr>
          <w:sz w:val="28"/>
          <w:szCs w:val="28"/>
        </w:rPr>
        <w:t xml:space="preserve">Mỗi địa điểm là một câu chuyện riêng. Khi được kết nối lại, những câu chuyện ấy giúp chúng ta hiểu rõ hơn về Ninh Phước hôm nay </w:t>
      </w:r>
      <w:r w:rsidR="00140195">
        <w:rPr>
          <w:sz w:val="28"/>
          <w:szCs w:val="28"/>
        </w:rPr>
        <w:t>-</w:t>
      </w:r>
      <w:r w:rsidRPr="00474ABF">
        <w:rPr>
          <w:sz w:val="28"/>
          <w:szCs w:val="28"/>
        </w:rPr>
        <w:t xml:space="preserve"> một vùng đất vừa </w:t>
      </w:r>
      <w:r w:rsidRPr="00474ABF">
        <w:rPr>
          <w:sz w:val="28"/>
          <w:szCs w:val="28"/>
        </w:rPr>
        <w:lastRenderedPageBreak/>
        <w:t>gìn giữ và tiếp nối những giá trị được trao truyền qua nhiều thế hệ, vừa từng bước đổi mới trong quản lý, phục vụ và phát triển.</w:t>
      </w:r>
    </w:p>
    <w:p w14:paraId="511B454E" w14:textId="77777777" w:rsidR="00474ABF" w:rsidRPr="00474ABF" w:rsidRDefault="00474ABF" w:rsidP="00474ABF">
      <w:pPr>
        <w:ind w:firstLine="720"/>
        <w:jc w:val="both"/>
        <w:rPr>
          <w:sz w:val="28"/>
          <w:szCs w:val="28"/>
        </w:rPr>
      </w:pPr>
      <w:r w:rsidRPr="00474ABF">
        <w:rPr>
          <w:sz w:val="28"/>
          <w:szCs w:val="28"/>
        </w:rPr>
        <w:t>Từ Trung tâm hành chính xã Ninh Phước, hành trình khám phá vùng đất, con người, văn hóa và ký ức của Ninh Phước bắt đầu.</w:t>
      </w:r>
    </w:p>
    <w:p w14:paraId="34A85D71" w14:textId="77777777" w:rsidR="00827302" w:rsidRPr="00474ABF" w:rsidRDefault="00827302" w:rsidP="00B4503A">
      <w:pPr>
        <w:jc w:val="both"/>
        <w:rPr>
          <w:sz w:val="28"/>
          <w:szCs w:val="28"/>
        </w:rPr>
      </w:pPr>
    </w:p>
    <w:sectPr w:rsidR="00827302" w:rsidRPr="00474ABF" w:rsidSect="006969AB">
      <w:pgSz w:w="11907" w:h="16840" w:code="9"/>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03A"/>
    <w:rsid w:val="00067D84"/>
    <w:rsid w:val="00090C31"/>
    <w:rsid w:val="00140195"/>
    <w:rsid w:val="00247562"/>
    <w:rsid w:val="0033015A"/>
    <w:rsid w:val="0042098F"/>
    <w:rsid w:val="00461031"/>
    <w:rsid w:val="00474ABF"/>
    <w:rsid w:val="00593808"/>
    <w:rsid w:val="005D57A5"/>
    <w:rsid w:val="00601FDA"/>
    <w:rsid w:val="0066617F"/>
    <w:rsid w:val="0069136C"/>
    <w:rsid w:val="006969AB"/>
    <w:rsid w:val="007155BB"/>
    <w:rsid w:val="00827302"/>
    <w:rsid w:val="00905C56"/>
    <w:rsid w:val="00911CC9"/>
    <w:rsid w:val="009308BB"/>
    <w:rsid w:val="00A30EE9"/>
    <w:rsid w:val="00AE7A3C"/>
    <w:rsid w:val="00B4503A"/>
    <w:rsid w:val="00D53324"/>
    <w:rsid w:val="00F9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22F8F"/>
  <w15:chartTrackingRefBased/>
  <w15:docId w15:val="{CFFFAD9A-BE40-4B2B-9D40-F9FE6A047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before="120" w:after="120" w:line="288" w:lineRule="auto"/>
        <w:ind w:right="28"/>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80" w:line="276" w:lineRule="auto"/>
    </w:pPr>
  </w:style>
  <w:style w:type="paragraph" w:styleId="Heading1">
    <w:name w:val="heading 1"/>
    <w:basedOn w:val="Normal"/>
    <w:next w:val="Normal"/>
    <w:link w:val="Heading1Char"/>
    <w:uiPriority w:val="9"/>
    <w:qFormat/>
    <w:rsid w:val="00B4503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03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03A"/>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03A"/>
    <w:pPr>
      <w:keepNext/>
      <w:keepLines/>
      <w:spacing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503A"/>
    <w:pPr>
      <w:keepNext/>
      <w:keepLines/>
      <w:spacing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50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50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503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503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03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03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503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50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50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50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50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503A"/>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03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03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4503A"/>
    <w:pPr>
      <w:spacing w:before="160" w:after="160"/>
    </w:pPr>
    <w:rPr>
      <w:i/>
      <w:iCs/>
      <w:color w:val="404040" w:themeColor="text1" w:themeTint="BF"/>
    </w:rPr>
  </w:style>
  <w:style w:type="character" w:customStyle="1" w:styleId="QuoteChar">
    <w:name w:val="Quote Char"/>
    <w:basedOn w:val="DefaultParagraphFont"/>
    <w:link w:val="Quote"/>
    <w:uiPriority w:val="29"/>
    <w:rsid w:val="00B4503A"/>
    <w:rPr>
      <w:i/>
      <w:iCs/>
      <w:color w:val="404040" w:themeColor="text1" w:themeTint="BF"/>
    </w:rPr>
  </w:style>
  <w:style w:type="paragraph" w:styleId="ListParagraph">
    <w:name w:val="List Paragraph"/>
    <w:basedOn w:val="Normal"/>
    <w:uiPriority w:val="34"/>
    <w:qFormat/>
    <w:rsid w:val="00B4503A"/>
    <w:pPr>
      <w:ind w:left="720"/>
      <w:contextualSpacing/>
    </w:pPr>
  </w:style>
  <w:style w:type="character" w:styleId="IntenseEmphasis">
    <w:name w:val="Intense Emphasis"/>
    <w:basedOn w:val="DefaultParagraphFont"/>
    <w:uiPriority w:val="21"/>
    <w:qFormat/>
    <w:rsid w:val="00B4503A"/>
    <w:rPr>
      <w:i/>
      <w:iCs/>
      <w:color w:val="0F4761" w:themeColor="accent1" w:themeShade="BF"/>
    </w:rPr>
  </w:style>
  <w:style w:type="paragraph" w:styleId="IntenseQuote">
    <w:name w:val="Intense Quote"/>
    <w:basedOn w:val="Normal"/>
    <w:next w:val="Normal"/>
    <w:link w:val="IntenseQuoteChar"/>
    <w:uiPriority w:val="30"/>
    <w:qFormat/>
    <w:rsid w:val="00B4503A"/>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B4503A"/>
    <w:rPr>
      <w:i/>
      <w:iCs/>
      <w:color w:val="0F4761" w:themeColor="accent1" w:themeShade="BF"/>
    </w:rPr>
  </w:style>
  <w:style w:type="character" w:styleId="IntenseReference">
    <w:name w:val="Intense Reference"/>
    <w:basedOn w:val="DefaultParagraphFont"/>
    <w:uiPriority w:val="32"/>
    <w:qFormat/>
    <w:rsid w:val="00B4503A"/>
    <w:rPr>
      <w:b/>
      <w:bCs/>
      <w:smallCaps/>
      <w:color w:val="0F4761" w:themeColor="accent1" w:themeShade="BF"/>
      <w:spacing w:val="5"/>
    </w:rPr>
  </w:style>
  <w:style w:type="character" w:styleId="Hyperlink">
    <w:name w:val="Hyperlink"/>
    <w:basedOn w:val="DefaultParagraphFont"/>
    <w:uiPriority w:val="99"/>
    <w:unhideWhenUsed/>
    <w:rsid w:val="00B4503A"/>
    <w:rPr>
      <w:color w:val="467886" w:themeColor="hyperlink"/>
      <w:u w:val="single"/>
    </w:rPr>
  </w:style>
  <w:style w:type="character" w:styleId="UnresolvedMention">
    <w:name w:val="Unresolved Mention"/>
    <w:basedOn w:val="DefaultParagraphFont"/>
    <w:uiPriority w:val="99"/>
    <w:semiHidden/>
    <w:unhideWhenUsed/>
    <w:rsid w:val="00B450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068732">
      <w:bodyDiv w:val="1"/>
      <w:marLeft w:val="0"/>
      <w:marRight w:val="0"/>
      <w:marTop w:val="0"/>
      <w:marBottom w:val="0"/>
      <w:divBdr>
        <w:top w:val="none" w:sz="0" w:space="0" w:color="auto"/>
        <w:left w:val="none" w:sz="0" w:space="0" w:color="auto"/>
        <w:bottom w:val="none" w:sz="0" w:space="0" w:color="auto"/>
        <w:right w:val="none" w:sz="0" w:space="0" w:color="auto"/>
      </w:divBdr>
    </w:div>
    <w:div w:id="2052340226">
      <w:bodyDiv w:val="1"/>
      <w:marLeft w:val="0"/>
      <w:marRight w:val="0"/>
      <w:marTop w:val="0"/>
      <w:marBottom w:val="0"/>
      <w:divBdr>
        <w:top w:val="none" w:sz="0" w:space="0" w:color="auto"/>
        <w:left w:val="none" w:sz="0" w:space="0" w:color="auto"/>
        <w:bottom w:val="none" w:sz="0" w:space="0" w:color="auto"/>
        <w:right w:val="none" w:sz="0" w:space="0" w:color="auto"/>
      </w:divBdr>
    </w:div>
    <w:div w:id="2111074622">
      <w:bodyDiv w:val="1"/>
      <w:marLeft w:val="0"/>
      <w:marRight w:val="0"/>
      <w:marTop w:val="0"/>
      <w:marBottom w:val="0"/>
      <w:divBdr>
        <w:top w:val="none" w:sz="0" w:space="0" w:color="auto"/>
        <w:left w:val="none" w:sz="0" w:space="0" w:color="auto"/>
        <w:bottom w:val="none" w:sz="0" w:space="0" w:color="auto"/>
        <w:right w:val="none" w:sz="0" w:space="0" w:color="auto"/>
      </w:divBdr>
    </w:div>
    <w:div w:id="2130657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2026-09-20T20:47:00Z</dcterms:created>
  <dcterms:modified xsi:type="dcterms:W3CDTF">2026-09-23T04:52:00Z</dcterms:modified>
</cp:coreProperties>
</file>