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11.png" ContentType="image/p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153" y="0"/>
                      <wp:lineTo x="-1153" y="20715"/>
                      <wp:lineTo x="21836" y="20715"/>
                      <wp:lineTo x="21836" y="0"/>
                      <wp:lineTo x="-115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ФАКУЛЬТЕТ </w:t>
      </w:r>
      <w:r>
        <w:rPr>
          <w:rFonts w:ascii="Liberation Serif" w:hAnsi="Liberation Serif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КАФЕДРА </w:t>
      </w:r>
      <w:r>
        <w:rPr>
          <w:rFonts w:ascii="Liberation Serif" w:hAnsi="Liberation Serif"/>
          <w:b/>
          <w:bCs/>
          <w:sz w:val="24"/>
          <w:szCs w:val="24"/>
        </w:rPr>
        <w:t>ПРОГРАММНОЕ ОБЕСПЕЧЕНИЕ ЭВМ И ИНФОРМАЦИОННЫЕ ТЕХНОЛОГИИ</w:t>
      </w:r>
      <w:r>
        <w:rPr>
          <w:rFonts w:ascii="Liberation Serif" w:hAnsi="Liberation Serif"/>
          <w:b/>
          <w:caps/>
          <w:sz w:val="24"/>
          <w:szCs w:val="24"/>
        </w:rPr>
        <w:t xml:space="preserve"> (ИУ7)</w:t>
      </w:r>
    </w:p>
    <w:p>
      <w:pPr>
        <w:pStyle w:val="Normal"/>
        <w:rPr>
          <w:rFonts w:ascii="Liberation Serif" w:hAnsi="Liberation Serif"/>
          <w:i/>
          <w:i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НАПРАВЛЕНИЕ ПОДГОТОВКИ  </w:t>
      </w:r>
      <w:r>
        <w:rPr>
          <w:rFonts w:ascii="Liberation Serif" w:hAnsi="Liberation Serif"/>
          <w:b/>
          <w:sz w:val="24"/>
          <w:szCs w:val="24"/>
        </w:rPr>
        <w:t>09.03.04  Программная инженерия</w:t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caps/>
          <w:spacing w:val="100"/>
          <w:sz w:val="32"/>
        </w:rPr>
      </w:pPr>
      <w:r>
        <w:rPr>
          <w:rFonts w:ascii="Liberation Serif" w:hAnsi="Liberation Serif"/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fill="FFFFFF"/>
              <w:jc w:val="right"/>
              <w:rPr>
                <w:rFonts w:ascii="Liberation Serif" w:hAnsi="Liberation Serif"/>
                <w:b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rFonts w:ascii="Liberation Serif" w:hAnsi="Liberation Serif"/>
                <w:color w:val="000000"/>
                <w:spacing w:val="100"/>
                <w:sz w:val="28"/>
                <w:szCs w:val="28"/>
              </w:rPr>
              <w:t>6</w:t>
            </w:r>
          </w:p>
        </w:tc>
      </w:tr>
    </w:tbl>
    <w:p>
      <w:pPr>
        <w:pStyle w:val="1"/>
        <w:numPr>
          <w:ilvl w:val="0"/>
          <w:numId w:val="0"/>
        </w:numPr>
        <w:shd w:val="clear" w:fill="FFFFFF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3470" cy="29781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.85pt;margin-top:17.5pt;width:86pt;height:23.3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Liberation Serif" w:hAnsi="Liberation Serif"/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0" w:right="0" w:hanging="0"/>
        <w:outlineLvl w:val="0"/>
        <w:rPr/>
      </w:pPr>
      <w:r>
        <w:rPr>
          <w:rFonts w:ascii="Liberation Serif" w:hAnsi="Liberation Serif"/>
          <w:sz w:val="32"/>
          <w:u w:val="single"/>
        </w:rPr>
        <w:t>Реализация и исследование алгоритма построчного затравочного заполнения сплошных областей</w:t>
      </w:r>
    </w:p>
    <w:p>
      <w:pPr>
        <w:pStyle w:val="1"/>
        <w:numPr>
          <w:ilvl w:val="0"/>
          <w:numId w:val="0"/>
        </w:numPr>
        <w:shd w:val="clear" w:fill="FFFFFF"/>
        <w:spacing w:lineRule="auto" w:line="360"/>
        <w:outlineLvl w:val="0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</w:rPr>
      </w:r>
    </w:p>
    <w:p>
      <w:pPr>
        <w:pStyle w:val="Normal"/>
        <w:ind w:left="142" w:right="0" w:hanging="0"/>
        <w:rPr/>
      </w:pPr>
      <w:r>
        <w:rPr>
          <w:rFonts w:ascii="Liberation Serif" w:hAnsi="Liberation Serif"/>
          <w:b/>
          <w:sz w:val="28"/>
        </w:rPr>
        <w:t xml:space="preserve">Дисциплина: </w:t>
      </w: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  <w:t>Компьютерная графика</w:t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80"/>
        <w:gridCol w:w="1823"/>
        <w:gridCol w:w="2217"/>
        <w:gridCol w:w="2148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Студент</w:t>
            </w:r>
          </w:p>
        </w:tc>
        <w:tc>
          <w:tcPr>
            <w:tcW w:w="1680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ИУ7-43Б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rFonts w:ascii="Liberation Serif" w:hAnsi="Liberation Serif"/>
                <w:sz w:val="28"/>
                <w:szCs w:val="28"/>
              </w:rPr>
              <w:t>30</w:t>
            </w:r>
            <w:r>
              <w:rPr>
                <w:rFonts w:ascii="Liberation Serif" w:hAnsi="Liberation Serif"/>
                <w:sz w:val="28"/>
                <w:szCs w:val="28"/>
              </w:rPr>
              <w:t>.04.2020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С.С. Кононенко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8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8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Преподаватель</w:t>
            </w:r>
          </w:p>
        </w:tc>
        <w:tc>
          <w:tcPr>
            <w:tcW w:w="168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А.В. Куров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8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</w:tbl>
    <w:p>
      <w:pPr>
        <w:pStyle w:val="Normal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Москва, 2020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1. Цель работы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Liberation Serif" w:hAnsi="Liberation Serif"/>
          <w:sz w:val="28"/>
          <w:szCs w:val="28"/>
        </w:rPr>
        <w:t>Реализация и исследование алгоритма построчного затравочного заполнения области.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Техническое задание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Реализовать алгоритм построчного затравочного заполнения сплошной области. Необходимо обеспечить ввод произвольной многоугольной области, содержащей произвольное количество отверстий. Ввод вершин многоугольника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Пользователь должен иметь возможность задания цвета заполнения. Работа программы должна предусматривать два режима: с задержкой и без задержки. Режим с задержкой должен позволить проследить выполняемую последовательность действий. Обеспечить замер времени выполнения алгоритма. </w:t>
      </w:r>
      <w:r>
        <w:rPr>
          <w:rFonts w:cs="Calibri"/>
          <w:sz w:val="28"/>
          <w:szCs w:val="28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 Теоретический материал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color w:val="000000"/>
          <w:sz w:val="28"/>
          <w:szCs w:val="28"/>
          <w:highlight w:val="white"/>
        </w:rPr>
        <w:t xml:space="preserve">Алгоритмы заполнения с затравкой основываются на изложенном далее подходе: в них предполагается, что известен хотя бы один пиксел из внутренней области фигуры, отталкиваясь от которого алгоритм находит и закрашивает все остальные пикселы, лежащие во внутренней области. Для определения внутренней </w:t>
      </w:r>
      <w:r>
        <w:rPr>
          <w:rFonts w:eastAsia="Droid Sans Fallback" w:cs="Calibri" w:ascii="Liberation Serif" w:hAnsi="Liberation Serif"/>
          <w:b w:val="false"/>
          <w:b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области</w:t>
      </w:r>
      <w:r>
        <w:rPr>
          <w:rFonts w:cs="Calibri" w:ascii="Liberation Serif" w:hAnsi="Liberation Serif"/>
          <w:b w:val="false"/>
          <w:bCs w:val="false"/>
          <w:color w:val="000000"/>
          <w:sz w:val="28"/>
          <w:szCs w:val="28"/>
          <w:highlight w:val="white"/>
        </w:rPr>
        <w:t xml:space="preserve"> фигуры используют гранично-определенные области (области, которые определены выделенными пикселями на границе, цвет границы отличается от цвета внутренней области). Такие алгоритмы называются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sz w:val="28"/>
          <w:szCs w:val="28"/>
          <w:highlight w:val="white"/>
        </w:rPr>
        <w:t>гранично-заполняющими</w:t>
      </w:r>
      <w:r>
        <w:rPr>
          <w:rFonts w:cs="Calibri" w:ascii="Liberation Serif" w:hAnsi="Liberation Serif"/>
          <w:b w:val="false"/>
          <w:bCs w:val="false"/>
          <w:i/>
          <w:iCs/>
          <w:color w:val="000000"/>
          <w:sz w:val="28"/>
          <w:szCs w:val="28"/>
          <w:highlight w:val="white"/>
        </w:rPr>
        <w:t>.</w:t>
      </w:r>
    </w:p>
    <w:p>
      <w:pPr>
        <w:pStyle w:val="Normal"/>
        <w:bidi w:val="0"/>
        <w:spacing w:lineRule="auto" w:line="240"/>
        <w:jc w:val="both"/>
        <w:rPr>
          <w:rFonts w:eastAsia="Droid Sans Fallback" w:cs="Calibri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ascii="Liberation Serif" w:hAnsi="Liberation Serif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Области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бывают 4-связными и 8-связными. 4-связная </w:t>
      </w: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область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– </w:t>
      </w: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область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, в которой любой пиксель можно достичь с помощью комбинации движений в 4 направлениях (вверх, вниз, влево, вправо). 8-связные области — в 8 направлениях (к описанным направления добавляются диагональные направления). Алгоритм заполнения 8-связной области может заполнить 4-связную область, но наоборот – нет.</w:t>
      </w:r>
    </w:p>
    <w:p>
      <w:pPr>
        <w:pStyle w:val="Normal"/>
        <w:bidi w:val="0"/>
        <w:spacing w:lineRule="auto" w:line="240"/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Основная идея любого алгоритма с затравкой заключается в следующем: зная, что затравочный пиксель содержится в области, которую надо закрасить мы проверяем его </w:t>
      </w: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каждый соседний пиксель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, не являющийся граничным или уже закрашеным, и </w:t>
      </w: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 xml:space="preserve">запоминаем его как </w:t>
      </w:r>
      <w:r>
        <w:rPr>
          <w:rFonts w:eastAsia="Droid Sans Fallback" w:cs="Calibri" w:ascii="Liberation Serif" w:hAnsi="Liberation Serif"/>
          <w:b/>
          <w:bCs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затравочный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(то есть принадлежавший внутренней области и подлежащий закраске). Перебрав все пиксели таким образом мы сможем найти и закрасить все пиксели, принадлежащие внутренней области. 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Для реализации данного алгоритма можно использовать рекурсивный подход, что будет неэффективно. Для преобразования рекурсивных алгоритмов в итеративные часто используется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sz w:val="28"/>
          <w:szCs w:val="28"/>
          <w:highlight w:val="white"/>
        </w:rPr>
        <w:t xml:space="preserve">стек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(работает по принципу “первый пришел – последний ушел”). Вместо вызова в какой-то момент функции с другим объектом (как это происходит в рекурсии), мы запоминаем этот объект в стеке, чтобы обработать его на одной из следующих итераций. 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Самый простой алгоритм заполнения с затравкой перебирает все пиксели: каждый сосед затравочного пикселя попадает в </w:t>
      </w: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стек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затравочных пикселей. Как только рассмотрены все соседи текущего затравочного пикселя, из стека берется следующий затравочный пиксель (однако если он уже был обработан, то происходит просто переход к следующему в стеке пикселю) и так до тех пор, пока стек не будет пустым. Очевидно, что пиксели могут попадать в стек более 1 раза, так как у них имеется 4 соседа, которые, становясь затравочными, добавляют их в стек. В этом и есть главная проблема данного алгоритма: тяжело предположить, как много памяти потребуется для хранения этих затравочных пикселей.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Проблему изложенного алгоритма решает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sz w:val="28"/>
          <w:szCs w:val="28"/>
          <w:highlight w:val="white"/>
        </w:rPr>
        <w:t>построчный алгоритм заполнения с затравкой</w:t>
      </w:r>
      <w:r>
        <w:rPr>
          <w:rFonts w:cs="Calibri" w:ascii="Liberation Serif" w:hAnsi="Liberation Serif"/>
          <w:b w:val="false"/>
          <w:bCs w:val="false"/>
          <w:i/>
          <w:iCs/>
          <w:color w:val="000000"/>
          <w:sz w:val="28"/>
          <w:szCs w:val="28"/>
          <w:highlight w:val="white"/>
        </w:rPr>
        <w:t>.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В </w:t>
      </w: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построчном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алгоритме хранится только один затравочный пиксель для каждого непрерывного интервала на сканирующей строке. Теперь при рассмотрении пикселя делаются следующие действия:</w:t>
      </w:r>
    </w:p>
    <w:p>
      <w:pPr>
        <w:pStyle w:val="Normal"/>
        <w:bidi w:val="0"/>
        <w:spacing w:lineRule="auto" w:line="240"/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От текущего затравочного пикселя помечаются все расположенные в непрерывном интервале пикселы справа (идем направо и заполняем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sz w:val="28"/>
          <w:szCs w:val="28"/>
          <w:highlight w:val="white"/>
        </w:rPr>
        <w:t>все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подряд пикселы до тех пор, пока не встречается уже помеченный или граничный пиксел). Запоминаем крайний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sz w:val="28"/>
          <w:szCs w:val="28"/>
          <w:highlight w:val="white"/>
        </w:rPr>
        <w:t>правый</w:t>
      </w:r>
      <w:r>
        <w:rPr>
          <w:rFonts w:cs="Calibri" w:ascii="Liberation Serif" w:hAnsi="Liberation Serif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пиксел.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Аналогично поступаем двигаясь в левом направлении. Таким образом мы закрасим весь строчный непрерывный интервал в котором находился затравочный пиксел. На данном шаге также запоминаем крайний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sz w:val="28"/>
          <w:szCs w:val="28"/>
          <w:highlight w:val="white"/>
        </w:rPr>
        <w:t>левый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пиксел.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Рассматриваем верхнюю и нижнюю строки в интервале [Х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лев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; Х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прав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]. </w:t>
      </w:r>
      <w:r>
        <w:rPr>
          <w:rFonts w:eastAsia="Droid Sans Fallback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Во всех непрерывных интервалах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не закрашенных и не граничных пикселей,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отмечаем самый правый пиксел (либо с координатой 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прав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, если координата Х самого правого больше). </w:t>
      </w:r>
      <w:r>
        <w:br w:type="page"/>
      </w:r>
    </w:p>
    <w:p>
      <w:pPr>
        <w:pStyle w:val="Normal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4. Реализация алгоритма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/>
      </w:r>
    </w:p>
    <w:p>
      <w:pPr>
        <w:pStyle w:val="PreformattedText"/>
        <w:widowControl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def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66BB"/>
          <w:spacing w:val="0"/>
          <w:sz w:val="20"/>
          <w:szCs w:val="20"/>
        </w:rPr>
        <w:t>fill</w:t>
      </w: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(root):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delay = root.modelst.get(root.modelst.curselection()[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delay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"С задержкой"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delay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delay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color = hex_to_dec(root.color)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root.stack: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 = root.stack.pop()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root.image.put(root.color, (point[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point[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x, y = point[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point[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root.image.get(x, y) != color: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root.image.put(root.color, (x, y))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rborder = x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x = point[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root.image.get(x, y) != color: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root.image.put(root.color, (x, y))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-=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lborder = x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sign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x = lborder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y = point[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i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&lt;= rborder: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is_exist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root.image.get(x, y) != color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&lt;= rborder: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is_exist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is_exist: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root.stack.extend([[x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y]])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is_exist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xi = x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root.image.get(x, y) != color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&lt;= rborder: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== xi: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delay: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time.sleep(</w:t>
      </w:r>
      <w:r>
        <w:rPr>
          <w:b/>
          <w:i w:val="false"/>
          <w:caps w:val="false"/>
          <w:smallCaps w:val="false"/>
          <w:color w:val="6600EE"/>
          <w:spacing w:val="0"/>
        </w:rPr>
        <w:t>0.01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root.canvas.update()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/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5. Демонстрация работы программы</w:t>
      </w:r>
    </w:p>
    <w:p>
      <w:pPr>
        <w:pStyle w:val="PreformattedText"/>
        <w:widowControl/>
        <w:spacing w:before="0" w:after="283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зоне лиловой окружности будет указано расположение затравочного пикселя.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Заполнение произвольного выпуклого многоугольника.</w:t>
      </w:r>
    </w:p>
    <w:p>
      <w:pPr>
        <w:pStyle w:val="PreformattedText"/>
        <w:widowControl/>
        <w:spacing w:before="0" w:after="283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3514725</wp:posOffset>
            </wp:positionV>
            <wp:extent cx="6299835" cy="337693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Время, затраченное на закраску: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4.6 с.</w:t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Заполнение произвольного невыпуклого многоугольника.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3476625</wp:posOffset>
            </wp:positionV>
            <wp:extent cx="6299835" cy="338582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Время, затраченное на закраску: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7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с.</w:t>
      </w:r>
      <w:r>
        <w:br w:type="page"/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Заполнение произвольного многоугольника с отверстиями.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7693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3486150</wp:posOffset>
            </wp:positionV>
            <wp:extent cx="6299835" cy="33813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Время, затраченное на закраску: </w:t>
      </w:r>
      <w:r>
        <w:rPr>
          <w:rFonts w:ascii="Liberation Serif" w:hAnsi="Liberation Serif"/>
          <w:b/>
          <w:bCs/>
          <w:color w:val="000000"/>
          <w:sz w:val="28"/>
          <w:szCs w:val="28"/>
        </w:rPr>
        <w:t>3</w:t>
      </w:r>
      <w:r>
        <w:rPr>
          <w:rFonts w:ascii="Liberation Serif" w:hAnsi="Liberation Serif"/>
          <w:b/>
          <w:bCs/>
          <w:color w:val="000000"/>
          <w:sz w:val="28"/>
          <w:szCs w:val="28"/>
        </w:rPr>
        <w:t>.</w:t>
      </w:r>
      <w:r>
        <w:rPr>
          <w:rFonts w:ascii="Liberation Serif" w:hAnsi="Liberation Serif"/>
          <w:b/>
          <w:bCs/>
          <w:color w:val="000000"/>
          <w:sz w:val="28"/>
          <w:szCs w:val="28"/>
        </w:rPr>
        <w:t>2</w:t>
      </w:r>
      <w:r>
        <w:rPr>
          <w:rFonts w:ascii="Liberation Serif" w:hAnsi="Liberation Serif"/>
          <w:b/>
          <w:bCs/>
          <w:color w:val="000000"/>
          <w:sz w:val="28"/>
          <w:szCs w:val="28"/>
        </w:rPr>
        <w:t xml:space="preserve"> с.</w:t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Заполнение многоугольника с горизонтальными и вертикальными ребрами.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137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3467100</wp:posOffset>
            </wp:positionV>
            <wp:extent cx="6299835" cy="339026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Время, затраченное на заркаску: </w:t>
      </w:r>
      <w:r>
        <w:rPr>
          <w:rFonts w:ascii="Liberation Serif" w:hAnsi="Liberation Serif"/>
          <w:b/>
          <w:bCs/>
          <w:color w:val="000000"/>
          <w:sz w:val="28"/>
          <w:szCs w:val="28"/>
        </w:rPr>
        <w:t>3.5 с.</w:t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Поэтапное заполнение многоугольника (режим работы с задержкой).</w:t>
      </w:r>
    </w:p>
    <w:p>
      <w:pPr>
        <w:pStyle w:val="PreformattedText"/>
        <w:widowControl/>
        <w:spacing w:before="0" w:after="283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3448050</wp:posOffset>
            </wp:positionV>
            <wp:extent cx="6299835" cy="337693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7693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3476625</wp:posOffset>
            </wp:positionV>
            <wp:extent cx="6299835" cy="336423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6299835" cy="336423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Заполнение области, ограниченной замкнутой кривой линией.</w:t>
      </w:r>
    </w:p>
    <w:p>
      <w:pPr>
        <w:pStyle w:val="PreformattedText"/>
        <w:widowControl/>
        <w:spacing w:before="0" w:after="283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137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37560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8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Liberation Serif" w:hAnsi="Liberation Serif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qFormat/>
    <w:rPr/>
  </w:style>
  <w:style w:type="character" w:styleId="Style17">
    <w:name w:val="Тема примечания Знак"/>
    <w:basedOn w:val="Style16"/>
    <w:qFormat/>
    <w:rPr>
      <w:b/>
      <w:bCs/>
    </w:rPr>
  </w:style>
  <w:style w:type="character" w:styleId="NumberingSymbols">
    <w:name w:val="Numbering Symbols"/>
    <w:qFormat/>
    <w:rPr>
      <w:rFonts w:ascii="Liberation Serif" w:hAnsi="Liberation Serif"/>
      <w:sz w:val="28"/>
      <w:szCs w:val="28"/>
    </w:rPr>
  </w:style>
  <w:style w:type="character" w:styleId="Bullets">
    <w:name w:val="Bullets"/>
    <w:qFormat/>
    <w:rPr>
      <w:rFonts w:ascii="Liberation Serif" w:hAnsi="Liberation Serif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1">
    <w:name w:val="Обычный1"/>
    <w:qFormat/>
    <w:pPr>
      <w:widowControl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Application>LibreOffice/6.3.5.2$Linux_X86_64 LibreOffice_project/30$Build-2</Application>
  <Pages>12</Pages>
  <Words>856</Words>
  <Characters>5747</Characters>
  <CharactersWithSpaces>6964</CharactersWithSpaces>
  <Paragraphs>95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en-US</dc:language>
  <cp:lastModifiedBy/>
  <dcterms:modified xsi:type="dcterms:W3CDTF">2020-04-30T18:57:27Z</dcterms:modified>
  <cp:revision>23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