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70" y="0"/>
                      <wp:lineTo x="-1270" y="20594"/>
                      <wp:lineTo x="21825" y="20594"/>
                      <wp:lineTo x="21825" y="0"/>
                      <wp:lineTo x="-127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ФАКУЛЬТЕТ </w:t>
      </w:r>
      <w:r>
        <w:rPr>
          <w:rFonts w:ascii="Liberation Serif" w:hAnsi="Liberation Serif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КАФЕДРА </w:t>
      </w:r>
      <w:r>
        <w:rPr>
          <w:rFonts w:ascii="Liberation Serif" w:hAnsi="Liberation Serif"/>
          <w:b/>
          <w:bCs/>
          <w:sz w:val="24"/>
          <w:szCs w:val="24"/>
        </w:rPr>
        <w:t>ПРОГРАММНОЕ ОБЕСПЕЧЕНИЕ ЭВМ И ИНФОРМАЦИОННЫЕ ТЕХНОЛОГИИ</w:t>
      </w:r>
      <w:r>
        <w:rPr>
          <w:rFonts w:ascii="Liberation Serif" w:hAnsi="Liberation Serif"/>
          <w:b/>
          <w:caps/>
          <w:sz w:val="24"/>
          <w:szCs w:val="24"/>
        </w:rPr>
        <w:t xml:space="preserve"> (ИУ7)</w:t>
      </w:r>
    </w:p>
    <w:p>
      <w:pPr>
        <w:pStyle w:val="Normal"/>
        <w:rPr>
          <w:rFonts w:ascii="Liberation Serif" w:hAnsi="Liberation Serif"/>
          <w:i/>
          <w:i/>
          <w:sz w:val="24"/>
          <w:szCs w:val="24"/>
        </w:rPr>
      </w:pPr>
      <w:r>
        <w:rPr>
          <w:rFonts w:ascii="Liberation Serif" w:hAnsi="Liberation Serif"/>
          <w:i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НАПРАВЛЕНИЕ ПОДГОТОВКИ  </w:t>
      </w:r>
      <w:r>
        <w:rPr>
          <w:rFonts w:ascii="Liberation Serif" w:hAnsi="Liberation Serif"/>
          <w:b/>
          <w:sz w:val="24"/>
          <w:szCs w:val="24"/>
        </w:rPr>
        <w:t>09.03.04  Программная инженерия</w:t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jc w:val="center"/>
        <w:outlineLvl w:val="0"/>
        <w:rPr>
          <w:rFonts w:ascii="Liberation Serif" w:hAnsi="Liberation Serif"/>
          <w:b/>
          <w:b/>
          <w:caps/>
          <w:spacing w:val="100"/>
          <w:sz w:val="32"/>
        </w:rPr>
      </w:pPr>
      <w:r>
        <w:rPr>
          <w:rFonts w:ascii="Liberation Serif" w:hAnsi="Liberation Serif"/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fill="FFFFFF"/>
              <w:jc w:val="right"/>
              <w:rPr>
                <w:rFonts w:ascii="Liberation Serif" w:hAnsi="Liberation Serif"/>
                <w:b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rFonts w:ascii="Liberation Serif" w:hAnsi="Liberation Serif"/>
                <w:color w:val="000000"/>
                <w:spacing w:val="100"/>
                <w:sz w:val="28"/>
                <w:szCs w:val="28"/>
              </w:rPr>
              <w:t>7</w:t>
            </w:r>
          </w:p>
        </w:tc>
      </w:tr>
    </w:tbl>
    <w:p>
      <w:pPr>
        <w:pStyle w:val="1"/>
        <w:numPr>
          <w:ilvl w:val="0"/>
          <w:numId w:val="0"/>
        </w:numPr>
        <w:shd w:val="clear" w:fill="FFFFFF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.85pt;margin-top:17.5pt;width:86.05pt;height:23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Liberation Serif" w:hAnsi="Liberation Serif"/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fill="FFFFFF"/>
        <w:spacing w:lineRule="auto" w:line="300"/>
        <w:ind w:left="0" w:right="0" w:hanging="0"/>
        <w:outlineLvl w:val="0"/>
        <w:rPr>
          <w:rFonts w:ascii="Liberation Serif" w:hAnsi="Liberation Serif" w:eastAsia="Times New Roman" w:cs="Times New Roman"/>
          <w:color w:val="auto"/>
          <w:kern w:val="0"/>
          <w:sz w:val="32"/>
          <w:szCs w:val="20"/>
          <w:u w:val="single"/>
          <w:lang w:val="ru-RU" w:eastAsia="ru-RU" w:bidi="ar-SA"/>
        </w:rPr>
      </w:pPr>
      <w:r>
        <w:rPr>
          <w:rFonts w:eastAsia="Times New Roman" w:cs="Times New Roman" w:ascii="Liberation Serif" w:hAnsi="Liberation Serif"/>
          <w:color w:val="auto"/>
          <w:kern w:val="0"/>
          <w:sz w:val="32"/>
          <w:szCs w:val="20"/>
          <w:u w:val="single"/>
          <w:lang w:val="ru-RU" w:eastAsia="ru-RU" w:bidi="ar-SA"/>
        </w:rPr>
        <w:t>Реализация алгоритма отсечения отрезка регулярным отсекателем</w:t>
      </w:r>
    </w:p>
    <w:p>
      <w:pPr>
        <w:pStyle w:val="1"/>
        <w:numPr>
          <w:ilvl w:val="0"/>
          <w:numId w:val="0"/>
        </w:numPr>
        <w:shd w:val="clear" w:fill="FFFFFF"/>
        <w:spacing w:lineRule="auto" w:line="360"/>
        <w:outlineLvl w:val="0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</w:rPr>
      </w:r>
    </w:p>
    <w:p>
      <w:pPr>
        <w:pStyle w:val="Normal"/>
        <w:ind w:left="142" w:right="0" w:hanging="0"/>
        <w:rPr/>
      </w:pPr>
      <w:r>
        <w:rPr>
          <w:rFonts w:ascii="Liberation Serif" w:hAnsi="Liberation Serif"/>
          <w:b/>
          <w:sz w:val="28"/>
        </w:rPr>
        <w:t xml:space="preserve">Дисциплина: </w:t>
      </w:r>
      <w:r>
        <w:rPr>
          <w:rFonts w:ascii="Liberation Serif" w:hAnsi="Liberation Serif"/>
          <w:b w:val="false"/>
          <w:bCs w:val="false"/>
          <w:sz w:val="32"/>
          <w:szCs w:val="32"/>
          <w:u w:val="single"/>
        </w:rPr>
        <w:t>Компьютерная графика</w:t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679"/>
        <w:gridCol w:w="1823"/>
        <w:gridCol w:w="2218"/>
        <w:gridCol w:w="2148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Студент</w:t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ИУ7-43Б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rFonts w:ascii="Liberation Serif" w:hAnsi="Liberation Serif"/>
                <w:sz w:val="28"/>
                <w:szCs w:val="28"/>
              </w:rPr>
              <w:t>27</w:t>
            </w:r>
            <w:r>
              <w:rPr>
                <w:rFonts w:ascii="Liberation Serif" w:hAnsi="Liberation Serif"/>
                <w:sz w:val="28"/>
                <w:szCs w:val="28"/>
              </w:rPr>
              <w:t>.0</w:t>
            </w:r>
            <w:r>
              <w:rPr>
                <w:rFonts w:ascii="Liberation Serif" w:hAnsi="Liberation Serif"/>
                <w:sz w:val="28"/>
                <w:szCs w:val="28"/>
              </w:rPr>
              <w:t>5</w:t>
            </w:r>
            <w:r>
              <w:rPr>
                <w:rFonts w:ascii="Liberation Serif" w:hAnsi="Liberation Serif"/>
                <w:sz w:val="28"/>
                <w:szCs w:val="28"/>
              </w:rPr>
              <w:t>.2020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С.С. Кононенко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Преподаватель</w:t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А.В. Куров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</w:tbl>
    <w:p>
      <w:pPr>
        <w:pStyle w:val="Normal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Москва, 2020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1. Цель работы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Изучение и программная реализация алгоритма отсечения отрезка.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 Техническое задание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color w:val="000000"/>
        </w:rPr>
      </w:pPr>
      <w:r>
        <w:rPr>
          <w:rFonts w:cs="Calibri" w:ascii="Liberation Serif" w:hAnsi="Liberation Serif"/>
          <w:color w:val="000000"/>
          <w:sz w:val="28"/>
          <w:szCs w:val="28"/>
        </w:rPr>
        <w:t>Необходимо обеспечить ввод регулярного отсекателя —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 Ввод осуществлять с помощью мыши и нажатия других клавиш. Выполнить отсечение отрезков, показав результат третьим цветом. Исходные отрезки не удалять.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 Теоретический материал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Отсечение - это операция удаления изображения за пределами выделенной области, называемой окном. Чтобы выполнить данную операцию, необходимо прежде всего задать тип отсекателя.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Регулярным (стандартным) отсекателем на плоскости является прямоугольник со сторонами, параллельными координатным осям объектного пространства или экрана. Такое окно задается левым, правым, верхним и нижним двумерными ребрами. Для выполнения отсечения необходимо задать абсциссы 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Л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, 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 xml:space="preserve">П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левого и правого ребер и ординаты Y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н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,Y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 нижнего и верхнего ребер. Цель отсечения будет состоять в определении точек, отрезков или их частей, которые лежат внутри отсекателя.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Отрезок целиком лежит внутри окна, если обе его концевые точки лежат внутри окна. Однако обратное утверждение, к сожалению, верно не всегда. Отрезок, концевые точки которого лежат вне окна, может быть как полностью невидимым, так и частично видимым. Полностью невидимым называется отрезок, целиком лежащий вне отсекателя. Частично видимым называется отрезок, одна часть которого лежит в пределах отсекателя, а другая - вне его. Если обе концевые точки отрезка невидимы, то он будет заведомо невидимым, если они (вершины отрезка) одновременно лежат левее или правее или ниже или выше окна.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Алгоритмы отсечения должны быстро отбирать отрезки, полностью лежащие внутри отсекателя (или же наооборот, полностью снаружи). Для этого используются коды концов отрезка. Код представляет из себя набор из 4-х единиц или нулей. Для первого бита ставится едиинца, если точка левее отсекателя. Для второго – если точка правее отсекателя. Для третьего – если то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ч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ка ниже отсекателя, для четвертого – если точка выше отсекателя. В противных случаях ставится единица. Если побитовое произведение кодов концевых точек отрезка не равно нулю, то отрезок полностью не видим.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>
          <w:b/>
          <w:b/>
          <w:bCs/>
          <w:sz w:val="30"/>
          <w:szCs w:val="30"/>
        </w:rPr>
      </w:pP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30"/>
          <w:sz w:val="30"/>
          <w:szCs w:val="30"/>
          <w:highlight w:val="white"/>
          <w:vertAlign w:val="baseline"/>
        </w:rPr>
        <w:t>Алгоритм разбиения отрезка средней точкой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В алгоритме используются коды концевых точек отрезка и проверки, выявляющие полную видимость отрезков. Суть алгоритма заключается в разбиение отрезка средней точкой (рекурсивно), до тех пор, пока не будет найдено пересечение. 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Формально, алгоритм можно разбить на три этапа: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Если концевая точка видима, то она будет наиболее удаленной от видимой точки. Процесс завершен.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Если отрезок тривиально характеризуется как невидимый, то выходная информация не формируется. Процесс завершен.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Грубо оцениваем наиболее удаленную видимую точку путем деления отрезка пополам. Применить п.1 к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 xml:space="preserve">ср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и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ср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 Если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ср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тривиально не отвергается как невидимый, то средняя точка дает верхнюю оценку для наиболее удаленной видимой точки. Продолжаем процедуру с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m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 Иначе, средняя точка дает оценку снизу для наиболее удаленной видимой точки. Продолжаем процедуру с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m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 Так продолжаем до того момента, пока отрезок не станет меньше заданной точности.</w:t>
      </w:r>
      <w:r>
        <w:br w:type="page"/>
      </w:r>
    </w:p>
    <w:p>
      <w:pPr>
        <w:pStyle w:val="Normal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>4. Реализация алгоритма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r>
    </w:p>
    <w:p>
      <w:pPr>
        <w:pStyle w:val="PreformattedText"/>
        <w:widowControl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bCs w:val="false"/>
          <w:i w:val="false"/>
          <w:caps w:val="false"/>
          <w:smallCaps w:val="false"/>
          <w:color w:val="008800"/>
          <w:spacing w:val="0"/>
          <w:sz w:val="20"/>
          <w:szCs w:val="20"/>
        </w:rPr>
        <w:t>def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b/>
          <w:bCs w:val="false"/>
          <w:i w:val="false"/>
          <w:caps w:val="false"/>
          <w:smallCaps w:val="false"/>
          <w:color w:val="0066BB"/>
          <w:spacing w:val="0"/>
          <w:sz w:val="20"/>
          <w:szCs w:val="20"/>
        </w:rPr>
        <w:t>midpointcut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(root, cut, dot_start, dot_end, eps):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code_start = set_code(dot_start, cut)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code_end = set_code(dot_end, cut)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code_start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code_end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root.draw_line(dot_start, dot_end, root.res_color)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code_start &amp; code_end: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&gt;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root.draw_line(dot_start, dot_end, root.res_color)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dot_r = dot_start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code_end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dot_start, dot_end = dot_end, dot_r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get_distance(dot_start, dot_end) &gt;= eps: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dot_middle = [(dot_start[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dot_end[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 /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(dot_start[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dot_end[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 /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dot_tmp = dot_start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dot_start = dot_middle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code_start = set_code(dot_start, cut)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code_end = set_code(dot_end, cut)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code_start &amp; code_end: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dot_start = dot_tmp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dot_end = dot_middle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dot_start, dot_end = dot_end, dot_r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/>
      </w:r>
      <w:r>
        <w:br w:type="page"/>
      </w:r>
    </w:p>
    <w:p>
      <w:pPr>
        <w:pStyle w:val="PreformattedText"/>
        <w:widowControl/>
        <w:ind w:left="0" w:right="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Реализация вспомогательных функций (нахождение кода конца отрезка, нахождение расстояния между точками):</w:t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8"/>
          <w:szCs w:val="28"/>
        </w:rPr>
      </w:r>
    </w:p>
    <w:p>
      <w:pPr>
        <w:pStyle w:val="PreformattedText"/>
        <w:widowControl/>
        <w:ind w:left="0" w:right="0" w:hanging="0"/>
        <w:jc w:val="left"/>
        <w:rPr>
          <w:rFonts w:ascii="Liberation Mono" w:hAnsi="Liberation Mono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LEFT = </w:t>
      </w:r>
      <w:r>
        <w:rPr>
          <w:rFonts w:ascii="Liberation Mono" w:hAnsi="Liberation Mono"/>
          <w:b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b0001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RIGHT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b0010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BOTTOM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b0100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TOP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b1000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set_code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(dot, cut):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code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b0000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dot[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cut[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code += LEFT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dot[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cut[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code += TOP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dot[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&gt; cut[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code += RIGHT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dot[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&gt; cut[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code += BOTTOM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code</w:t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8"/>
          <w:szCs w:val="28"/>
        </w:rPr>
      </w:r>
    </w:p>
    <w:p>
      <w:pPr>
        <w:pStyle w:val="PreformattedText"/>
        <w:jc w:val="left"/>
        <w:rPr>
          <w:rFonts w:ascii="Liberation Mono" w:hAnsi="Liberation Mono"/>
          <w:b w:val="false"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8800"/>
          <w:spacing w:val="0"/>
          <w:sz w:val="20"/>
          <w:szCs w:val="20"/>
        </w:rPr>
        <w:t>def</w:t>
      </w:r>
      <w:r>
        <w:rPr>
          <w:rFonts w:ascii="Liberation Mono" w:hAnsi="Liberation Mono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0066BB"/>
          <w:spacing w:val="0"/>
          <w:sz w:val="20"/>
          <w:szCs w:val="20"/>
        </w:rPr>
        <w:t>get_distance</w:t>
      </w:r>
      <w:r>
        <w:rPr>
          <w:rFonts w:ascii="Liberation Mono" w:hAnsi="Liberation Mono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(dot_start, dot_end):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sqrt((dot_start[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dot_end[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])**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(dot_start[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dot_end[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])**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5. Демонстрация работы программы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Тривиальные случаи.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915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471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471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Пересечение отрезка и отсекателя в одной точке.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8582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Пересечение отрезка и отсекателя в двух точках.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769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Пересечения как в одной, так и в двух точках, а также отсутствие пересечений.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Отрезки располагаются на границах отсекателя.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Liberation Serif" w:hAnsi="Liberation Serif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Liberation Serif" w:hAnsi="Liberation Serif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Liberation Serif" w:hAnsi="Liberation Serif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Liberation Serif" w:hAnsi="Liberation Serif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Liberation Serif" w:hAnsi="Liberation Serif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Liberation Serif" w:hAnsi="Liberation Serif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Liberation Serif" w:hAnsi="Liberation Serif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Liberation Serif" w:hAnsi="Liberation Serif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Liberation Serif" w:hAnsi="Liberation Serif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>
    <w:name w:val="Текст примечания Знак"/>
    <w:basedOn w:val="DefaultParagraphFont"/>
    <w:qFormat/>
    <w:rPr/>
  </w:style>
  <w:style w:type="character" w:styleId="Style17">
    <w:name w:val="Тема примечания Знак"/>
    <w:basedOn w:val="Style16"/>
    <w:qFormat/>
    <w:rPr>
      <w:b/>
      <w:bCs/>
    </w:rPr>
  </w:style>
  <w:style w:type="character" w:styleId="NumberingSymbols">
    <w:name w:val="Numbering Symbols"/>
    <w:qFormat/>
    <w:rPr>
      <w:rFonts w:ascii="Liberation Serif" w:hAnsi="Liberation Serif"/>
      <w:sz w:val="28"/>
      <w:szCs w:val="28"/>
    </w:rPr>
  </w:style>
  <w:style w:type="character" w:styleId="Bullets">
    <w:name w:val="Bullets"/>
    <w:qFormat/>
    <w:rPr>
      <w:rFonts w:ascii="Liberation Serif" w:hAnsi="Liberation Serif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1">
    <w:name w:val="Обычный1"/>
    <w:qFormat/>
    <w:pPr>
      <w:widowControl w:val="fals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qFormat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Application>LibreOffice/6.3.6.2$Linux_X86_64 LibreOffice_project/30$Build-2</Application>
  <Pages>11</Pages>
  <Words>765</Words>
  <Characters>4943</Characters>
  <CharactersWithSpaces>5954</CharactersWithSpaces>
  <Paragraphs>109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en-US</dc:language>
  <cp:lastModifiedBy/>
  <dcterms:modified xsi:type="dcterms:W3CDTF">2020-05-27T19:10:18Z</dcterms:modified>
  <cp:revision>26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