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12B" w:rsidRDefault="00A0312B">
      <w:pPr>
        <w:rPr>
          <w:b/>
        </w:rPr>
      </w:pPr>
      <w:r w:rsidRPr="00A0312B">
        <w:rPr>
          <w:b/>
        </w:rPr>
        <w:t>This position needs to be filled by end of day, Sunday, June 5, 2010</w:t>
      </w:r>
    </w:p>
    <w:p w:rsidR="00A0312B" w:rsidRDefault="00A0312B">
      <w:pPr>
        <w:rPr>
          <w:b/>
        </w:rPr>
      </w:pPr>
      <w:r>
        <w:rPr>
          <w:b/>
        </w:rPr>
        <w:t xml:space="preserve">Contact David Voegele at </w:t>
      </w:r>
      <w:hyperlink r:id="rId4" w:history="1">
        <w:r w:rsidRPr="004227B5">
          <w:rPr>
            <w:rStyle w:val="Hyperlink"/>
            <w:b/>
          </w:rPr>
          <w:t>director@dialself.org</w:t>
        </w:r>
      </w:hyperlink>
      <w:r>
        <w:rPr>
          <w:b/>
        </w:rPr>
        <w:t xml:space="preserve"> or call him at 413-774-7054 ext 107</w:t>
      </w:r>
    </w:p>
    <w:p w:rsidR="00A0312B" w:rsidRDefault="00A0312B"/>
    <w:tbl>
      <w:tblPr>
        <w:tblpPr w:leftFromText="45" w:rightFromText="45" w:vertAnchor="text" w:tblpXSpec="right" w:tblpYSpec="center"/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10858"/>
      </w:tblGrid>
      <w:tr w:rsidR="00A0312B" w:rsidTr="00A0312B">
        <w:trPr>
          <w:trHeight w:val="345"/>
          <w:tblCellSpacing w:w="7" w:type="dxa"/>
        </w:trPr>
        <w:tc>
          <w:tcPr>
            <w:tcW w:w="0" w:type="auto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0312B" w:rsidRDefault="00A0312B">
            <w:pPr>
              <w:spacing w:before="0" w:beforeAutospacing="0" w:after="0" w:afterAutospacing="0" w:line="270" w:lineRule="atLeast"/>
              <w:rPr>
                <w:rFonts w:ascii="Verdana" w:hAnsi="Verdana"/>
                <w:b/>
                <w:bCs/>
                <w:color w:val="666666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666666"/>
                <w:sz w:val="17"/>
                <w:szCs w:val="17"/>
              </w:rPr>
              <w:t xml:space="preserve">DIAL/SELF VISTA - RISE Program    </w:t>
            </w:r>
          </w:p>
        </w:tc>
      </w:tr>
      <w:tr w:rsidR="00A0312B" w:rsidTr="00A0312B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800"/>
            </w:tblGrid>
            <w:tr w:rsidR="00A0312B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89"/>
                    <w:gridCol w:w="324"/>
                    <w:gridCol w:w="3777"/>
                  </w:tblGrid>
                  <w:tr w:rsidR="00A0312B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689"/>
                        </w:tblGrid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 xml:space="preserve">Member </w:t>
                              </w:r>
                              <w:proofErr w:type="gramStart"/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Duties :</w:t>
                              </w:r>
                              <w:proofErr w:type="gramEnd"/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 As the RISE Group Leader, the VISTA volunteer will help to strengthen and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>expansd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 the RISE Program, which seeks to improve educational and behavioral outcomes by leveraging community resources and volunteers to address unmet needs within lower-income middle and high schools. Responsibilities may include: serving as the resource coordinator for 1-2 schools, oversight of 1-3 RISE schools; development and implementation of outcome measurement systems; educating communities, funders, and public officials about RISE; facilitating focus groups regarding school needs; identifying community resources; recruiting and supervising volunteers.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Program Benefits :</w:t>
                              </w: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 Childcare assistance if eligible ,  Choice of Education Award or End of Service Stipend ,  Health Coverage ,  Living Allowance ,  Relocation Allowance ,  Training . 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Terms :</w:t>
                              </w:r>
                              <w:proofErr w:type="gramEnd"/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 Prohibits paid work outside of the sponsoring agency at any time . 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 xml:space="preserve">Service </w:t>
                              </w:r>
                              <w:proofErr w:type="gramStart"/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Areas :</w:t>
                              </w:r>
                              <w:proofErr w:type="gramEnd"/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 Children/Youth ,  Education . 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Skills :</w:t>
                              </w: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 Communications ,  Community Organization ,  Computers/Technology ,  Education ,  Leadership ,  Recruitment ,  Teaching/Tutoring ,  Youth Development ,  General Skills . 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Service Description :</w:t>
                              </w: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 RISE is a community-school partnership program in which an AmeriCorps member is embedded in a middle school or high school, and works with students teachers, and administrators to identify unmet needs, design desired programs, and to recruit volunteers from the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>commmunity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 to operate those programs and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>services.Responsibilities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 may include: serving as the resource coordinator within 1-2 RISE schools, oversight of 1-3 RISE schools; development and implementation of outcome measurement systems within schools; educating communities, funders, and public officials about RISE; facilitating focus groups regarding school needs; identifying community resources; recruiting and supervising volunteers, and assisting with funding applications.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A0312B" w:rsidRDefault="00A0312B">
                        <w:pPr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0" w:type="pct"/>
                        <w:shd w:val="clear" w:color="auto" w:fill="FF6600"/>
                        <w:hideMark/>
                      </w:tcPr>
                      <w:p w:rsidR="00A0312B" w:rsidRDefault="00A0312B">
                        <w:pPr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750" w:type="pct"/>
                        <w:tc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4F4F4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936"/>
                          <w:gridCol w:w="1651"/>
                        </w:tblGrid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SUMMARY</w:t>
                              </w: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Program Type: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righ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AmeriCorps VISTA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  <w:pict>
                                  <v:rect id="_x0000_i1025" style="width:468pt;height:1.5pt" o:hralign="center" o:hrstd="t" o:hrnoshade="t" o:hr="t" fillcolor="#ccc" stroked="f"/>
                                </w:pic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Program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righ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DIAL/SELF VISTA - RISE Program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  <w:pict>
                                  <v:rect id="_x0000_i1026" style="width:468pt;height:1.5pt" o:hralign="center" o:hrstd="t" o:hrnoshade="t" o:hr="t" fillcolor="#ccc" stroked="f"/>
                                </w:pic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Program Start/End Date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righ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>07/18/2010  -   07/17/2011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  <w:pict>
                                  <v:rect id="_x0000_i1027" style="width:468pt;height:1.5pt" o:hralign="center" o:hrstd="t" o:hrnoshade="t" o:hr="t" fillcolor="#ccc" stroked="f"/>
                                </w:pic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Work Schedule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righ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Full Time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  <w:pict>
                                  <v:rect id="_x0000_i1028" style="width:468pt;height:1.5pt" o:hralign="center" o:hrstd="t" o:hrnoshade="t" o:hr="t" fillcolor="#ccc" stroked="f"/>
                                </w:pic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Education level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righ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College graduate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  <w:pict>
                                  <v:rect id="_x0000_i1029" style="width:468pt;height:1.5pt" o:hralign="center" o:hrstd="t" o:hrnoshade="t" o:hr="t" fillcolor="#ccc" stroked="f"/>
                                </w:pic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Age Requirement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righ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Minimum:  18 Maximum: None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  <w:pict>
                                  <v:rect id="_x0000_i1030" style="width:468pt;height:1.5pt" o:hralign="center" o:hrstd="t" o:hrnoshade="t" o:hr="t" fillcolor="#ccc" stroked="f"/>
                                </w:pic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Program Locations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MASSACHUSETTS  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  <w:pict>
                                  <v:rect id="_x0000_i1031" style="width:468pt;height:1.5pt" o:hralign="center" o:hrstd="t" o:hrnoshade="t" o:hr="t" fillcolor="#ccc" stroked="f"/>
                                </w:pic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Languages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righ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None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  <w:pict>
                                  <v:rect id="_x0000_i1032" style="width:468pt;height:1.5pt" o:hralign="center" o:hrstd="t" o:hrnoshade="t" o:hr="t" fillcolor="#ccc" stroked="f"/>
                                </w:pic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Accepting Applications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righ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From  05/16/2010  To  06/30/2010 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center"/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color w:val="666666"/>
                                  <w:sz w:val="17"/>
                                  <w:szCs w:val="17"/>
                                </w:rPr>
                                <w:pict>
                                  <v:rect id="_x0000_i1033" style="width:468pt;height:1.5pt" o:hralign="center" o:hrstd="t" o:hrnoshade="t" o:hr="t" fillcolor="#ccc" stroked="f"/>
                                </w:pic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</w:rPr>
                                <w:t>Contact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righ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David Voegele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righ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21 Abbott St.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righ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Greenfield   MA   01301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righ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413-774-7054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righ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hyperlink r:id="rId5" w:history="1">
                                <w:r>
                                  <w:rPr>
                                    <w:rStyle w:val="Hyperlink"/>
                                    <w:rFonts w:ascii="Verdana" w:hAnsi="Verdana"/>
                                    <w:sz w:val="17"/>
                                    <w:szCs w:val="17"/>
                                  </w:rPr>
                                  <w:t>director@dialself.org</w:t>
                                </w:r>
                              </w:hyperlink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A0312B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12B" w:rsidRDefault="00A0312B">
                              <w:pPr>
                                <w:framePr w:hSpace="45" w:wrap="around" w:vAnchor="text" w:hAnchor="text" w:xAlign="right" w:yAlign="center"/>
                                <w:spacing w:before="0" w:beforeAutospacing="0" w:after="0" w:afterAutospacing="0" w:line="270" w:lineRule="atLeast"/>
                                <w:jc w:val="right"/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</w:pPr>
                              <w:hyperlink r:id="rId6" w:history="1">
                                <w:r>
                                  <w:rPr>
                                    <w:rStyle w:val="Hyperlink"/>
                                    <w:rFonts w:ascii="Verdana" w:hAnsi="Verdana"/>
                                    <w:sz w:val="17"/>
                                    <w:szCs w:val="17"/>
                                  </w:rPr>
                                  <w:t>www.dialself.org</w:t>
                                </w:r>
                              </w:hyperlink>
                              <w:r>
                                <w:rPr>
                                  <w:rFonts w:ascii="Verdana" w:hAnsi="Verdana"/>
                                  <w:color w:val="666666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A0312B" w:rsidRDefault="00A0312B">
                        <w:pPr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0312B" w:rsidRDefault="00A0312B">
                  <w:pPr>
                    <w:spacing w:before="0" w:beforeAutospacing="0" w:after="0" w:afterAutospacing="0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:rsidR="00A0312B" w:rsidRDefault="00A0312B">
            <w:pPr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</w:tbl>
    <w:p w:rsidR="002E48F2" w:rsidRDefault="002E48F2"/>
    <w:sectPr w:rsidR="002E48F2" w:rsidSect="00A031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0312B"/>
    <w:rsid w:val="002E48F2"/>
    <w:rsid w:val="00A0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1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1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alself.org" TargetMode="External"/><Relationship Id="rId5" Type="http://schemas.openxmlformats.org/officeDocument/2006/relationships/hyperlink" Target="mailto:director@dialself.org" TargetMode="External"/><Relationship Id="rId4" Type="http://schemas.openxmlformats.org/officeDocument/2006/relationships/hyperlink" Target="mailto:director@dialself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RIngwood</dc:creator>
  <cp:lastModifiedBy>Phil RIngwood</cp:lastModifiedBy>
  <cp:revision>1</cp:revision>
  <dcterms:created xsi:type="dcterms:W3CDTF">2010-06-03T19:34:00Z</dcterms:created>
  <dcterms:modified xsi:type="dcterms:W3CDTF">2010-06-03T19:38:00Z</dcterms:modified>
</cp:coreProperties>
</file>