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REFUND, CANCELLATION, AND DONATION POLICY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Organization: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HackHalt Cyber Intelligence Council (HCIC)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Section 8 Non-Profit Company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Last Updated: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January 25, 2026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General Non-Refundable Policy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HackHalt Cyber Intelligence Council (HCIC) operates as a non-profit dedicated to cybercrime prevention and intelligence. To ensure the continuity of our research and community initiatives, HCIC maintains a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No-Refund and No-Cancellation Policy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all financial contributions, including memberships, service fees, and donations.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Donation Policy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Finality of Contribution: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donations made to HCIC—whether for specific projects, general funds, or disaster response—are voluntary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strictly non-refundable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Utilization of Funds: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a donation is processed, the funds are immediately allocated to our four-pillar mission (Prevention, Education, Detection, and Response). As such, we cannot entertain requests for returns or chargebacks.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Tax Exemptions and Documentation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12A &amp; 80G 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HCIC is a registered Section 8 company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Provisional 12A and 80G registration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 the Income Tax Act, 1961.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Issuance of Receipts: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every donation received, HCIC will issue an official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Donation Receipt/Invoice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document will include our 80G provisional registration number, enabling donors to claim applicable tax deductions as per Indian Law.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Delivery of Certificates: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Tax-exemption certificates (Form 10BE) will be issued annually at the end of the financial year or as per the statutory timelines defined by the Income Tax Department.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Accuracy of Information: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the donor's responsibility to provide accurate PAN (Permanent Account Number) and contact details at the time of donation to ensure the validity of the tax-exempt receipt.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Membership and Service Fees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Membership Activation: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membership is activated or access to the Intelligence Portal is granted, fees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100% non-refundable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Professional Services: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Fees for VAPT, Cyber Investigations, or ISO Training are non-refundable once the engagement has commenced or resources have been deployed.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Pro-rata Refunds: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HCIC does not offer partial refunds for unused membership periods or early termination of services by the client.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Transaction Errors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rare event of a technical error (e.g., a double transaction or an incorrect amount entered by the user), the donor/user must notify HCIC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management@hackhalt.org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HCIC will review the case and, if verified as a technical duplication, may process a correction at its sole discretion, minus any third-party payment gateway charges.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Governing Law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policy is governed by the laws of India. Any disputes arising from transactions or refund requests shall be subject to the exclusive jurisdiction of the courts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 Delhi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Administrative Contact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questions regarding your donation receipt or tax-exempt status, please contact: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management@hackhalt.org / management@hackhalt.com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+91 8130340110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