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0FF1104E" w:rsidR="00633090" w:rsidRPr="00024D8E" w:rsidRDefault="004F14B9" w:rsidP="00633090">
      <w:pPr>
        <w:pStyle w:val="Heading1NoNumb"/>
        <w:rPr>
          <w:rFonts w:ascii="Calibri Light" w:hAnsi="Calibri Light" w:cs="Calibri Light"/>
        </w:rPr>
      </w:pPr>
      <w:r w:rsidRPr="00024D8E">
        <w:rPr>
          <w:rFonts w:ascii="Calibri Light" w:hAnsi="Calibri Light" w:cs="Calibri Light"/>
        </w:rPr>
        <w:t xml:space="preserve">Exercises </w:t>
      </w:r>
      <w:r w:rsidR="00F92734" w:rsidRPr="00024D8E">
        <w:rPr>
          <w:rFonts w:ascii="Calibri Light" w:hAnsi="Calibri Light" w:cs="Calibri Light"/>
        </w:rPr>
        <w:t>Process</w:t>
      </w:r>
    </w:p>
    <w:p w14:paraId="10EE5394" w14:textId="2CD9D10F" w:rsidR="007B35D6" w:rsidRPr="00024D8E" w:rsidRDefault="007971C1" w:rsidP="00AC35BC">
      <w:pPr>
        <w:pStyle w:val="Heading2"/>
        <w:rPr>
          <w:rFonts w:ascii="Calibri Light" w:hAnsi="Calibri Light" w:cs="Calibri Light"/>
        </w:rPr>
      </w:pPr>
      <w:r w:rsidRPr="00024D8E">
        <w:rPr>
          <w:rFonts w:ascii="Calibri Light" w:hAnsi="Calibri Light" w:cs="Calibri Light"/>
        </w:rPr>
        <w:t>Introduction</w:t>
      </w:r>
    </w:p>
    <w:p w14:paraId="1A7D1506" w14:textId="5043F45D" w:rsidR="007B35D6" w:rsidRPr="00024D8E" w:rsidRDefault="001E73B5" w:rsidP="007B35D6">
      <w:pPr>
        <w:rPr>
          <w:rFonts w:ascii="Calibri Light" w:hAnsi="Calibri Light" w:cs="Calibri Light"/>
        </w:rPr>
      </w:pPr>
      <w:r w:rsidRPr="00024D8E">
        <w:rPr>
          <w:rFonts w:ascii="Calibri Light" w:hAnsi="Calibri Light" w:cs="Calibri Light"/>
        </w:rPr>
        <w:t xml:space="preserve">This document describes the Red Team </w:t>
      </w:r>
      <w:r w:rsidR="00B10CA9" w:rsidRPr="00024D8E">
        <w:rPr>
          <w:rFonts w:ascii="Calibri Light" w:hAnsi="Calibri Light" w:cs="Calibri Light"/>
        </w:rPr>
        <w:t>Process</w:t>
      </w:r>
      <w:r w:rsidRPr="00024D8E">
        <w:rPr>
          <w:rFonts w:ascii="Calibri Light" w:hAnsi="Calibri Light" w:cs="Calibri Light"/>
        </w:rPr>
        <w:t xml:space="preserve"> that </w:t>
      </w:r>
      <w:r w:rsidR="00B10CA9" w:rsidRPr="00024D8E">
        <w:rPr>
          <w:rFonts w:ascii="Calibri Light" w:hAnsi="Calibri Light" w:cs="Calibri Light"/>
        </w:rPr>
        <w:t>the</w:t>
      </w:r>
      <w:r w:rsidRPr="00024D8E">
        <w:rPr>
          <w:rFonts w:ascii="Calibri Light" w:hAnsi="Calibri Light" w:cs="Calibri Light"/>
        </w:rPr>
        <w:t xml:space="preserve"> Red Team should adhere to </w:t>
      </w:r>
      <w:r w:rsidR="00AF1EDA" w:rsidRPr="00024D8E">
        <w:rPr>
          <w:rFonts w:ascii="Calibri Light" w:hAnsi="Calibri Light" w:cs="Calibri Light"/>
        </w:rPr>
        <w:t xml:space="preserve">when </w:t>
      </w:r>
      <w:r w:rsidR="00B10CA9" w:rsidRPr="00024D8E">
        <w:rPr>
          <w:rFonts w:ascii="Calibri Light" w:hAnsi="Calibri Light" w:cs="Calibri Light"/>
        </w:rPr>
        <w:t>planning and executing a Red Team Exercise</w:t>
      </w:r>
      <w:r w:rsidR="00AF1EDA" w:rsidRPr="00024D8E">
        <w:rPr>
          <w:rFonts w:ascii="Calibri Light" w:hAnsi="Calibri Light" w:cs="Calibri Light"/>
        </w:rPr>
        <w:t xml:space="preserve"> against a compan</w:t>
      </w:r>
      <w:r w:rsidR="00B40704" w:rsidRPr="00024D8E">
        <w:rPr>
          <w:rFonts w:ascii="Calibri Light" w:hAnsi="Calibri Light" w:cs="Calibri Light"/>
        </w:rPr>
        <w:t>y</w:t>
      </w:r>
      <w:r w:rsidR="001229C7" w:rsidRPr="00024D8E">
        <w:rPr>
          <w:rFonts w:ascii="Calibri Light" w:hAnsi="Calibri Light" w:cs="Calibri Light"/>
        </w:rPr>
        <w:t xml:space="preserve">, and it should include the phases in </w:t>
      </w:r>
      <w:r w:rsidR="001229C7" w:rsidRPr="00024D8E">
        <w:rPr>
          <w:rFonts w:ascii="Calibri Light" w:hAnsi="Calibri Light" w:cs="Calibri Light"/>
        </w:rPr>
        <w:fldChar w:fldCharType="begin"/>
      </w:r>
      <w:r w:rsidR="001229C7" w:rsidRPr="00024D8E">
        <w:rPr>
          <w:rFonts w:ascii="Calibri Light" w:hAnsi="Calibri Light" w:cs="Calibri Light"/>
        </w:rPr>
        <w:instrText xml:space="preserve"> REF _Ref145341450 \h  \* MERGEFORMAT </w:instrText>
      </w:r>
      <w:r w:rsidR="001229C7" w:rsidRPr="00024D8E">
        <w:rPr>
          <w:rFonts w:ascii="Calibri Light" w:hAnsi="Calibri Light" w:cs="Calibri Light"/>
        </w:rPr>
      </w:r>
      <w:r w:rsidR="001229C7" w:rsidRPr="00024D8E">
        <w:rPr>
          <w:rFonts w:ascii="Calibri Light" w:hAnsi="Calibri Light" w:cs="Calibri Light"/>
        </w:rPr>
        <w:fldChar w:fldCharType="separate"/>
      </w:r>
      <w:r w:rsidR="00F470A7" w:rsidRPr="00024D8E">
        <w:rPr>
          <w:rFonts w:ascii="Calibri Light" w:hAnsi="Calibri Light" w:cs="Calibri Light"/>
        </w:rPr>
        <w:t xml:space="preserve">Figure </w:t>
      </w:r>
      <w:r w:rsidR="00F470A7">
        <w:rPr>
          <w:rFonts w:ascii="Calibri Light" w:hAnsi="Calibri Light" w:cs="Calibri Light"/>
          <w:noProof/>
        </w:rPr>
        <w:t>1</w:t>
      </w:r>
      <w:r w:rsidR="001229C7" w:rsidRPr="00024D8E">
        <w:rPr>
          <w:rFonts w:ascii="Calibri Light" w:hAnsi="Calibri Light" w:cs="Calibri Light"/>
        </w:rPr>
        <w:fldChar w:fldCharType="end"/>
      </w:r>
      <w:r w:rsidR="001229C7" w:rsidRPr="00024D8E">
        <w:rPr>
          <w:rFonts w:ascii="Calibri Light" w:hAnsi="Calibri Light" w:cs="Calibri Light"/>
        </w:rPr>
        <w:t>.</w:t>
      </w:r>
    </w:p>
    <w:p w14:paraId="561DD33A" w14:textId="77777777" w:rsidR="00376C05" w:rsidRPr="00024D8E" w:rsidRDefault="007B6C6E" w:rsidP="00376C05">
      <w:pPr>
        <w:keepNext/>
        <w:jc w:val="center"/>
        <w:rPr>
          <w:rFonts w:ascii="Calibri Light" w:hAnsi="Calibri Light" w:cs="Calibri Light"/>
        </w:rPr>
      </w:pPr>
      <w:r w:rsidRPr="00024D8E">
        <w:rPr>
          <w:rFonts w:ascii="Calibri Light" w:hAnsi="Calibri Light" w:cs="Calibri Light"/>
          <w:noProof/>
        </w:rPr>
        <w:drawing>
          <wp:inline distT="0" distB="0" distL="0" distR="0" wp14:anchorId="5EE0BE0E" wp14:editId="429860D7">
            <wp:extent cx="6318250" cy="1725295"/>
            <wp:effectExtent l="57150" t="0" r="635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7E3C793" w14:textId="5B03B66D" w:rsidR="00DA383F" w:rsidRPr="00024D8E" w:rsidRDefault="00376C05" w:rsidP="00376C05">
      <w:pPr>
        <w:pStyle w:val="Caption"/>
        <w:jc w:val="center"/>
        <w:rPr>
          <w:rFonts w:ascii="Calibri Light" w:hAnsi="Calibri Light" w:cs="Calibri Light"/>
        </w:rPr>
      </w:pPr>
      <w:bookmarkStart w:id="0" w:name="_Ref14534145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1</w:t>
      </w:r>
      <w:r w:rsidRPr="00024D8E">
        <w:rPr>
          <w:rFonts w:ascii="Calibri Light" w:hAnsi="Calibri Light" w:cs="Calibri Light"/>
        </w:rPr>
        <w:fldChar w:fldCharType="end"/>
      </w:r>
      <w:bookmarkEnd w:id="0"/>
      <w:r w:rsidRPr="00024D8E">
        <w:rPr>
          <w:rFonts w:ascii="Calibri Light" w:hAnsi="Calibri Light" w:cs="Calibri Light"/>
        </w:rPr>
        <w:t xml:space="preserve"> </w:t>
      </w:r>
      <w:r w:rsidR="003F1248" w:rsidRPr="00024D8E">
        <w:rPr>
          <w:rFonts w:ascii="Calibri Light" w:hAnsi="Calibri Light" w:cs="Calibri Light"/>
        </w:rPr>
        <w:t>–</w:t>
      </w:r>
      <w:r w:rsidRPr="00024D8E">
        <w:rPr>
          <w:rFonts w:ascii="Calibri Light" w:hAnsi="Calibri Light" w:cs="Calibri Light"/>
        </w:rPr>
        <w:t xml:space="preserve"> </w:t>
      </w:r>
      <w:r w:rsidR="003F1248" w:rsidRPr="00024D8E">
        <w:rPr>
          <w:rFonts w:ascii="Calibri Light" w:hAnsi="Calibri Light" w:cs="Calibri Light"/>
        </w:rPr>
        <w:t>Red Teaming</w:t>
      </w:r>
      <w:r w:rsidRPr="00024D8E">
        <w:rPr>
          <w:rFonts w:ascii="Calibri Light" w:hAnsi="Calibri Light" w:cs="Calibri Light"/>
        </w:rPr>
        <w:t xml:space="preserve"> Phases</w:t>
      </w:r>
    </w:p>
    <w:p w14:paraId="4E3DC15D" w14:textId="0BDF8E8B" w:rsidR="00FA30A3" w:rsidRPr="00024D8E" w:rsidRDefault="000D582F" w:rsidP="0033687D">
      <w:pPr>
        <w:pStyle w:val="BodyText"/>
        <w:jc w:val="both"/>
        <w:rPr>
          <w:rFonts w:ascii="Calibri Light" w:hAnsi="Calibri Light" w:cs="Calibri Light"/>
          <w:lang w:val="en-US"/>
        </w:rPr>
      </w:pPr>
      <w:r w:rsidRPr="00024D8E">
        <w:rPr>
          <w:rFonts w:ascii="Calibri Light" w:hAnsi="Calibri Light" w:cs="Calibri Light"/>
          <w:lang w:val="en-US"/>
        </w:rPr>
        <w:t xml:space="preserve">The main goal of </w:t>
      </w:r>
      <w:r w:rsidR="00B26C93" w:rsidRPr="00024D8E">
        <w:rPr>
          <w:rFonts w:ascii="Calibri Light" w:hAnsi="Calibri Light" w:cs="Calibri Light"/>
          <w:lang w:val="en-US"/>
        </w:rPr>
        <w:t>a Red Team Exercise</w:t>
      </w:r>
      <w:r w:rsidR="00C43F08" w:rsidRPr="00024D8E">
        <w:rPr>
          <w:rFonts w:ascii="Calibri Light" w:hAnsi="Calibri Light" w:cs="Calibri Light"/>
          <w:lang w:val="en-US"/>
        </w:rPr>
        <w:t xml:space="preserve"> is to</w:t>
      </w:r>
      <w:r w:rsidR="00C4357D" w:rsidRPr="00024D8E">
        <w:rPr>
          <w:rFonts w:ascii="Calibri Light" w:hAnsi="Calibri Light" w:cs="Calibri Light"/>
          <w:lang w:val="en-US"/>
        </w:rPr>
        <w:t xml:space="preserve"> emulate real-world threats and</w:t>
      </w:r>
      <w:r w:rsidR="00C43F08" w:rsidRPr="00024D8E">
        <w:rPr>
          <w:rFonts w:ascii="Calibri Light" w:hAnsi="Calibri Light" w:cs="Calibri Light"/>
          <w:lang w:val="en-US"/>
        </w:rPr>
        <w:t xml:space="preserve"> understand how a Threat Actor is able to abuse applications, tools or processes to </w:t>
      </w:r>
      <w:r w:rsidR="007E6F31" w:rsidRPr="00024D8E">
        <w:rPr>
          <w:rFonts w:ascii="Calibri Light" w:hAnsi="Calibri Light" w:cs="Calibri Light"/>
          <w:lang w:val="en-US"/>
        </w:rPr>
        <w:t>achieve their objectives</w:t>
      </w:r>
      <w:r w:rsidR="00FD489C" w:rsidRPr="00024D8E">
        <w:rPr>
          <w:rFonts w:ascii="Calibri Light" w:hAnsi="Calibri Light" w:cs="Calibri Light"/>
          <w:lang w:val="en-US"/>
        </w:rPr>
        <w:t>.</w:t>
      </w:r>
      <w:r w:rsidR="009B33EB" w:rsidRPr="00024D8E">
        <w:rPr>
          <w:rFonts w:ascii="Calibri Light" w:hAnsi="Calibri Light" w:cs="Calibri Light"/>
          <w:lang w:val="en-US"/>
        </w:rPr>
        <w:t xml:space="preserve"> </w:t>
      </w:r>
      <w:r w:rsidR="00FA30A3" w:rsidRPr="00024D8E">
        <w:rPr>
          <w:rFonts w:ascii="Calibri Light" w:hAnsi="Calibri Light" w:cs="Calibri Light"/>
          <w:lang w:val="en-US"/>
        </w:rPr>
        <w:t>This helps understand how to improve the effectiveness of the people, processes and technologies or our organization.</w:t>
      </w:r>
    </w:p>
    <w:p w14:paraId="5DF4BC58" w14:textId="34CB8172" w:rsidR="00B15BE0" w:rsidRPr="00024D8E" w:rsidRDefault="00B15BE0" w:rsidP="00B15BE0">
      <w:pPr>
        <w:rPr>
          <w:rFonts w:ascii="Calibri Light" w:hAnsi="Calibri Light" w:cs="Calibri Light"/>
          <w:lang w:val="en-US"/>
        </w:rPr>
      </w:pPr>
      <w:r w:rsidRPr="00024D8E">
        <w:rPr>
          <w:rFonts w:ascii="Calibri Light" w:hAnsi="Calibri Light" w:cs="Calibri Light"/>
          <w:lang w:val="en-US"/>
        </w:rPr>
        <w:t xml:space="preserve">The Red Team is not focused on Penetration Test, and the </w:t>
      </w:r>
      <w:r w:rsidR="00B81FE6" w:rsidRPr="00024D8E">
        <w:rPr>
          <w:rFonts w:ascii="Calibri Light" w:hAnsi="Calibri Light" w:cs="Calibri Light"/>
          <w:lang w:val="en-US"/>
        </w:rPr>
        <w:t>its</w:t>
      </w:r>
      <w:r w:rsidR="00E9085B" w:rsidRPr="00024D8E">
        <w:rPr>
          <w:rFonts w:ascii="Calibri Light" w:hAnsi="Calibri Light" w:cs="Calibri Light"/>
          <w:lang w:val="en-US"/>
        </w:rPr>
        <w:t xml:space="preserve"> goal is not to deliver a list of vulnerabilities of a specific application or service.</w:t>
      </w:r>
      <w:r w:rsidR="00610435" w:rsidRPr="00024D8E">
        <w:rPr>
          <w:rFonts w:ascii="Calibri Light" w:hAnsi="Calibri Light" w:cs="Calibri Light"/>
          <w:lang w:val="en-US"/>
        </w:rPr>
        <w:t xml:space="preserve"> It’s emulate Threat Actors Tactics, Techniques and Procedures (TTPs), that include a blended ap</w:t>
      </w:r>
      <w:r w:rsidR="005064F1" w:rsidRPr="00024D8E">
        <w:rPr>
          <w:rFonts w:ascii="Calibri Light" w:hAnsi="Calibri Light" w:cs="Calibri Light"/>
          <w:lang w:val="en-US"/>
        </w:rPr>
        <w:t xml:space="preserve">proach (Social Engineering, physical intrusion, application/network </w:t>
      </w:r>
      <w:proofErr w:type="spellStart"/>
      <w:r w:rsidR="005064F1" w:rsidRPr="00024D8E">
        <w:rPr>
          <w:rFonts w:ascii="Calibri Light" w:hAnsi="Calibri Light" w:cs="Calibri Light"/>
          <w:lang w:val="en-US"/>
        </w:rPr>
        <w:t>pentest</w:t>
      </w:r>
      <w:proofErr w:type="spellEnd"/>
      <w:r w:rsidR="005064F1" w:rsidRPr="00024D8E">
        <w:rPr>
          <w:rFonts w:ascii="Calibri Light" w:hAnsi="Calibri Light" w:cs="Calibri Light"/>
          <w:lang w:val="en-US"/>
        </w:rPr>
        <w:t>)  to reach some pre-defined objectives.</w:t>
      </w:r>
    </w:p>
    <w:p w14:paraId="1E62E73D" w14:textId="02D5A242" w:rsidR="00C2458B" w:rsidRPr="00024D8E" w:rsidRDefault="00D50940" w:rsidP="00B15BE0">
      <w:pPr>
        <w:rPr>
          <w:rFonts w:ascii="Calibri Light" w:hAnsi="Calibri Light" w:cs="Calibri Light"/>
          <w:lang w:val="en-US"/>
        </w:rPr>
      </w:pPr>
      <w:r w:rsidRPr="00024D8E">
        <w:rPr>
          <w:rFonts w:ascii="Calibri Light" w:hAnsi="Calibri Light" w:cs="Calibri Light"/>
          <w:lang w:val="en-US"/>
        </w:rPr>
        <w:t>These ob</w:t>
      </w:r>
      <w:r w:rsidR="007537CA" w:rsidRPr="00024D8E">
        <w:rPr>
          <w:rFonts w:ascii="Calibri Light" w:hAnsi="Calibri Light" w:cs="Calibri Light"/>
          <w:lang w:val="en-US"/>
        </w:rPr>
        <w:t>jectives are defined at the end of the 2</w:t>
      </w:r>
      <w:r w:rsidR="007537CA" w:rsidRPr="00024D8E">
        <w:rPr>
          <w:rFonts w:ascii="Calibri Light" w:hAnsi="Calibri Light" w:cs="Calibri Light"/>
          <w:vertAlign w:val="superscript"/>
          <w:lang w:val="en-US"/>
        </w:rPr>
        <w:t>nd</w:t>
      </w:r>
      <w:r w:rsidR="007537CA" w:rsidRPr="00024D8E">
        <w:rPr>
          <w:rFonts w:ascii="Calibri Light" w:hAnsi="Calibri Light" w:cs="Calibri Light"/>
          <w:lang w:val="en-US"/>
        </w:rPr>
        <w:t xml:space="preserve"> Phase as explained in the following sections, and are agreed upon by both sides</w:t>
      </w:r>
      <w:r w:rsidR="00E548EF" w:rsidRPr="00024D8E">
        <w:rPr>
          <w:rFonts w:ascii="Calibri Light" w:hAnsi="Calibri Light" w:cs="Calibri Light"/>
          <w:lang w:val="en-US"/>
        </w:rPr>
        <w:t>, and d</w:t>
      </w:r>
      <w:r w:rsidR="00C2458B" w:rsidRPr="00024D8E">
        <w:rPr>
          <w:rFonts w:ascii="Calibri Light" w:hAnsi="Calibri Light" w:cs="Calibri Light"/>
          <w:lang w:val="en-US"/>
        </w:rPr>
        <w:t>uring the RT Test on the 3</w:t>
      </w:r>
      <w:r w:rsidR="00C2458B" w:rsidRPr="00024D8E">
        <w:rPr>
          <w:rFonts w:ascii="Calibri Light" w:hAnsi="Calibri Light" w:cs="Calibri Light"/>
          <w:vertAlign w:val="superscript"/>
          <w:lang w:val="en-US"/>
        </w:rPr>
        <w:t>rd</w:t>
      </w:r>
      <w:r w:rsidR="00C2458B" w:rsidRPr="00024D8E">
        <w:rPr>
          <w:rFonts w:ascii="Calibri Light" w:hAnsi="Calibri Light" w:cs="Calibri Light"/>
          <w:lang w:val="en-US"/>
        </w:rPr>
        <w:t xml:space="preserve"> Phase, anything </w:t>
      </w:r>
      <w:r w:rsidR="00A21E71" w:rsidRPr="00024D8E">
        <w:rPr>
          <w:rFonts w:ascii="Calibri Light" w:hAnsi="Calibri Light" w:cs="Calibri Light"/>
          <w:lang w:val="en-US"/>
        </w:rPr>
        <w:t>is in scope</w:t>
      </w:r>
      <w:r w:rsidR="007A4D9E" w:rsidRPr="00024D8E">
        <w:rPr>
          <w:rFonts w:ascii="Calibri Light" w:hAnsi="Calibri Light" w:cs="Calibri Light"/>
          <w:lang w:val="en-US"/>
        </w:rPr>
        <w:t xml:space="preserve"> to achieve these objectives.</w:t>
      </w:r>
    </w:p>
    <w:p w14:paraId="0CC953BC" w14:textId="1CF8BB88" w:rsidR="009C294F" w:rsidRPr="00024D8E" w:rsidRDefault="009C294F" w:rsidP="009C294F">
      <w:pPr>
        <w:pStyle w:val="Heading3"/>
        <w:rPr>
          <w:rFonts w:ascii="Calibri Light" w:hAnsi="Calibri Light" w:cs="Calibri Light"/>
          <w:lang w:val="en-US"/>
        </w:rPr>
      </w:pPr>
      <w:r w:rsidRPr="00024D8E">
        <w:rPr>
          <w:rFonts w:ascii="Calibri Light" w:hAnsi="Calibri Light" w:cs="Calibri Light"/>
          <w:lang w:val="en-US"/>
        </w:rPr>
        <w:t>Teams &amp; Responsibilities</w:t>
      </w:r>
    </w:p>
    <w:p w14:paraId="2EBA2EA8" w14:textId="2189DE1C" w:rsidR="00557E0C" w:rsidRPr="00024D8E" w:rsidRDefault="00557E0C" w:rsidP="008C33C2">
      <w:pPr>
        <w:pStyle w:val="BodyText"/>
        <w:jc w:val="both"/>
        <w:rPr>
          <w:rFonts w:ascii="Calibri Light" w:hAnsi="Calibri Light" w:cs="Calibri Light"/>
          <w:lang w:val="en-US"/>
        </w:rPr>
      </w:pPr>
      <w:r w:rsidRPr="00024D8E">
        <w:rPr>
          <w:rFonts w:ascii="Calibri Light" w:hAnsi="Calibri Light" w:cs="Calibri Light"/>
          <w:lang w:val="en-US"/>
        </w:rPr>
        <w:t xml:space="preserve">On each Red Team exercise, there are three main </w:t>
      </w:r>
      <w:r w:rsidR="00995667" w:rsidRPr="00024D8E">
        <w:rPr>
          <w:rFonts w:ascii="Calibri Light" w:hAnsi="Calibri Light" w:cs="Calibri Light"/>
          <w:lang w:val="en-US"/>
        </w:rPr>
        <w:t>teams to be considered</w:t>
      </w:r>
      <w:r w:rsidR="004C5D6A" w:rsidRPr="00024D8E">
        <w:rPr>
          <w:rFonts w:ascii="Calibri Light" w:hAnsi="Calibri Light" w:cs="Calibri Light"/>
          <w:lang w:val="en-US"/>
        </w:rPr>
        <w:t>, each with its own responsibilities on the exercise.</w:t>
      </w:r>
    </w:p>
    <w:p w14:paraId="4F8D4CCD" w14:textId="6063A71B" w:rsidR="009D05C1" w:rsidRPr="00024D8E" w:rsidRDefault="00CF774B" w:rsidP="009D05C1">
      <w:pPr>
        <w:pStyle w:val="BodyText"/>
        <w:jc w:val="both"/>
        <w:rPr>
          <w:rFonts w:ascii="Calibri Light" w:hAnsi="Calibri Light" w:cs="Calibri Light"/>
          <w:b/>
          <w:bCs/>
        </w:rPr>
      </w:pPr>
      <w:r w:rsidRPr="00024D8E">
        <w:rPr>
          <w:rFonts w:ascii="Calibri Light" w:hAnsi="Calibri Light" w:cs="Calibri Light"/>
          <w:b/>
          <w:bCs/>
        </w:rPr>
        <w:t>Red Team (</w:t>
      </w:r>
      <w:r w:rsidRPr="00024D8E">
        <w:rPr>
          <w:rFonts w:ascii="Calibri Light" w:hAnsi="Calibri Light" w:cs="Calibri Light"/>
          <w:b/>
          <w:bCs/>
          <w:color w:val="C00000"/>
        </w:rPr>
        <w:t>RT</w:t>
      </w:r>
      <w:r w:rsidRPr="00024D8E">
        <w:rPr>
          <w:rFonts w:ascii="Calibri Light" w:hAnsi="Calibri Light" w:cs="Calibri Light"/>
          <w:b/>
          <w:bCs/>
        </w:rPr>
        <w:t>)</w:t>
      </w:r>
    </w:p>
    <w:p w14:paraId="50286FED" w14:textId="70AB42B6" w:rsidR="009D05C1" w:rsidRPr="00024D8E" w:rsidRDefault="009D05C1" w:rsidP="009D05C1">
      <w:pPr>
        <w:rPr>
          <w:rFonts w:ascii="Calibri Light" w:hAnsi="Calibri Light" w:cs="Calibri Light"/>
        </w:rPr>
      </w:pPr>
      <w:r w:rsidRPr="00024D8E">
        <w:rPr>
          <w:rFonts w:ascii="Calibri Light" w:hAnsi="Calibri Light" w:cs="Calibri Light"/>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p w14:paraId="2A4B0985" w14:textId="2C80EDC3" w:rsidR="00CF774B" w:rsidRPr="00024D8E" w:rsidRDefault="00CF774B" w:rsidP="00CF774B">
      <w:pPr>
        <w:pStyle w:val="ListBullet"/>
        <w:rPr>
          <w:rFonts w:cs="Calibri Light"/>
          <w:sz w:val="22"/>
        </w:rPr>
      </w:pPr>
      <w:r w:rsidRPr="00024D8E">
        <w:rPr>
          <w:rFonts w:cs="Calibri Light"/>
          <w:sz w:val="22"/>
        </w:rPr>
        <w:t>Provides information and research data for all laws, regulations, policies, programs and operations</w:t>
      </w:r>
      <w:r w:rsidR="00CF4569" w:rsidRPr="00024D8E">
        <w:rPr>
          <w:rFonts w:cs="Calibri Light"/>
          <w:sz w:val="22"/>
        </w:rPr>
        <w:t>.</w:t>
      </w:r>
    </w:p>
    <w:p w14:paraId="1BB8F82E" w14:textId="402A2958" w:rsidR="00CF774B" w:rsidRPr="00024D8E" w:rsidRDefault="00CF774B" w:rsidP="00CF774B">
      <w:pPr>
        <w:pStyle w:val="ListBullet"/>
        <w:rPr>
          <w:rFonts w:cs="Calibri Light"/>
          <w:sz w:val="22"/>
        </w:rPr>
      </w:pPr>
      <w:r w:rsidRPr="00024D8E">
        <w:rPr>
          <w:rFonts w:cs="Calibri Light"/>
          <w:sz w:val="22"/>
        </w:rPr>
        <w:t>Executes engagement requirements as directed</w:t>
      </w:r>
      <w:r w:rsidR="00CF4569" w:rsidRPr="00024D8E">
        <w:rPr>
          <w:rFonts w:cs="Calibri Light"/>
          <w:sz w:val="22"/>
        </w:rPr>
        <w:t>.</w:t>
      </w:r>
    </w:p>
    <w:p w14:paraId="2215AD6B" w14:textId="10DB084D" w:rsidR="00CF774B" w:rsidRPr="00024D8E" w:rsidRDefault="00CF774B" w:rsidP="00CF774B">
      <w:pPr>
        <w:pStyle w:val="ListBullet"/>
        <w:rPr>
          <w:rFonts w:cs="Calibri Light"/>
          <w:sz w:val="22"/>
        </w:rPr>
      </w:pPr>
      <w:r w:rsidRPr="00024D8E">
        <w:rPr>
          <w:rFonts w:cs="Calibri Light"/>
          <w:sz w:val="22"/>
        </w:rPr>
        <w:t>Complies with all laws, regulations, policies, programs and Rules of Engagement</w:t>
      </w:r>
      <w:r w:rsidR="00CF4569" w:rsidRPr="00024D8E">
        <w:rPr>
          <w:rFonts w:cs="Calibri Light"/>
          <w:sz w:val="22"/>
        </w:rPr>
        <w:t xml:space="preserve"> (</w:t>
      </w:r>
      <w:proofErr w:type="spellStart"/>
      <w:r w:rsidR="00CF4569" w:rsidRPr="00024D8E">
        <w:rPr>
          <w:rFonts w:cs="Calibri Light"/>
          <w:sz w:val="22"/>
        </w:rPr>
        <w:t>RoE</w:t>
      </w:r>
      <w:proofErr w:type="spellEnd"/>
      <w:r w:rsidR="00CF4569" w:rsidRPr="00024D8E">
        <w:rPr>
          <w:rFonts w:cs="Calibri Light"/>
          <w:sz w:val="22"/>
        </w:rPr>
        <w:t>).</w:t>
      </w:r>
    </w:p>
    <w:p w14:paraId="34AA97E5" w14:textId="49BA7ED7" w:rsidR="00CF774B" w:rsidRPr="00024D8E" w:rsidRDefault="00CF774B" w:rsidP="00CF774B">
      <w:pPr>
        <w:pStyle w:val="ListBullet"/>
        <w:rPr>
          <w:rFonts w:cs="Calibri Light"/>
          <w:sz w:val="22"/>
        </w:rPr>
      </w:pPr>
      <w:r w:rsidRPr="00024D8E">
        <w:rPr>
          <w:rFonts w:cs="Calibri Light"/>
          <w:sz w:val="22"/>
        </w:rPr>
        <w:t>Implement RT operational methodology and TTPs</w:t>
      </w:r>
      <w:r w:rsidR="00CF4569" w:rsidRPr="00024D8E">
        <w:rPr>
          <w:rFonts w:cs="Calibri Light"/>
          <w:sz w:val="22"/>
        </w:rPr>
        <w:t>.</w:t>
      </w:r>
    </w:p>
    <w:p w14:paraId="0F92049C" w14:textId="7C545129" w:rsidR="00CF774B" w:rsidRPr="00024D8E" w:rsidRDefault="00CF774B" w:rsidP="00CF774B">
      <w:pPr>
        <w:pStyle w:val="ListBullet"/>
        <w:rPr>
          <w:rFonts w:cs="Calibri Light"/>
          <w:sz w:val="22"/>
        </w:rPr>
      </w:pPr>
      <w:r w:rsidRPr="00024D8E">
        <w:rPr>
          <w:rFonts w:cs="Calibri Light"/>
          <w:sz w:val="22"/>
        </w:rPr>
        <w:t>Identifies and has input to target environment deficiencies</w:t>
      </w:r>
      <w:r w:rsidR="00CF4569" w:rsidRPr="00024D8E">
        <w:rPr>
          <w:rFonts w:cs="Calibri Light"/>
          <w:sz w:val="22"/>
        </w:rPr>
        <w:t>.</w:t>
      </w:r>
    </w:p>
    <w:p w14:paraId="6FC79508" w14:textId="401B8F46" w:rsidR="00CF774B" w:rsidRPr="00024D8E" w:rsidRDefault="00CF774B" w:rsidP="00CF774B">
      <w:pPr>
        <w:pStyle w:val="ListBullet"/>
        <w:rPr>
          <w:rFonts w:cs="Calibri Light"/>
          <w:sz w:val="22"/>
        </w:rPr>
      </w:pPr>
      <w:r w:rsidRPr="00024D8E">
        <w:rPr>
          <w:rFonts w:cs="Calibri Light"/>
          <w:sz w:val="22"/>
        </w:rPr>
        <w:lastRenderedPageBreak/>
        <w:t>Performs Open Source intelligence (OSINT) as required for the engagement</w:t>
      </w:r>
      <w:r w:rsidR="00CF4569" w:rsidRPr="00024D8E">
        <w:rPr>
          <w:rFonts w:cs="Calibri Light"/>
          <w:sz w:val="22"/>
        </w:rPr>
        <w:t>.</w:t>
      </w:r>
    </w:p>
    <w:p w14:paraId="0A17B8F1" w14:textId="01010E6C" w:rsidR="0097698A" w:rsidRPr="0097698A" w:rsidRDefault="00CF774B" w:rsidP="0097698A">
      <w:pPr>
        <w:pStyle w:val="ListBullet"/>
        <w:spacing w:after="240"/>
        <w:rPr>
          <w:rFonts w:cs="Calibri Light"/>
          <w:sz w:val="22"/>
        </w:rPr>
      </w:pPr>
      <w:r w:rsidRPr="00024D8E">
        <w:rPr>
          <w:rFonts w:cs="Calibri Light"/>
          <w:sz w:val="22"/>
        </w:rPr>
        <w:t>Executes operational impacts as approved by the WT</w:t>
      </w:r>
      <w:r w:rsidR="00CF4569" w:rsidRPr="00024D8E">
        <w:rPr>
          <w:rFonts w:cs="Calibri Light"/>
          <w:sz w:val="22"/>
        </w:rPr>
        <w:t>.</w:t>
      </w:r>
    </w:p>
    <w:p w14:paraId="6E11FE2B" w14:textId="741C934A" w:rsidR="00B65FA5" w:rsidRDefault="00B65FA5" w:rsidP="0097698A">
      <w:pPr>
        <w:pStyle w:val="ListBullet"/>
        <w:numPr>
          <w:ilvl w:val="0"/>
          <w:numId w:val="0"/>
        </w:numPr>
        <w:spacing w:before="240"/>
        <w:rPr>
          <w:rFonts w:cs="Calibri Light"/>
          <w:sz w:val="22"/>
        </w:rPr>
      </w:pPr>
      <w:r w:rsidRPr="00B65FA5">
        <w:rPr>
          <w:rFonts w:cs="Calibri Light"/>
          <w:b/>
          <w:bCs/>
          <w:sz w:val="22"/>
        </w:rPr>
        <w:t>Threat Intelligence Team</w:t>
      </w:r>
      <w:r>
        <w:rPr>
          <w:rFonts w:cs="Calibri Light"/>
          <w:sz w:val="22"/>
        </w:rPr>
        <w:t xml:space="preserve"> (</w:t>
      </w:r>
      <w:r w:rsidRPr="00B65FA5">
        <w:rPr>
          <w:rFonts w:cs="Calibri Light"/>
          <w:b/>
          <w:bCs/>
          <w:color w:val="FFC000"/>
          <w:sz w:val="22"/>
        </w:rPr>
        <w:t>TI</w:t>
      </w:r>
      <w:r>
        <w:rPr>
          <w:rFonts w:cs="Calibri Light"/>
          <w:sz w:val="22"/>
        </w:rPr>
        <w:t>)</w:t>
      </w:r>
    </w:p>
    <w:p w14:paraId="2AC7F383" w14:textId="7011F7A3" w:rsidR="00B65FA5" w:rsidRDefault="00C429BA" w:rsidP="00B65FA5">
      <w:pPr>
        <w:pStyle w:val="ListBullet"/>
        <w:numPr>
          <w:ilvl w:val="0"/>
          <w:numId w:val="0"/>
        </w:numPr>
        <w:rPr>
          <w:rFonts w:cs="Calibri Light"/>
          <w:sz w:val="22"/>
        </w:rPr>
      </w:pPr>
      <w:r>
        <w:rPr>
          <w:rFonts w:cs="Calibri Light"/>
          <w:sz w:val="22"/>
        </w:rPr>
        <w:t>Responsible for performing Threat Actors investigation to inform the exercise participants on the most relevant threats to the company</w:t>
      </w:r>
      <w:r w:rsidR="00531C15">
        <w:rPr>
          <w:rFonts w:cs="Calibri Light"/>
          <w:sz w:val="22"/>
        </w:rPr>
        <w:t xml:space="preserve">, and is used to </w:t>
      </w:r>
      <w:r w:rsidR="007D7313">
        <w:rPr>
          <w:rFonts w:cs="Calibri Light"/>
          <w:sz w:val="22"/>
        </w:rPr>
        <w:t>design appropriate scenarios</w:t>
      </w:r>
      <w:r>
        <w:rPr>
          <w:rFonts w:cs="Calibri Light"/>
          <w:sz w:val="22"/>
        </w:rPr>
        <w:t>.</w:t>
      </w:r>
    </w:p>
    <w:p w14:paraId="317256C4" w14:textId="4F767E16" w:rsidR="00C429BA" w:rsidRDefault="00C429BA" w:rsidP="00C429BA">
      <w:pPr>
        <w:pStyle w:val="ListBullet"/>
        <w:numPr>
          <w:ilvl w:val="0"/>
          <w:numId w:val="49"/>
        </w:numPr>
        <w:rPr>
          <w:rFonts w:cs="Calibri Light"/>
          <w:sz w:val="22"/>
        </w:rPr>
      </w:pPr>
      <w:r>
        <w:rPr>
          <w:rFonts w:cs="Calibri Light"/>
          <w:sz w:val="22"/>
        </w:rPr>
        <w:t xml:space="preserve">Performs Threat Intelligence Report </w:t>
      </w:r>
      <w:r w:rsidR="00531C15">
        <w:rPr>
          <w:rFonts w:cs="Calibri Light"/>
          <w:sz w:val="22"/>
        </w:rPr>
        <w:t>with Threat Landscape of the Company</w:t>
      </w:r>
      <w:r w:rsidR="0097698A">
        <w:rPr>
          <w:rFonts w:cs="Calibri Light"/>
          <w:sz w:val="22"/>
        </w:rPr>
        <w:t xml:space="preserve"> and OSINT investigation</w:t>
      </w:r>
    </w:p>
    <w:p w14:paraId="15C2FB58" w14:textId="55DC815A" w:rsidR="00531C15" w:rsidRDefault="00531C15" w:rsidP="00C429BA">
      <w:pPr>
        <w:pStyle w:val="ListBullet"/>
        <w:numPr>
          <w:ilvl w:val="0"/>
          <w:numId w:val="49"/>
        </w:numPr>
        <w:rPr>
          <w:rFonts w:cs="Calibri Light"/>
          <w:sz w:val="22"/>
        </w:rPr>
      </w:pPr>
      <w:r>
        <w:rPr>
          <w:rFonts w:cs="Calibri Light"/>
          <w:sz w:val="22"/>
        </w:rPr>
        <w:t xml:space="preserve">Performs OSINT investigation on </w:t>
      </w:r>
      <w:r w:rsidR="007D7313">
        <w:rPr>
          <w:rFonts w:cs="Calibri Light"/>
          <w:sz w:val="22"/>
        </w:rPr>
        <w:t>the company to be used by the Red Team</w:t>
      </w:r>
      <w:r w:rsidR="0097698A">
        <w:rPr>
          <w:rFonts w:cs="Calibri Light"/>
          <w:sz w:val="22"/>
        </w:rPr>
        <w:t xml:space="preserve"> for phishing scenarios</w:t>
      </w:r>
    </w:p>
    <w:p w14:paraId="398B6A1F" w14:textId="516CF038" w:rsidR="007D7313" w:rsidRPr="00024D8E" w:rsidRDefault="007D7313" w:rsidP="0097698A">
      <w:pPr>
        <w:pStyle w:val="ListBullet"/>
        <w:numPr>
          <w:ilvl w:val="0"/>
          <w:numId w:val="49"/>
        </w:numPr>
        <w:spacing w:after="240"/>
        <w:rPr>
          <w:rFonts w:cs="Calibri Light"/>
          <w:sz w:val="22"/>
        </w:rPr>
      </w:pPr>
      <w:r>
        <w:rPr>
          <w:rFonts w:cs="Calibri Light"/>
          <w:sz w:val="22"/>
        </w:rPr>
        <w:t>Suggest Threat Scenarios based on the output of the TI and OSINT report</w:t>
      </w:r>
    </w:p>
    <w:p w14:paraId="52ABA60E" w14:textId="77777777" w:rsidR="00CF774B" w:rsidRPr="00024D8E" w:rsidRDefault="00CF774B" w:rsidP="00CF774B">
      <w:pPr>
        <w:pStyle w:val="BodyText"/>
        <w:jc w:val="both"/>
        <w:rPr>
          <w:rFonts w:ascii="Calibri Light" w:hAnsi="Calibri Light" w:cs="Calibri Light"/>
          <w:b/>
          <w:bCs/>
        </w:rPr>
      </w:pPr>
      <w:r w:rsidRPr="00024D8E">
        <w:rPr>
          <w:rFonts w:ascii="Calibri Light" w:hAnsi="Calibri Light" w:cs="Calibri Light"/>
          <w:b/>
          <w:bCs/>
        </w:rPr>
        <w:t>Blue Team (</w:t>
      </w:r>
      <w:r w:rsidRPr="00024D8E">
        <w:rPr>
          <w:rFonts w:ascii="Calibri Light" w:hAnsi="Calibri Light" w:cs="Calibri Light"/>
          <w:b/>
          <w:bCs/>
          <w:color w:val="0070C0"/>
        </w:rPr>
        <w:t>BT</w:t>
      </w:r>
      <w:r w:rsidRPr="00024D8E">
        <w:rPr>
          <w:rFonts w:ascii="Calibri Light" w:hAnsi="Calibri Light" w:cs="Calibri Light"/>
          <w:b/>
          <w:bCs/>
        </w:rPr>
        <w:t>)</w:t>
      </w:r>
    </w:p>
    <w:p w14:paraId="291C812C" w14:textId="6C63C45F" w:rsidR="00DF3F54" w:rsidRPr="00024D8E" w:rsidRDefault="00DF3F54" w:rsidP="00DF3F54">
      <w:pPr>
        <w:rPr>
          <w:rFonts w:ascii="Calibri Light" w:hAnsi="Calibri Light" w:cs="Calibri Light"/>
        </w:rPr>
      </w:pPr>
      <w:r w:rsidRPr="00024D8E">
        <w:rPr>
          <w:rFonts w:ascii="Calibri Light" w:hAnsi="Calibri Light" w:cs="Calibri Light"/>
        </w:rPr>
        <w:t>Assumes the role of the defensive side, in charge of defending the networks, systems, and applications. This team is generally unaware of this simulation to increase realism and test response.</w:t>
      </w:r>
    </w:p>
    <w:p w14:paraId="2A0EF342" w14:textId="603EE891" w:rsidR="00CF774B" w:rsidRPr="00024D8E" w:rsidRDefault="00CF774B" w:rsidP="00CF774B">
      <w:pPr>
        <w:pStyle w:val="ListParagraph"/>
        <w:numPr>
          <w:ilvl w:val="0"/>
          <w:numId w:val="44"/>
        </w:numPr>
        <w:rPr>
          <w:rFonts w:ascii="Calibri Light" w:hAnsi="Calibri Light" w:cs="Calibri Light"/>
        </w:rPr>
      </w:pPr>
      <w:r w:rsidRPr="00024D8E">
        <w:rPr>
          <w:rFonts w:ascii="Calibri Light" w:hAnsi="Calibri Light" w:cs="Calibri Light"/>
        </w:rPr>
        <w:t>All of the components defending the network, unaware the engagement is undergoing, and performs regular daily activities.</w:t>
      </w:r>
    </w:p>
    <w:p w14:paraId="69F5509F" w14:textId="77777777" w:rsidR="00FA5F3E" w:rsidRPr="00024D8E" w:rsidRDefault="00FA5F3E" w:rsidP="008C33C2">
      <w:pPr>
        <w:pStyle w:val="BodyText"/>
        <w:jc w:val="both"/>
        <w:rPr>
          <w:rFonts w:ascii="Calibri Light" w:hAnsi="Calibri Light" w:cs="Calibri Light"/>
          <w:b/>
          <w:bCs/>
        </w:rPr>
      </w:pPr>
      <w:r w:rsidRPr="00024D8E">
        <w:rPr>
          <w:rFonts w:ascii="Calibri Light" w:hAnsi="Calibri Light" w:cs="Calibri Light"/>
          <w:b/>
          <w:bCs/>
        </w:rPr>
        <w:t>White Team (</w:t>
      </w:r>
      <w:r w:rsidRPr="00024D8E">
        <w:rPr>
          <w:rFonts w:ascii="Calibri Light" w:hAnsi="Calibri Light" w:cs="Calibri Light"/>
          <w:b/>
          <w:bCs/>
          <w:color w:val="D9D9D9" w:themeColor="background1" w:themeShade="D9"/>
        </w:rPr>
        <w:t>WT</w:t>
      </w:r>
      <w:r w:rsidRPr="00024D8E">
        <w:rPr>
          <w:rFonts w:ascii="Calibri Light" w:hAnsi="Calibri Light" w:cs="Calibri Light"/>
          <w:b/>
          <w:bCs/>
        </w:rPr>
        <w:t>)</w:t>
      </w:r>
    </w:p>
    <w:p w14:paraId="4033FF95" w14:textId="0490CF75" w:rsidR="00301050" w:rsidRPr="00024D8E" w:rsidRDefault="00301050" w:rsidP="00301050">
      <w:pPr>
        <w:rPr>
          <w:rFonts w:ascii="Calibri Light" w:hAnsi="Calibri Light" w:cs="Calibri Light"/>
        </w:rPr>
      </w:pPr>
      <w:r w:rsidRPr="00024D8E">
        <w:rPr>
          <w:rFonts w:ascii="Calibri Light" w:hAnsi="Calibri Light" w:cs="Calibri Light"/>
        </w:rPr>
        <w:t>Link between the RT and the BT, and consists of employees who can escalate and de-escalate with both teams. Informed of all attacks by the Red Team and is mandated to start, stop and approve attacks.</w:t>
      </w:r>
    </w:p>
    <w:p w14:paraId="0322E518" w14:textId="6BBE3EBD" w:rsidR="00FA5F3E" w:rsidRPr="00024D8E" w:rsidRDefault="00FA5F3E" w:rsidP="008C33C2">
      <w:pPr>
        <w:pStyle w:val="ListBullet"/>
        <w:rPr>
          <w:rFonts w:cs="Calibri Light"/>
          <w:sz w:val="22"/>
        </w:rPr>
      </w:pPr>
      <w:r w:rsidRPr="00024D8E">
        <w:rPr>
          <w:rFonts w:cs="Calibri Light"/>
          <w:sz w:val="22"/>
        </w:rPr>
        <w:t>Establish metrics for engagement</w:t>
      </w:r>
      <w:r w:rsidR="00CF4569" w:rsidRPr="00024D8E">
        <w:rPr>
          <w:rFonts w:cs="Calibri Light"/>
          <w:sz w:val="22"/>
        </w:rPr>
        <w:t>.</w:t>
      </w:r>
    </w:p>
    <w:p w14:paraId="6CBB6A76" w14:textId="7C79DC02" w:rsidR="00FA5F3E" w:rsidRPr="00024D8E" w:rsidRDefault="00FA5F3E" w:rsidP="008C33C2">
      <w:pPr>
        <w:pStyle w:val="ListBullet"/>
        <w:rPr>
          <w:rFonts w:cs="Calibri Light"/>
          <w:sz w:val="22"/>
        </w:rPr>
      </w:pPr>
      <w:r w:rsidRPr="00024D8E">
        <w:rPr>
          <w:rFonts w:cs="Calibri Light"/>
          <w:sz w:val="22"/>
        </w:rPr>
        <w:t>Coordinating activities on both sides to ensure engagement goals are achieved</w:t>
      </w:r>
      <w:r w:rsidR="00CF4569" w:rsidRPr="00024D8E">
        <w:rPr>
          <w:rFonts w:cs="Calibri Light"/>
          <w:sz w:val="22"/>
        </w:rPr>
        <w:t>.</w:t>
      </w:r>
    </w:p>
    <w:p w14:paraId="6CF0192B" w14:textId="69FA2299" w:rsidR="00FA5F3E" w:rsidRPr="00024D8E" w:rsidRDefault="00FA5F3E" w:rsidP="008C33C2">
      <w:pPr>
        <w:pStyle w:val="ListBullet"/>
        <w:rPr>
          <w:rFonts w:cs="Calibri Light"/>
          <w:sz w:val="22"/>
        </w:rPr>
      </w:pPr>
      <w:r w:rsidRPr="00024D8E">
        <w:rPr>
          <w:rFonts w:cs="Calibri Light"/>
          <w:sz w:val="22"/>
        </w:rPr>
        <w:t>Providing information required for efficient engagement</w:t>
      </w:r>
      <w:r w:rsidR="00CF4569" w:rsidRPr="00024D8E">
        <w:rPr>
          <w:rFonts w:cs="Calibri Light"/>
          <w:sz w:val="22"/>
        </w:rPr>
        <w:t>.</w:t>
      </w:r>
    </w:p>
    <w:p w14:paraId="5202718B" w14:textId="2FA51909" w:rsidR="00FA5F3E" w:rsidRPr="00024D8E" w:rsidRDefault="00FA5F3E" w:rsidP="008C33C2">
      <w:pPr>
        <w:pStyle w:val="ListBullet"/>
        <w:rPr>
          <w:rFonts w:cs="Calibri Light"/>
          <w:sz w:val="22"/>
        </w:rPr>
      </w:pPr>
      <w:r w:rsidRPr="00024D8E">
        <w:rPr>
          <w:rFonts w:cs="Calibri Light"/>
          <w:sz w:val="22"/>
        </w:rPr>
        <w:t>Assisting deconfliction between</w:t>
      </w:r>
      <w:r w:rsidR="00CF4569" w:rsidRPr="00024D8E">
        <w:rPr>
          <w:rFonts w:cs="Calibri Light"/>
          <w:sz w:val="22"/>
        </w:rPr>
        <w:t xml:space="preserve"> RT</w:t>
      </w:r>
      <w:r w:rsidRPr="00024D8E">
        <w:rPr>
          <w:rFonts w:cs="Calibri Light"/>
          <w:sz w:val="22"/>
        </w:rPr>
        <w:t xml:space="preserve"> and </w:t>
      </w:r>
      <w:r w:rsidR="00CF4569" w:rsidRPr="00024D8E">
        <w:rPr>
          <w:rFonts w:cs="Calibri Light"/>
          <w:sz w:val="22"/>
        </w:rPr>
        <w:t>BT.</w:t>
      </w:r>
    </w:p>
    <w:p w14:paraId="42CAC321" w14:textId="3C0E3ABF" w:rsidR="00FA5F3E" w:rsidRPr="00024D8E" w:rsidRDefault="00FA5F3E" w:rsidP="008C33C2">
      <w:pPr>
        <w:pStyle w:val="ListBullet"/>
        <w:rPr>
          <w:rFonts w:cs="Calibri Light"/>
          <w:sz w:val="22"/>
        </w:rPr>
      </w:pPr>
      <w:r w:rsidRPr="00024D8E">
        <w:rPr>
          <w:rFonts w:cs="Calibri Light"/>
          <w:sz w:val="22"/>
        </w:rPr>
        <w:t>Providing list of lessons learned through observation during and after action</w:t>
      </w:r>
      <w:r w:rsidR="00CF4569" w:rsidRPr="00024D8E">
        <w:rPr>
          <w:rFonts w:cs="Calibri Light"/>
          <w:sz w:val="22"/>
        </w:rPr>
        <w:t>.</w:t>
      </w:r>
    </w:p>
    <w:p w14:paraId="77AC9676" w14:textId="08F09233" w:rsidR="00FA5F3E" w:rsidRPr="00024D8E" w:rsidRDefault="00FA5F3E" w:rsidP="008C33C2">
      <w:pPr>
        <w:pStyle w:val="ListBullet"/>
        <w:rPr>
          <w:rFonts w:cs="Calibri Light"/>
          <w:sz w:val="22"/>
        </w:rPr>
      </w:pPr>
      <w:r w:rsidRPr="00024D8E">
        <w:rPr>
          <w:rFonts w:cs="Calibri Light"/>
          <w:sz w:val="22"/>
        </w:rPr>
        <w:t>Approve engagement schedule, objectives and directives</w:t>
      </w:r>
      <w:r w:rsidR="00CF4569" w:rsidRPr="00024D8E">
        <w:rPr>
          <w:rFonts w:cs="Calibri Light"/>
          <w:sz w:val="22"/>
        </w:rPr>
        <w:t>.</w:t>
      </w:r>
    </w:p>
    <w:p w14:paraId="33152607" w14:textId="102555B8" w:rsidR="00FA5F3E" w:rsidRPr="00024D8E" w:rsidRDefault="00FA5F3E" w:rsidP="008C33C2">
      <w:pPr>
        <w:pStyle w:val="ListBullet"/>
        <w:rPr>
          <w:rFonts w:cs="Calibri Light"/>
          <w:sz w:val="22"/>
        </w:rPr>
      </w:pPr>
      <w:r w:rsidRPr="00024D8E">
        <w:rPr>
          <w:rFonts w:cs="Calibri Light"/>
          <w:sz w:val="22"/>
        </w:rPr>
        <w:t>Approving red team objective target for planning</w:t>
      </w:r>
      <w:r w:rsidR="00CF4569" w:rsidRPr="00024D8E">
        <w:rPr>
          <w:rFonts w:cs="Calibri Light"/>
          <w:sz w:val="22"/>
        </w:rPr>
        <w:t>.</w:t>
      </w:r>
    </w:p>
    <w:p w14:paraId="4D60A971" w14:textId="03562740" w:rsidR="00FA5F3E" w:rsidRPr="00024D8E" w:rsidRDefault="00FA5F3E" w:rsidP="008C33C2">
      <w:pPr>
        <w:pStyle w:val="ListBullet"/>
        <w:rPr>
          <w:rFonts w:cs="Calibri Light"/>
          <w:sz w:val="22"/>
        </w:rPr>
      </w:pPr>
      <w:r w:rsidRPr="00024D8E">
        <w:rPr>
          <w:rFonts w:cs="Calibri Light"/>
          <w:sz w:val="22"/>
        </w:rPr>
        <w:t>Provide environment information to construct scenarios that meet all objectives</w:t>
      </w:r>
      <w:r w:rsidR="00CF4569" w:rsidRPr="00024D8E">
        <w:rPr>
          <w:rFonts w:cs="Calibri Light"/>
          <w:sz w:val="22"/>
        </w:rPr>
        <w:t>.</w:t>
      </w:r>
    </w:p>
    <w:p w14:paraId="6A326E92" w14:textId="1B2C6698" w:rsidR="00CF4569" w:rsidRPr="00024D8E" w:rsidRDefault="00FA5F3E" w:rsidP="00CF4569">
      <w:pPr>
        <w:pStyle w:val="ListBullet"/>
        <w:rPr>
          <w:rFonts w:cs="Calibri Light"/>
          <w:sz w:val="22"/>
        </w:rPr>
      </w:pPr>
      <w:r w:rsidRPr="00024D8E">
        <w:rPr>
          <w:rFonts w:cs="Calibri Light"/>
          <w:sz w:val="22"/>
        </w:rPr>
        <w:t>Provide management and direction for execution</w:t>
      </w:r>
      <w:r w:rsidR="00CF4569" w:rsidRPr="00024D8E">
        <w:rPr>
          <w:rFonts w:cs="Calibri Light"/>
          <w:sz w:val="22"/>
        </w:rPr>
        <w:t>.</w:t>
      </w:r>
    </w:p>
    <w:p w14:paraId="55812580" w14:textId="7AF87F9D" w:rsidR="00CF4569" w:rsidRPr="00024D8E" w:rsidRDefault="00FA5F3E" w:rsidP="00CF4569">
      <w:pPr>
        <w:pStyle w:val="ListBullet"/>
        <w:rPr>
          <w:rFonts w:cs="Calibri Light"/>
          <w:sz w:val="22"/>
        </w:rPr>
      </w:pPr>
      <w:r w:rsidRPr="00024D8E">
        <w:rPr>
          <w:rFonts w:cs="Calibri Light"/>
          <w:sz w:val="22"/>
        </w:rPr>
        <w:t>Determining if, when and what information is shared with</w:t>
      </w:r>
      <w:r w:rsidR="00CF4569" w:rsidRPr="00024D8E">
        <w:rPr>
          <w:rFonts w:cs="Calibri Light"/>
          <w:sz w:val="22"/>
        </w:rPr>
        <w:t xml:space="preserve"> BT.</w:t>
      </w:r>
    </w:p>
    <w:p w14:paraId="18B753A3" w14:textId="11688C5F" w:rsidR="00995667" w:rsidRPr="00024D8E" w:rsidRDefault="00FA5F3E" w:rsidP="00CF4569">
      <w:pPr>
        <w:pStyle w:val="ListBullet"/>
        <w:rPr>
          <w:rFonts w:cs="Calibri Light"/>
          <w:sz w:val="22"/>
        </w:rPr>
      </w:pPr>
      <w:r w:rsidRPr="00024D8E">
        <w:rPr>
          <w:rFonts w:cs="Calibri Light"/>
          <w:sz w:val="22"/>
        </w:rPr>
        <w:t>Determining when actions should be implemented as part of engagement operational impact</w:t>
      </w:r>
      <w:r w:rsidR="00CF4569" w:rsidRPr="00024D8E">
        <w:rPr>
          <w:rFonts w:cs="Calibri Light"/>
          <w:sz w:val="22"/>
        </w:rPr>
        <w:t>.</w:t>
      </w:r>
    </w:p>
    <w:p w14:paraId="49685EE9" w14:textId="77777777" w:rsidR="00817AD9" w:rsidRPr="00024D8E" w:rsidRDefault="00817AD9" w:rsidP="00817AD9">
      <w:pPr>
        <w:pStyle w:val="ListBullet"/>
        <w:numPr>
          <w:ilvl w:val="0"/>
          <w:numId w:val="0"/>
        </w:numPr>
        <w:ind w:left="720" w:hanging="360"/>
        <w:rPr>
          <w:rFonts w:cs="Calibri Light"/>
          <w:sz w:val="22"/>
        </w:rPr>
      </w:pPr>
    </w:p>
    <w:p w14:paraId="704B8517" w14:textId="136C831A" w:rsidR="00817AD9" w:rsidRPr="00024D8E" w:rsidRDefault="00791317" w:rsidP="00791317">
      <w:pPr>
        <w:pStyle w:val="ListBullet"/>
        <w:numPr>
          <w:ilvl w:val="0"/>
          <w:numId w:val="0"/>
        </w:numPr>
        <w:rPr>
          <w:rFonts w:cs="Calibri Light"/>
          <w:sz w:val="22"/>
        </w:rPr>
      </w:pPr>
      <w:r w:rsidRPr="00024D8E">
        <w:rPr>
          <w:rFonts w:cs="Calibri Light"/>
          <w:sz w:val="22"/>
        </w:rPr>
        <w:t xml:space="preserve">With each team’s responsibilities defined, </w:t>
      </w:r>
      <w:r w:rsidRPr="00024D8E">
        <w:rPr>
          <w:rFonts w:cs="Calibri Light"/>
          <w:sz w:val="22"/>
        </w:rPr>
        <w:fldChar w:fldCharType="begin"/>
      </w:r>
      <w:r w:rsidRPr="00024D8E">
        <w:rPr>
          <w:rFonts w:cs="Calibri Light"/>
          <w:sz w:val="22"/>
        </w:rPr>
        <w:instrText xml:space="preserve"> REF _Ref145405022 \h </w:instrText>
      </w:r>
      <w:r w:rsidR="00024D8E">
        <w:rPr>
          <w:rFonts w:cs="Calibri Light"/>
          <w:sz w:val="22"/>
        </w:rPr>
        <w:instrText xml:space="preserve"> \* MERGEFORMAT </w:instrText>
      </w:r>
      <w:r w:rsidRPr="00024D8E">
        <w:rPr>
          <w:rFonts w:cs="Calibri Light"/>
          <w:sz w:val="22"/>
        </w:rPr>
      </w:r>
      <w:r w:rsidRPr="00024D8E">
        <w:rPr>
          <w:rFonts w:cs="Calibri Light"/>
          <w:sz w:val="22"/>
        </w:rPr>
        <w:fldChar w:fldCharType="separate"/>
      </w:r>
      <w:r w:rsidR="00F470A7" w:rsidRPr="00024D8E">
        <w:rPr>
          <w:rFonts w:cs="Calibri Light"/>
        </w:rPr>
        <w:t xml:space="preserve">Figure </w:t>
      </w:r>
      <w:r w:rsidR="00F470A7">
        <w:rPr>
          <w:rFonts w:cs="Calibri Light"/>
          <w:noProof/>
        </w:rPr>
        <w:t>2</w:t>
      </w:r>
      <w:r w:rsidRPr="00024D8E">
        <w:rPr>
          <w:rFonts w:cs="Calibri Light"/>
          <w:sz w:val="22"/>
        </w:rPr>
        <w:fldChar w:fldCharType="end"/>
      </w:r>
      <w:r w:rsidRPr="00024D8E">
        <w:rPr>
          <w:rFonts w:cs="Calibri Light"/>
          <w:sz w:val="22"/>
        </w:rPr>
        <w:t xml:space="preserve"> shows the </w:t>
      </w:r>
      <w:r w:rsidR="00C93D08" w:rsidRPr="00024D8E">
        <w:rPr>
          <w:rFonts w:cs="Calibri Light"/>
          <w:sz w:val="22"/>
        </w:rPr>
        <w:t>required Teams on each phase of the RT Exercise.</w:t>
      </w:r>
    </w:p>
    <w:p w14:paraId="1FA93A49" w14:textId="5F74D13C" w:rsidR="00817AD9" w:rsidRPr="00024D8E" w:rsidRDefault="005B577B" w:rsidP="00817AD9">
      <w:pPr>
        <w:pStyle w:val="ListBullet"/>
        <w:keepNext/>
        <w:numPr>
          <w:ilvl w:val="0"/>
          <w:numId w:val="0"/>
        </w:numPr>
        <w:ind w:left="360" w:hanging="360"/>
        <w:jc w:val="center"/>
        <w:rPr>
          <w:rFonts w:cs="Calibri Light"/>
        </w:rPr>
      </w:pPr>
      <w:r w:rsidRPr="005B577B">
        <w:rPr>
          <w:rFonts w:cs="Calibri Light"/>
          <w:noProof/>
        </w:rPr>
        <w:drawing>
          <wp:inline distT="0" distB="0" distL="0" distR="0" wp14:anchorId="1F8BC803" wp14:editId="7F92732F">
            <wp:extent cx="6119495" cy="2240280"/>
            <wp:effectExtent l="0" t="0" r="0" b="7620"/>
            <wp:docPr id="158523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3012" name="Picture 1" descr="A screenshot of a computer&#10;&#10;AI-generated content may be incorrect."/>
                    <pic:cNvPicPr/>
                  </pic:nvPicPr>
                  <pic:blipFill>
                    <a:blip r:embed="rId17"/>
                    <a:stretch>
                      <a:fillRect/>
                    </a:stretch>
                  </pic:blipFill>
                  <pic:spPr>
                    <a:xfrm>
                      <a:off x="0" y="0"/>
                      <a:ext cx="6119495" cy="2240280"/>
                    </a:xfrm>
                    <a:prstGeom prst="rect">
                      <a:avLst/>
                    </a:prstGeom>
                  </pic:spPr>
                </pic:pic>
              </a:graphicData>
            </a:graphic>
          </wp:inline>
        </w:drawing>
      </w:r>
    </w:p>
    <w:p w14:paraId="04B5A277" w14:textId="3FE6A825" w:rsidR="00817AD9" w:rsidRDefault="00817AD9" w:rsidP="00817AD9">
      <w:pPr>
        <w:pStyle w:val="Caption"/>
        <w:jc w:val="center"/>
        <w:rPr>
          <w:rFonts w:ascii="Calibri Light" w:hAnsi="Calibri Light" w:cs="Calibri Light"/>
        </w:rPr>
      </w:pPr>
      <w:bookmarkStart w:id="1" w:name="_Ref145405022"/>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2</w:t>
      </w:r>
      <w:r w:rsidRPr="00024D8E">
        <w:rPr>
          <w:rFonts w:ascii="Calibri Light" w:hAnsi="Calibri Light" w:cs="Calibri Light"/>
        </w:rPr>
        <w:fldChar w:fldCharType="end"/>
      </w:r>
      <w:bookmarkEnd w:id="1"/>
      <w:r w:rsidRPr="00024D8E">
        <w:rPr>
          <w:rFonts w:ascii="Calibri Light" w:hAnsi="Calibri Light" w:cs="Calibri Light"/>
        </w:rPr>
        <w:t xml:space="preserve"> </w:t>
      </w:r>
      <w:r w:rsidR="00791317" w:rsidRPr="00024D8E">
        <w:rPr>
          <w:rFonts w:ascii="Calibri Light" w:hAnsi="Calibri Light" w:cs="Calibri Light"/>
        </w:rPr>
        <w:t>–</w:t>
      </w:r>
      <w:r w:rsidRPr="00024D8E">
        <w:rPr>
          <w:rFonts w:ascii="Calibri Light" w:hAnsi="Calibri Light" w:cs="Calibri Light"/>
        </w:rPr>
        <w:t xml:space="preserve"> </w:t>
      </w:r>
      <w:r w:rsidR="00791317" w:rsidRPr="00024D8E">
        <w:rPr>
          <w:rFonts w:ascii="Calibri Light" w:hAnsi="Calibri Light" w:cs="Calibri Light"/>
        </w:rPr>
        <w:t>Teams Involvement in each Phase</w:t>
      </w:r>
    </w:p>
    <w:p w14:paraId="7C56A0C1" w14:textId="19E47DC3" w:rsidR="00506D4F" w:rsidRPr="00201771" w:rsidRDefault="00031195" w:rsidP="00201771">
      <w:pPr>
        <w:pStyle w:val="BodyText"/>
        <w:jc w:val="both"/>
        <w:rPr>
          <w:rFonts w:ascii="Calibri Light" w:hAnsi="Calibri Light" w:cs="Calibri Light"/>
          <w:lang w:val="en-US"/>
        </w:rPr>
      </w:pPr>
      <w:r w:rsidRPr="00201771">
        <w:rPr>
          <w:rFonts w:ascii="Calibri Light" w:hAnsi="Calibri Light" w:cs="Calibri Light"/>
          <w:lang w:val="en-US"/>
        </w:rPr>
        <w:fldChar w:fldCharType="begin"/>
      </w:r>
      <w:r w:rsidRPr="00201771">
        <w:rPr>
          <w:rFonts w:ascii="Calibri Light" w:hAnsi="Calibri Light" w:cs="Calibri Light"/>
          <w:lang w:val="en-US"/>
        </w:rPr>
        <w:instrText xml:space="preserve"> REF _Ref204604523 \h </w:instrText>
      </w:r>
      <w:r w:rsidR="00201771">
        <w:rPr>
          <w:rFonts w:ascii="Calibri Light" w:hAnsi="Calibri Light" w:cs="Calibri Light"/>
          <w:lang w:val="en-US"/>
        </w:rPr>
        <w:instrText xml:space="preserve"> \* MERGEFORMAT </w:instrText>
      </w:r>
      <w:r w:rsidRPr="00201771">
        <w:rPr>
          <w:rFonts w:ascii="Calibri Light" w:hAnsi="Calibri Light" w:cs="Calibri Light"/>
          <w:lang w:val="en-US"/>
        </w:rPr>
      </w:r>
      <w:r w:rsidRPr="00201771">
        <w:rPr>
          <w:rFonts w:ascii="Calibri Light" w:hAnsi="Calibri Light" w:cs="Calibri Light"/>
          <w:lang w:val="en-US"/>
        </w:rPr>
        <w:fldChar w:fldCharType="separate"/>
      </w:r>
      <w:r w:rsidR="00F470A7" w:rsidRPr="00F470A7">
        <w:rPr>
          <w:rFonts w:ascii="Calibri Light" w:hAnsi="Calibri Light" w:cs="Calibri Light"/>
        </w:rPr>
        <w:t xml:space="preserve">Figure </w:t>
      </w:r>
      <w:r w:rsidR="00F470A7" w:rsidRPr="00F470A7">
        <w:rPr>
          <w:rFonts w:ascii="Calibri Light" w:hAnsi="Calibri Light" w:cs="Calibri Light"/>
          <w:noProof/>
        </w:rPr>
        <w:t>3</w:t>
      </w:r>
      <w:r w:rsidRPr="00201771">
        <w:rPr>
          <w:rFonts w:ascii="Calibri Light" w:hAnsi="Calibri Light" w:cs="Calibri Light"/>
          <w:lang w:val="en-US"/>
        </w:rPr>
        <w:fldChar w:fldCharType="end"/>
      </w:r>
      <w:r w:rsidRPr="00201771">
        <w:rPr>
          <w:rFonts w:ascii="Calibri Light" w:hAnsi="Calibri Light" w:cs="Calibri Light"/>
          <w:lang w:val="en-US"/>
        </w:rPr>
        <w:t xml:space="preserve"> represents an expected timeline of activities performed and the estimated time each should take </w:t>
      </w:r>
      <w:r w:rsidR="00201771" w:rsidRPr="00201771">
        <w:rPr>
          <w:rFonts w:ascii="Calibri Light" w:hAnsi="Calibri Light" w:cs="Calibri Light"/>
          <w:lang w:val="en-US"/>
        </w:rPr>
        <w:t>to conclude. This can be adjust based on the size of the targeted company and scenarios defined.</w:t>
      </w:r>
    </w:p>
    <w:p w14:paraId="71792CDF" w14:textId="224445A6" w:rsidR="00506D4F" w:rsidRDefault="00A31BEE" w:rsidP="00506D4F">
      <w:pPr>
        <w:pStyle w:val="BodyText"/>
        <w:keepNext/>
        <w:jc w:val="center"/>
      </w:pPr>
      <w:r w:rsidRPr="00A31BEE">
        <w:lastRenderedPageBreak/>
        <w:drawing>
          <wp:inline distT="0" distB="0" distL="0" distR="0" wp14:anchorId="3030A8FA" wp14:editId="4EE7A86D">
            <wp:extent cx="6119495" cy="2162810"/>
            <wp:effectExtent l="0" t="0" r="0" b="8890"/>
            <wp:docPr id="1395789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9047" name="Picture 1" descr="A screenshot of a computer&#10;&#10;AI-generated content may be incorrect."/>
                    <pic:cNvPicPr/>
                  </pic:nvPicPr>
                  <pic:blipFill>
                    <a:blip r:embed="rId18"/>
                    <a:stretch>
                      <a:fillRect/>
                    </a:stretch>
                  </pic:blipFill>
                  <pic:spPr>
                    <a:xfrm>
                      <a:off x="0" y="0"/>
                      <a:ext cx="6119495" cy="2162810"/>
                    </a:xfrm>
                    <a:prstGeom prst="rect">
                      <a:avLst/>
                    </a:prstGeom>
                  </pic:spPr>
                </pic:pic>
              </a:graphicData>
            </a:graphic>
          </wp:inline>
        </w:drawing>
      </w:r>
    </w:p>
    <w:p w14:paraId="2E6293F2" w14:textId="728B22B4" w:rsidR="00506D4F" w:rsidRPr="00506D4F" w:rsidRDefault="00506D4F" w:rsidP="00506D4F">
      <w:pPr>
        <w:pStyle w:val="Caption"/>
        <w:jc w:val="center"/>
      </w:pPr>
      <w:bookmarkStart w:id="2" w:name="_Ref204604523"/>
      <w:r>
        <w:t xml:space="preserve">Figure </w:t>
      </w:r>
      <w:r>
        <w:fldChar w:fldCharType="begin"/>
      </w:r>
      <w:r>
        <w:instrText xml:space="preserve"> SEQ Figure \* ARABIC </w:instrText>
      </w:r>
      <w:r>
        <w:fldChar w:fldCharType="separate"/>
      </w:r>
      <w:r w:rsidR="00F470A7">
        <w:rPr>
          <w:noProof/>
        </w:rPr>
        <w:t>3</w:t>
      </w:r>
      <w:r>
        <w:fldChar w:fldCharType="end"/>
      </w:r>
      <w:bookmarkEnd w:id="2"/>
      <w:r>
        <w:t xml:space="preserve"> - Expected activities' timeline</w:t>
      </w:r>
    </w:p>
    <w:p w14:paraId="6E129462" w14:textId="28DC4069"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Deconfliction</w:t>
      </w:r>
    </w:p>
    <w:p w14:paraId="5C0C8D5C" w14:textId="77777777" w:rsidR="001139B5" w:rsidRPr="00024D8E" w:rsidRDefault="001139B5" w:rsidP="001139B5">
      <w:pPr>
        <w:pStyle w:val="ListBullet"/>
        <w:numPr>
          <w:ilvl w:val="0"/>
          <w:numId w:val="0"/>
        </w:numPr>
        <w:rPr>
          <w:rFonts w:cs="Calibri Light"/>
          <w:sz w:val="22"/>
          <w:szCs w:val="20"/>
        </w:rPr>
      </w:pPr>
      <w:r w:rsidRPr="00024D8E">
        <w:rPr>
          <w:rFonts w:cs="Calibri Light"/>
          <w:sz w:val="22"/>
          <w:szCs w:val="20"/>
        </w:rPr>
        <w:t xml:space="preserve">The deconfliction process is used to separate Red Team activity from real-world activity. It mandates Red Team receipt of incident-specific defensive logs, in order to properly correlate those logs with Red Team logs. This process must not be used to identify Red Team specific activities, only to understand if an incident is a real threat or not, and stop the blue team from doing self-inflicting damage to the company through </w:t>
      </w:r>
      <w:proofErr w:type="spellStart"/>
      <w:r w:rsidRPr="00024D8E">
        <w:rPr>
          <w:rFonts w:cs="Calibri Light"/>
          <w:sz w:val="22"/>
          <w:szCs w:val="20"/>
        </w:rPr>
        <w:t>it’s</w:t>
      </w:r>
      <w:proofErr w:type="spellEnd"/>
      <w:r w:rsidRPr="00024D8E">
        <w:rPr>
          <w:rFonts w:cs="Calibri Light"/>
          <w:sz w:val="22"/>
          <w:szCs w:val="20"/>
        </w:rPr>
        <w:t xml:space="preserve"> incident response procedures (such as isolating/stopping critical functionalities). It requires all detected incidents (real world or alleged Red Team) to be reported through normal incident reporting process, and additionally, it may require WT PoC to contact the RT PoC to determine if activities are part of engagement.</w:t>
      </w:r>
    </w:p>
    <w:p w14:paraId="22B21E38" w14:textId="77777777" w:rsidR="00474E56" w:rsidRPr="00024D8E" w:rsidRDefault="00474E56" w:rsidP="00474E56">
      <w:pPr>
        <w:pStyle w:val="ListBullet"/>
        <w:keepNext/>
        <w:numPr>
          <w:ilvl w:val="0"/>
          <w:numId w:val="0"/>
        </w:numPr>
        <w:jc w:val="center"/>
        <w:rPr>
          <w:rFonts w:cs="Calibri Light"/>
        </w:rPr>
      </w:pPr>
      <w:r w:rsidRPr="00024D8E">
        <w:rPr>
          <w:rFonts w:cs="Calibri Light"/>
          <w:noProof/>
        </w:rPr>
        <w:drawing>
          <wp:inline distT="0" distB="0" distL="0" distR="0" wp14:anchorId="1C37BC1C" wp14:editId="36B906DD">
            <wp:extent cx="6108065" cy="4154805"/>
            <wp:effectExtent l="0" t="0" r="6985" b="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8065" cy="4154805"/>
                    </a:xfrm>
                    <a:prstGeom prst="rect">
                      <a:avLst/>
                    </a:prstGeom>
                    <a:noFill/>
                    <a:ln>
                      <a:noFill/>
                    </a:ln>
                  </pic:spPr>
                </pic:pic>
              </a:graphicData>
            </a:graphic>
          </wp:inline>
        </w:drawing>
      </w:r>
    </w:p>
    <w:p w14:paraId="77F71F6F" w14:textId="6E5D0275" w:rsidR="00474E56" w:rsidRPr="00024D8E" w:rsidRDefault="00474E56" w:rsidP="00474E56">
      <w:pPr>
        <w:pStyle w:val="Caption"/>
        <w:jc w:val="center"/>
        <w:rPr>
          <w:rFonts w:ascii="Calibri Light" w:hAnsi="Calibri Light" w:cs="Calibri Light"/>
          <w:sz w:val="22"/>
        </w:rPr>
      </w:pPr>
      <w:bookmarkStart w:id="3" w:name="_Ref145406142"/>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4</w:t>
      </w:r>
      <w:r w:rsidRPr="00024D8E">
        <w:rPr>
          <w:rFonts w:ascii="Calibri Light" w:hAnsi="Calibri Light" w:cs="Calibri Light"/>
        </w:rPr>
        <w:fldChar w:fldCharType="end"/>
      </w:r>
      <w:bookmarkEnd w:id="3"/>
      <w:r w:rsidRPr="00024D8E">
        <w:rPr>
          <w:rFonts w:ascii="Calibri Light" w:hAnsi="Calibri Light" w:cs="Calibri Light"/>
        </w:rPr>
        <w:t xml:space="preserve"> - Deconfliction Process</w:t>
      </w:r>
    </w:p>
    <w:p w14:paraId="524DAE2F" w14:textId="736E892E" w:rsidR="00D005DB" w:rsidRPr="00024D8E" w:rsidRDefault="00D005DB" w:rsidP="00D005DB">
      <w:pPr>
        <w:pStyle w:val="ListBullet"/>
        <w:numPr>
          <w:ilvl w:val="0"/>
          <w:numId w:val="0"/>
        </w:numPr>
        <w:rPr>
          <w:rFonts w:cs="Calibri Light"/>
          <w:sz w:val="22"/>
        </w:rPr>
      </w:pPr>
      <w:r w:rsidRPr="00024D8E">
        <w:rPr>
          <w:rFonts w:cs="Calibri Light"/>
          <w:sz w:val="22"/>
        </w:rPr>
        <w:lastRenderedPageBreak/>
        <w:t xml:space="preserve">The workflow depicted in </w:t>
      </w:r>
      <w:r w:rsidRPr="00024D8E">
        <w:rPr>
          <w:rFonts w:cs="Calibri Light"/>
          <w:sz w:val="22"/>
        </w:rPr>
        <w:fldChar w:fldCharType="begin"/>
      </w:r>
      <w:r w:rsidRPr="00024D8E">
        <w:rPr>
          <w:rFonts w:cs="Calibri Light"/>
          <w:sz w:val="22"/>
        </w:rPr>
        <w:instrText xml:space="preserve"> REF _Ref145406142 \h  \* MERGEFORMAT </w:instrText>
      </w:r>
      <w:r w:rsidRPr="00024D8E">
        <w:rPr>
          <w:rFonts w:cs="Calibri Light"/>
          <w:sz w:val="22"/>
        </w:rPr>
      </w:r>
      <w:r w:rsidRPr="00024D8E">
        <w:rPr>
          <w:rFonts w:cs="Calibri Light"/>
          <w:sz w:val="22"/>
        </w:rPr>
        <w:fldChar w:fldCharType="separate"/>
      </w:r>
      <w:r w:rsidR="00F470A7" w:rsidRPr="00F470A7">
        <w:rPr>
          <w:rFonts w:cs="Calibri Light"/>
          <w:sz w:val="22"/>
        </w:rPr>
        <w:t xml:space="preserve">Figure </w:t>
      </w:r>
      <w:r w:rsidR="00F470A7" w:rsidRPr="00F470A7">
        <w:rPr>
          <w:rFonts w:cs="Calibri Light"/>
          <w:noProof/>
          <w:sz w:val="22"/>
        </w:rPr>
        <w:t>4</w:t>
      </w:r>
      <w:r w:rsidRPr="00024D8E">
        <w:rPr>
          <w:rFonts w:cs="Calibri Light"/>
          <w:sz w:val="22"/>
        </w:rPr>
        <w:fldChar w:fldCharType="end"/>
      </w:r>
      <w:r w:rsidRPr="00024D8E">
        <w:rPr>
          <w:rFonts w:cs="Calibri Light"/>
          <w:sz w:val="22"/>
        </w:rPr>
        <w:t xml:space="preserve"> represents the deconfliction process in case there is a new incident raised by the BT. In this situation, the WT should notify immediately the RT about the incident, while the BT resumes their normal incident response activities. Notification to the RT must include source, destination, action, time of action, and alert source.</w:t>
      </w:r>
    </w:p>
    <w:p w14:paraId="11B223C2" w14:textId="77777777" w:rsidR="009550AB" w:rsidRPr="00024D8E" w:rsidRDefault="009550AB" w:rsidP="00D005DB">
      <w:pPr>
        <w:pStyle w:val="ListBullet"/>
        <w:numPr>
          <w:ilvl w:val="0"/>
          <w:numId w:val="0"/>
        </w:numPr>
        <w:rPr>
          <w:rFonts w:cs="Calibri Light"/>
          <w:sz w:val="22"/>
        </w:rPr>
      </w:pPr>
    </w:p>
    <w:p w14:paraId="2F2E3AC2" w14:textId="4AA26783" w:rsidR="00D005DB" w:rsidRPr="00024D8E" w:rsidRDefault="00D005DB" w:rsidP="00D005DB">
      <w:pPr>
        <w:pStyle w:val="ListBullet"/>
        <w:numPr>
          <w:ilvl w:val="0"/>
          <w:numId w:val="0"/>
        </w:numPr>
        <w:rPr>
          <w:rFonts w:cs="Calibri Light"/>
          <w:sz w:val="22"/>
          <w:szCs w:val="20"/>
        </w:rPr>
      </w:pPr>
      <w:r w:rsidRPr="00024D8E">
        <w:rPr>
          <w:rFonts w:cs="Calibri Light"/>
          <w:sz w:val="22"/>
        </w:rPr>
        <w:t xml:space="preserve">After the RT reviews the </w:t>
      </w:r>
      <w:proofErr w:type="spellStart"/>
      <w:r w:rsidRPr="00024D8E">
        <w:rPr>
          <w:rFonts w:cs="Calibri Light"/>
          <w:sz w:val="22"/>
        </w:rPr>
        <w:t>RoE</w:t>
      </w:r>
      <w:proofErr w:type="spellEnd"/>
      <w:r w:rsidRPr="00024D8E">
        <w:rPr>
          <w:rFonts w:cs="Calibri Light"/>
          <w:sz w:val="22"/>
        </w:rPr>
        <w:t xml:space="preserve"> document and its OPLOGS to determine if the incident is RT activity or real activity, it must ensure findings are relayed via email and other channels as well as maintain records of deconfliction information, actions, assessments and findings. In case of RT activity, the Post Deconfliction process should determine and isolate specific activities, scripts and logs supporting the time frame of the incident. If activity is real, deconfliction process is complete, and BT will resume response activities as normal.</w:t>
      </w:r>
      <w:r w:rsidR="0085445C" w:rsidRPr="00024D8E">
        <w:rPr>
          <w:rFonts w:cs="Calibri Light"/>
          <w:sz w:val="22"/>
        </w:rPr>
        <w:t xml:space="preserve"> </w:t>
      </w:r>
      <w:r w:rsidRPr="00024D8E">
        <w:rPr>
          <w:rFonts w:cs="Calibri Light"/>
          <w:sz w:val="22"/>
        </w:rPr>
        <w:t>The RT together with the W</w:t>
      </w:r>
      <w:r w:rsidRPr="00024D8E">
        <w:rPr>
          <w:rFonts w:cs="Calibri Light"/>
          <w:sz w:val="22"/>
          <w:szCs w:val="20"/>
        </w:rPr>
        <w:t>T will decide what information, if any, is shared with the BT:</w:t>
      </w:r>
    </w:p>
    <w:p w14:paraId="1B90FFBE" w14:textId="77777777" w:rsidR="00D005DB" w:rsidRPr="00024D8E" w:rsidRDefault="00D005DB" w:rsidP="009550AB">
      <w:pPr>
        <w:pStyle w:val="ListBullet"/>
        <w:rPr>
          <w:rFonts w:cs="Calibri Light"/>
          <w:sz w:val="22"/>
          <w:szCs w:val="20"/>
        </w:rPr>
      </w:pPr>
      <w:r w:rsidRPr="00024D8E">
        <w:rPr>
          <w:rFonts w:cs="Calibri Light"/>
          <w:sz w:val="22"/>
          <w:szCs w:val="20"/>
        </w:rPr>
        <w:t>Activities to be performed by BT in accordance to policies and practices</w:t>
      </w:r>
    </w:p>
    <w:p w14:paraId="24AFD8A4"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availability and effectiveness of the BT to detect, identify, and respond to other incidents</w:t>
      </w:r>
    </w:p>
    <w:p w14:paraId="0916E366"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systems and networks of the incident location</w:t>
      </w:r>
    </w:p>
    <w:p w14:paraId="4E1E6F09"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daily operations for those outside response teams</w:t>
      </w:r>
    </w:p>
    <w:p w14:paraId="009681D8" w14:textId="77777777" w:rsidR="00D005DB" w:rsidRPr="00024D8E" w:rsidRDefault="00D005DB" w:rsidP="009550AB">
      <w:pPr>
        <w:pStyle w:val="ListBullet"/>
        <w:rPr>
          <w:rFonts w:cs="Calibri Light"/>
          <w:sz w:val="22"/>
          <w:szCs w:val="20"/>
        </w:rPr>
      </w:pPr>
      <w:r w:rsidRPr="00024D8E">
        <w:rPr>
          <w:rFonts w:cs="Calibri Light"/>
          <w:sz w:val="22"/>
          <w:szCs w:val="20"/>
        </w:rPr>
        <w:t>Amount of effort required to identify and isolate RT vs benefits of responding to incident for training, tooling and metrics.</w:t>
      </w:r>
    </w:p>
    <w:p w14:paraId="28FFD938" w14:textId="77777777"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no information provided to response teams, full scope activities will resume. BT should not be notified of RT activities. If information is provided, all teams must log information and time provided, and BT should proceed with response activities using provided information as TI or guidelines</w:t>
      </w:r>
    </w:p>
    <w:p w14:paraId="2453EA41" w14:textId="77777777" w:rsidR="00E76C31" w:rsidRPr="00024D8E" w:rsidRDefault="00E76C31" w:rsidP="00D005DB">
      <w:pPr>
        <w:pStyle w:val="ListBullet"/>
        <w:numPr>
          <w:ilvl w:val="0"/>
          <w:numId w:val="0"/>
        </w:numPr>
        <w:rPr>
          <w:rFonts w:cs="Calibri Light"/>
          <w:sz w:val="22"/>
          <w:szCs w:val="20"/>
        </w:rPr>
      </w:pPr>
    </w:p>
    <w:p w14:paraId="7A3CF117" w14:textId="65590CFB"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specific actions are too high level of effort, all teams must adjust current activity to accommodate the exclusion effort, such as:</w:t>
      </w:r>
    </w:p>
    <w:p w14:paraId="0EF9EA18" w14:textId="77777777" w:rsidR="00D005DB" w:rsidRPr="00024D8E" w:rsidRDefault="00D005DB" w:rsidP="009550AB">
      <w:pPr>
        <w:pStyle w:val="ListBullet"/>
        <w:rPr>
          <w:rFonts w:cs="Calibri Light"/>
          <w:sz w:val="22"/>
          <w:szCs w:val="20"/>
        </w:rPr>
      </w:pPr>
      <w:r w:rsidRPr="00024D8E">
        <w:rPr>
          <w:rFonts w:cs="Calibri Light"/>
          <w:sz w:val="22"/>
          <w:szCs w:val="20"/>
        </w:rPr>
        <w:t>Continuance of RT but halt BT activities</w:t>
      </w:r>
    </w:p>
    <w:p w14:paraId="249657CA" w14:textId="77777777" w:rsidR="00D005DB" w:rsidRPr="00024D8E" w:rsidRDefault="00D005DB" w:rsidP="009550AB">
      <w:pPr>
        <w:pStyle w:val="ListBullet"/>
        <w:rPr>
          <w:rFonts w:cs="Calibri Light"/>
          <w:sz w:val="22"/>
          <w:szCs w:val="20"/>
        </w:rPr>
      </w:pPr>
      <w:r w:rsidRPr="00024D8E">
        <w:rPr>
          <w:rFonts w:cs="Calibri Light"/>
          <w:sz w:val="22"/>
          <w:szCs w:val="20"/>
        </w:rPr>
        <w:t>Continuance of BT but halt RT activities</w:t>
      </w:r>
    </w:p>
    <w:p w14:paraId="36B29548" w14:textId="77777777" w:rsidR="00D005DB" w:rsidRPr="00024D8E" w:rsidRDefault="00D005DB" w:rsidP="009550AB">
      <w:pPr>
        <w:pStyle w:val="ListBullet"/>
        <w:rPr>
          <w:rFonts w:cs="Calibri Light"/>
          <w:sz w:val="22"/>
          <w:szCs w:val="20"/>
        </w:rPr>
      </w:pPr>
      <w:r w:rsidRPr="00024D8E">
        <w:rPr>
          <w:rFonts w:cs="Calibri Light"/>
          <w:sz w:val="22"/>
          <w:szCs w:val="20"/>
        </w:rPr>
        <w:t>Continuance RT but reduced BT activities</w:t>
      </w:r>
    </w:p>
    <w:p w14:paraId="7C15CE22" w14:textId="77777777" w:rsidR="00D005DB" w:rsidRPr="00024D8E" w:rsidRDefault="00D005DB" w:rsidP="009550AB">
      <w:pPr>
        <w:pStyle w:val="ListBullet"/>
        <w:rPr>
          <w:rFonts w:cs="Calibri Light"/>
          <w:sz w:val="22"/>
          <w:szCs w:val="20"/>
        </w:rPr>
      </w:pPr>
      <w:r w:rsidRPr="00024D8E">
        <w:rPr>
          <w:rFonts w:cs="Calibri Light"/>
          <w:sz w:val="22"/>
          <w:szCs w:val="20"/>
        </w:rPr>
        <w:t>Continuance BT but reduced RT activities</w:t>
      </w:r>
    </w:p>
    <w:p w14:paraId="6B91EC87" w14:textId="77777777" w:rsidR="00D005DB" w:rsidRPr="00024D8E" w:rsidRDefault="00D005DB" w:rsidP="009550AB">
      <w:pPr>
        <w:pStyle w:val="ListBullet"/>
        <w:rPr>
          <w:rFonts w:cs="Calibri Light"/>
          <w:sz w:val="22"/>
          <w:szCs w:val="20"/>
        </w:rPr>
      </w:pPr>
      <w:r w:rsidRPr="00024D8E">
        <w:rPr>
          <w:rFonts w:cs="Calibri Light"/>
          <w:sz w:val="22"/>
          <w:szCs w:val="20"/>
        </w:rPr>
        <w:t>Halt all activities</w:t>
      </w:r>
    </w:p>
    <w:p w14:paraId="5386237E" w14:textId="717A48CE" w:rsidR="001139B5" w:rsidRPr="00024D8E" w:rsidRDefault="00D005DB" w:rsidP="0085445C">
      <w:pPr>
        <w:pStyle w:val="ListBullet"/>
        <w:numPr>
          <w:ilvl w:val="0"/>
          <w:numId w:val="0"/>
        </w:numPr>
        <w:rPr>
          <w:rFonts w:cs="Calibri Light"/>
          <w:sz w:val="22"/>
          <w:szCs w:val="20"/>
        </w:rPr>
      </w:pPr>
      <w:r w:rsidRPr="00024D8E">
        <w:rPr>
          <w:rFonts w:cs="Calibri Light"/>
          <w:sz w:val="22"/>
          <w:szCs w:val="20"/>
        </w:rPr>
        <w:t>Final deconfliction determinations will be actioned and recoded for event reporting as well as after-action review. These after-action reviews may be used to stimulate improvements to deconfliction process as well as incident response or other security operations.</w:t>
      </w:r>
    </w:p>
    <w:p w14:paraId="20011754" w14:textId="74C09708"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Data Handling</w:t>
      </w:r>
    </w:p>
    <w:p w14:paraId="2E0BB236" w14:textId="77777777" w:rsidR="00F071F1" w:rsidRPr="00024D8E" w:rsidRDefault="00F071F1" w:rsidP="00F071F1">
      <w:pPr>
        <w:rPr>
          <w:rFonts w:ascii="Calibri Light" w:hAnsi="Calibri Light" w:cs="Calibri Light"/>
        </w:rPr>
      </w:pPr>
      <w:r w:rsidRPr="00024D8E">
        <w:rPr>
          <w:rFonts w:ascii="Calibri Light" w:hAnsi="Calibri Light" w:cs="Calibri Light"/>
        </w:rPr>
        <w:t>All RT members should be responsible for safeguarding all target data. During the engagement, the RT Operators will capture files from the target environment for later analysis. Each Operator is fully responsible for guaranteeing the safe transportation and storage of captured data. This includes encryption of files before transmission, as well as the usage of secure transportation methods to upload files to the team server.</w:t>
      </w:r>
    </w:p>
    <w:p w14:paraId="11C07F83" w14:textId="77777777" w:rsidR="00F071F1" w:rsidRPr="00024D8E" w:rsidRDefault="00F071F1" w:rsidP="00F071F1">
      <w:pPr>
        <w:rPr>
          <w:rFonts w:ascii="Calibri Light" w:hAnsi="Calibri Light" w:cs="Calibri Light"/>
        </w:rPr>
      </w:pPr>
      <w:r w:rsidRPr="00024D8E">
        <w:rPr>
          <w:rFonts w:ascii="Calibri Light" w:hAnsi="Calibri Light" w:cs="Calibri Light"/>
        </w:rPr>
        <w:t>During the engagement, the operator will not intentionally compromise Privacy of Information Act (PIA), medical, justice, worship or religious pursuit, or any other protected or privileged information that may fall into one of the following categories:</w:t>
      </w:r>
    </w:p>
    <w:p w14:paraId="20E8796B"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Personal confidential data</w:t>
      </w:r>
    </w:p>
    <w:p w14:paraId="1186B38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Business confidential data</w:t>
      </w:r>
    </w:p>
    <w:p w14:paraId="77A1D140"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Financial confidential data</w:t>
      </w:r>
    </w:p>
    <w:p w14:paraId="15E57F9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Regulated data</w:t>
      </w:r>
    </w:p>
    <w:p w14:paraId="205C505F" w14:textId="77777777" w:rsidR="00F071F1" w:rsidRPr="00024D8E" w:rsidRDefault="00F071F1" w:rsidP="00F071F1">
      <w:pPr>
        <w:rPr>
          <w:rFonts w:ascii="Calibri Light" w:hAnsi="Calibri Light" w:cs="Calibri Light"/>
        </w:rPr>
      </w:pPr>
      <w:r w:rsidRPr="00024D8E">
        <w:rPr>
          <w:rFonts w:ascii="Calibri Light" w:hAnsi="Calibri Light" w:cs="Calibri Light"/>
        </w:rPr>
        <w:t>If the operator considers that these sensitive data files types are among the captured files, the following process must be followed:</w:t>
      </w:r>
    </w:p>
    <w:p w14:paraId="10840CCE"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lastRenderedPageBreak/>
        <w:t>Operator should halt all operations.</w:t>
      </w:r>
    </w:p>
    <w:p w14:paraId="34EBE878"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t>WT Point of Contact should be promptly contacted to confirm the type of data of the files</w:t>
      </w:r>
    </w:p>
    <w:p w14:paraId="59420ED2"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confirmed to belong to one of those categories, it should be immediately deleted from the team server.</w:t>
      </w:r>
    </w:p>
    <w:p w14:paraId="563F7637" w14:textId="7777777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applicable, it should be returned to the environment where it was retrieved from.</w:t>
      </w:r>
    </w:p>
    <w:p w14:paraId="5BA6F358"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not from one of these categories, normal operations may resume.</w:t>
      </w:r>
    </w:p>
    <w:p w14:paraId="63ED9F78" w14:textId="6A96421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the captured data does not belong to these categories, the operator may evaluate if they are valuable to advance towards the objectives.</w:t>
      </w:r>
    </w:p>
    <w:p w14:paraId="0F29922A" w14:textId="5B87E375" w:rsidR="00A235A7" w:rsidRPr="00024D8E" w:rsidRDefault="00A92FE2" w:rsidP="00A92FE2">
      <w:pPr>
        <w:pStyle w:val="Heading3"/>
        <w:rPr>
          <w:rFonts w:ascii="Calibri Light" w:hAnsi="Calibri Light" w:cs="Calibri Light"/>
          <w:lang w:val="en-US"/>
        </w:rPr>
      </w:pPr>
      <w:r w:rsidRPr="00024D8E">
        <w:rPr>
          <w:rFonts w:ascii="Calibri Light" w:hAnsi="Calibri Light" w:cs="Calibri Light"/>
          <w:lang w:val="en-US"/>
        </w:rPr>
        <w:t>Requirements</w:t>
      </w:r>
    </w:p>
    <w:p w14:paraId="3BAB2E1E" w14:textId="27EA5DE1" w:rsidR="00195E36" w:rsidRPr="00024D8E" w:rsidRDefault="00195E36" w:rsidP="00883EF1">
      <w:pPr>
        <w:pStyle w:val="BodyText"/>
        <w:jc w:val="both"/>
        <w:rPr>
          <w:rFonts w:ascii="Calibri Light" w:hAnsi="Calibri Light" w:cs="Calibri Light"/>
          <w:lang w:val="en-US"/>
        </w:rPr>
      </w:pPr>
      <w:r w:rsidRPr="00024D8E">
        <w:rPr>
          <w:rFonts w:ascii="Calibri Light" w:hAnsi="Calibri Light" w:cs="Calibri Light"/>
          <w:lang w:val="en-US"/>
        </w:rPr>
        <w:t xml:space="preserve">In order to have a successful exercise planning, the RT </w:t>
      </w:r>
      <w:r w:rsidR="00CF4569" w:rsidRPr="00024D8E">
        <w:rPr>
          <w:rFonts w:ascii="Calibri Light" w:hAnsi="Calibri Light" w:cs="Calibri Light"/>
          <w:lang w:val="en-US"/>
        </w:rPr>
        <w:t>needs to have</w:t>
      </w:r>
      <w:r w:rsidR="002E14B7" w:rsidRPr="00024D8E">
        <w:rPr>
          <w:rFonts w:ascii="Calibri Light" w:hAnsi="Calibri Light" w:cs="Calibri Light"/>
          <w:lang w:val="en-US"/>
        </w:rPr>
        <w:t xml:space="preserve"> some information provided by the WT, that should include the Critical Assets/Function (Servers, applications, sensitive data)</w:t>
      </w:r>
      <w:r w:rsidR="00DD177A" w:rsidRPr="00024D8E">
        <w:rPr>
          <w:rFonts w:ascii="Calibri Light" w:hAnsi="Calibri Light" w:cs="Calibri Light"/>
          <w:lang w:val="en-US"/>
        </w:rPr>
        <w:t xml:space="preserve">. This information should be provided during the </w:t>
      </w:r>
      <w:r w:rsidR="000F4A6B">
        <w:rPr>
          <w:rFonts w:ascii="Calibri Light" w:hAnsi="Calibri Light" w:cs="Calibri Light"/>
          <w:lang w:val="en-US"/>
        </w:rPr>
        <w:t>1</w:t>
      </w:r>
      <w:r w:rsidR="000F4A6B" w:rsidRPr="000F4A6B">
        <w:rPr>
          <w:rFonts w:ascii="Calibri Light" w:hAnsi="Calibri Light" w:cs="Calibri Light"/>
          <w:vertAlign w:val="superscript"/>
          <w:lang w:val="en-US"/>
        </w:rPr>
        <w:t>st</w:t>
      </w:r>
      <w:r w:rsidR="000F4A6B">
        <w:rPr>
          <w:rFonts w:ascii="Calibri Light" w:hAnsi="Calibri Light" w:cs="Calibri Light"/>
          <w:lang w:val="en-US"/>
        </w:rPr>
        <w:t xml:space="preserve"> </w:t>
      </w:r>
      <w:r w:rsidR="00DD177A" w:rsidRPr="00024D8E">
        <w:rPr>
          <w:rFonts w:ascii="Calibri Light" w:hAnsi="Calibri Light" w:cs="Calibri Light"/>
          <w:lang w:val="en-US"/>
        </w:rPr>
        <w:t>Phase</w:t>
      </w:r>
      <w:r w:rsidR="00AD45AE" w:rsidRPr="00024D8E">
        <w:rPr>
          <w:rFonts w:ascii="Calibri Light" w:hAnsi="Calibri Light" w:cs="Calibri Light"/>
          <w:lang w:val="en-US"/>
        </w:rPr>
        <w:t>, as explained in the following sections,</w:t>
      </w:r>
      <w:r w:rsidR="00DD177A" w:rsidRPr="00024D8E">
        <w:rPr>
          <w:rFonts w:ascii="Calibri Light" w:hAnsi="Calibri Light" w:cs="Calibri Light"/>
          <w:lang w:val="en-US"/>
        </w:rPr>
        <w:t xml:space="preserve"> and will help the </w:t>
      </w:r>
      <w:r w:rsidR="006368CA">
        <w:rPr>
          <w:rFonts w:ascii="Calibri Light" w:hAnsi="Calibri Light" w:cs="Calibri Light"/>
          <w:lang w:val="en-US"/>
        </w:rPr>
        <w:t>TI Team</w:t>
      </w:r>
      <w:r w:rsidR="00AD45AE" w:rsidRPr="00024D8E">
        <w:rPr>
          <w:rFonts w:ascii="Calibri Light" w:hAnsi="Calibri Light" w:cs="Calibri Light"/>
          <w:lang w:val="en-US"/>
        </w:rPr>
        <w:t xml:space="preserve"> define the </w:t>
      </w:r>
      <w:r w:rsidR="00C90517" w:rsidRPr="00024D8E">
        <w:rPr>
          <w:rFonts w:ascii="Calibri Light" w:hAnsi="Calibri Light" w:cs="Calibri Light"/>
          <w:lang w:val="en-US"/>
        </w:rPr>
        <w:t xml:space="preserve">scenarios at the end of the </w:t>
      </w:r>
      <w:r w:rsidR="006368CA">
        <w:rPr>
          <w:rFonts w:ascii="Calibri Light" w:hAnsi="Calibri Light" w:cs="Calibri Light"/>
          <w:lang w:val="en-US"/>
        </w:rPr>
        <w:t>2</w:t>
      </w:r>
      <w:r w:rsidR="006368CA" w:rsidRPr="006368CA">
        <w:rPr>
          <w:rFonts w:ascii="Calibri Light" w:hAnsi="Calibri Light" w:cs="Calibri Light"/>
          <w:vertAlign w:val="superscript"/>
          <w:lang w:val="en-US"/>
        </w:rPr>
        <w:t>nd</w:t>
      </w:r>
      <w:r w:rsidR="006368CA">
        <w:rPr>
          <w:rFonts w:ascii="Calibri Light" w:hAnsi="Calibri Light" w:cs="Calibri Light"/>
          <w:lang w:val="en-US"/>
        </w:rPr>
        <w:t xml:space="preserve"> </w:t>
      </w:r>
      <w:r w:rsidR="00C90517" w:rsidRPr="00024D8E">
        <w:rPr>
          <w:rFonts w:ascii="Calibri Light" w:hAnsi="Calibri Light" w:cs="Calibri Light"/>
          <w:lang w:val="en-US"/>
        </w:rPr>
        <w:t>Phase</w:t>
      </w:r>
      <w:r w:rsidR="005A2C8E" w:rsidRPr="00024D8E">
        <w:rPr>
          <w:rFonts w:ascii="Calibri Light" w:hAnsi="Calibri Light" w:cs="Calibri Light"/>
          <w:lang w:val="en-US"/>
        </w:rPr>
        <w:t>.</w:t>
      </w:r>
      <w:r w:rsidR="00883EF1" w:rsidRPr="00024D8E">
        <w:rPr>
          <w:rFonts w:ascii="Calibri Light" w:hAnsi="Calibri Light" w:cs="Calibri Light"/>
          <w:lang w:val="en-US"/>
        </w:rPr>
        <w:t xml:space="preserve"> </w:t>
      </w:r>
      <w:r w:rsidR="005A2C8E" w:rsidRPr="00024D8E">
        <w:rPr>
          <w:rFonts w:ascii="Calibri Light" w:hAnsi="Calibri Light" w:cs="Calibri Light"/>
          <w:lang w:val="en-US"/>
        </w:rPr>
        <w:t xml:space="preserve">This information will be included in the </w:t>
      </w:r>
      <w:proofErr w:type="spellStart"/>
      <w:r w:rsidR="005A2C8E" w:rsidRPr="00024D8E">
        <w:rPr>
          <w:rFonts w:ascii="Calibri Light" w:hAnsi="Calibri Light" w:cs="Calibri Light"/>
          <w:lang w:val="en-US"/>
        </w:rPr>
        <w:t>RoE</w:t>
      </w:r>
      <w:proofErr w:type="spellEnd"/>
      <w:r w:rsidR="005A2C8E" w:rsidRPr="00024D8E">
        <w:rPr>
          <w:rFonts w:ascii="Calibri Light" w:hAnsi="Calibri Light" w:cs="Calibri Light"/>
          <w:lang w:val="en-US"/>
        </w:rPr>
        <w:t xml:space="preserve"> document, along with </w:t>
      </w:r>
      <w:r w:rsidR="00883EF1" w:rsidRPr="00024D8E">
        <w:rPr>
          <w:rFonts w:ascii="Calibri Light" w:hAnsi="Calibri Light" w:cs="Calibri Light"/>
          <w:lang w:val="en-US"/>
        </w:rPr>
        <w:t>the restricted assets and actions.</w:t>
      </w:r>
    </w:p>
    <w:p w14:paraId="04A75A44" w14:textId="2EB1926E" w:rsidR="00A92FE2" w:rsidRPr="00024D8E" w:rsidRDefault="00A92FE2" w:rsidP="00A92FE2">
      <w:pPr>
        <w:pStyle w:val="Heading3"/>
        <w:rPr>
          <w:rFonts w:ascii="Calibri Light" w:hAnsi="Calibri Light" w:cs="Calibri Light"/>
          <w:lang w:val="en-US"/>
        </w:rPr>
      </w:pPr>
      <w:r w:rsidRPr="00024D8E">
        <w:rPr>
          <w:rFonts w:ascii="Calibri Light" w:hAnsi="Calibri Light" w:cs="Calibri Light"/>
          <w:lang w:val="en-US"/>
        </w:rPr>
        <w:t>Leg-Ups</w:t>
      </w:r>
    </w:p>
    <w:p w14:paraId="3EC4EC4B" w14:textId="04E49C47" w:rsidR="00035DEB" w:rsidRPr="00024D8E" w:rsidRDefault="00035DEB" w:rsidP="00035DEB">
      <w:pPr>
        <w:pStyle w:val="BodyText"/>
        <w:jc w:val="both"/>
        <w:rPr>
          <w:rFonts w:ascii="Calibri Light" w:hAnsi="Calibri Light" w:cs="Calibri Light"/>
        </w:rPr>
      </w:pPr>
      <w:r w:rsidRPr="00024D8E">
        <w:rPr>
          <w:rFonts w:ascii="Calibri Light" w:hAnsi="Calibri Light" w:cs="Calibri Light"/>
        </w:rPr>
        <w:t xml:space="preserve">During the assessment, the RT may be unable to progress to the next stage due to time constraints, business knowledge constraints or because the entity has been successful in protecting itself. In such scenarios, the RT with agreement from the WT, may be given a </w:t>
      </w:r>
      <w:r w:rsidRPr="00024D8E">
        <w:rPr>
          <w:rFonts w:ascii="Calibri Light" w:hAnsi="Calibri Light" w:cs="Calibri Light"/>
          <w:b/>
          <w:bCs/>
        </w:rPr>
        <w:t>leg-up</w:t>
      </w:r>
      <w:r w:rsidRPr="00024D8E">
        <w:rPr>
          <w:rFonts w:ascii="Calibri Light" w:hAnsi="Calibri Light" w:cs="Calibri Light"/>
        </w:rPr>
        <w:t>:</w:t>
      </w:r>
      <w:r w:rsidR="00207456" w:rsidRPr="00024D8E">
        <w:rPr>
          <w:rFonts w:ascii="Calibri Light" w:hAnsi="Calibri Light" w:cs="Calibri Light"/>
        </w:rPr>
        <w:t xml:space="preserve"> </w:t>
      </w:r>
      <w:r w:rsidRPr="00024D8E">
        <w:rPr>
          <w:rFonts w:ascii="Calibri Light" w:hAnsi="Calibri Light" w:cs="Calibri Light"/>
        </w:rPr>
        <w:t>RT is given access to its system, internal network, etc. to continue with the test and focus on the next flag/target</w:t>
      </w:r>
      <w:r w:rsidR="00207456" w:rsidRPr="00024D8E">
        <w:rPr>
          <w:rFonts w:ascii="Calibri Light" w:hAnsi="Calibri Light" w:cs="Calibri Light"/>
        </w:rPr>
        <w:t>.</w:t>
      </w:r>
    </w:p>
    <w:p w14:paraId="5AF43C99" w14:textId="6C63875C" w:rsidR="00035DEB" w:rsidRPr="00024D8E" w:rsidRDefault="00035DEB" w:rsidP="00195E36">
      <w:pPr>
        <w:pStyle w:val="BodyText"/>
        <w:jc w:val="both"/>
        <w:rPr>
          <w:rFonts w:ascii="Calibri Light" w:hAnsi="Calibri Light" w:cs="Calibri Light"/>
        </w:rPr>
      </w:pPr>
      <w:r w:rsidRPr="00024D8E">
        <w:rPr>
          <w:rFonts w:ascii="Calibri Light" w:hAnsi="Calibri Light" w:cs="Calibri Light"/>
        </w:rPr>
        <w:t>For example, when a phishing campaign has no results because no one clicks on the link, the RT can request a leg-up: Someone involved in the exercise can consciously click on the link so that the rest of the test plan can also be carried out.</w:t>
      </w:r>
    </w:p>
    <w:p w14:paraId="5137CF23" w14:textId="2AB6FB5A" w:rsidR="002F5C84" w:rsidRPr="00024D8E" w:rsidRDefault="002F5C84" w:rsidP="002F5C84">
      <w:pPr>
        <w:pStyle w:val="Heading3"/>
        <w:rPr>
          <w:rFonts w:ascii="Calibri Light" w:hAnsi="Calibri Light" w:cs="Calibri Light"/>
        </w:rPr>
      </w:pPr>
      <w:r w:rsidRPr="00024D8E">
        <w:rPr>
          <w:rFonts w:ascii="Calibri Light" w:hAnsi="Calibri Light" w:cs="Calibri Light"/>
        </w:rPr>
        <w:t>Terms &amp; Definitions</w:t>
      </w:r>
    </w:p>
    <w:tbl>
      <w:tblPr>
        <w:tblStyle w:val="PlainTable1"/>
        <w:tblW w:w="0" w:type="auto"/>
        <w:tblLook w:val="04A0" w:firstRow="1" w:lastRow="0" w:firstColumn="1" w:lastColumn="0" w:noHBand="0" w:noVBand="1"/>
      </w:tblPr>
      <w:tblGrid>
        <w:gridCol w:w="2405"/>
        <w:gridCol w:w="7222"/>
      </w:tblGrid>
      <w:tr w:rsidR="00230A8B" w:rsidRPr="00024D8E" w14:paraId="3BD48C65" w14:textId="77777777" w:rsidTr="00542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108AE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Vulnerability Scanning</w:t>
            </w:r>
          </w:p>
        </w:tc>
        <w:tc>
          <w:tcPr>
            <w:tcW w:w="7222" w:type="dxa"/>
          </w:tcPr>
          <w:p w14:paraId="00AE5A8D" w14:textId="77777777" w:rsidR="00230A8B" w:rsidRPr="00024D8E" w:rsidRDefault="00230A8B" w:rsidP="00542EF0">
            <w:pPr>
              <w:pStyle w:val="NormalWeb"/>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z w:val="16"/>
                <w:szCs w:val="16"/>
              </w:rPr>
            </w:pPr>
            <w:r w:rsidRPr="00024D8E">
              <w:rPr>
                <w:rFonts w:ascii="Calibri Light" w:hAnsi="Calibri Light" w:cs="Calibri Light"/>
                <w:b w:val="0"/>
                <w:bCs w:val="0"/>
                <w:sz w:val="16"/>
                <w:szCs w:val="16"/>
              </w:rPr>
              <w:t>Assess your infrastructure vulnerabilities by using agent based scanning or by employing network based scanners, from either an external or internal perspective. Both of these will scan the targeted assets and will match the information gathered against public databases to identify vulnerabilities on your targeted IT landscape.</w:t>
            </w:r>
          </w:p>
        </w:tc>
      </w:tr>
      <w:tr w:rsidR="00230A8B" w:rsidRPr="00024D8E" w14:paraId="707850B8"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1AC8D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Penetration Testing</w:t>
            </w:r>
          </w:p>
        </w:tc>
        <w:tc>
          <w:tcPr>
            <w:tcW w:w="7222" w:type="dxa"/>
          </w:tcPr>
          <w:p w14:paraId="7298F192"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sz w:val="16"/>
                <w:szCs w:val="16"/>
              </w:rPr>
              <w:t xml:space="preserve">Also called </w:t>
            </w:r>
            <w:proofErr w:type="spellStart"/>
            <w:r w:rsidRPr="00024D8E">
              <w:rPr>
                <w:rFonts w:ascii="Calibri Light" w:hAnsi="Calibri Light" w:cs="Calibri Light"/>
                <w:sz w:val="16"/>
                <w:szCs w:val="16"/>
              </w:rPr>
              <w:t>pentesting</w:t>
            </w:r>
            <w:proofErr w:type="spellEnd"/>
            <w:r w:rsidRPr="00024D8E">
              <w:rPr>
                <w:rFonts w:ascii="Calibri Light" w:hAnsi="Calibri Light" w:cs="Calibri Light"/>
                <w:sz w:val="16"/>
                <w:szCs w:val="16"/>
              </w:rPr>
              <w:t>, is the practice of testing a computer system, network or Web application to find vulnerabilities that an attacker could exploit.</w:t>
            </w:r>
          </w:p>
        </w:tc>
      </w:tr>
      <w:tr w:rsidR="00230A8B" w:rsidRPr="00024D8E" w14:paraId="3E97ACAF"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52BD8539"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Teaming</w:t>
            </w:r>
          </w:p>
        </w:tc>
        <w:tc>
          <w:tcPr>
            <w:tcW w:w="7222" w:type="dxa"/>
          </w:tcPr>
          <w:p w14:paraId="4BACC894"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Assess a company security using a real-life targeted attack simulation of a threat actor. Simulate threat actors by using their Tactics, Techniques and Procedures (TTPs), using a blended approach (Social Engineering, physical intrusion, application/network Penetration Test)  to reach some pre-defined objectives. It is used to not only evaluate technical defences, but also people and processes involved in the organization’s security.</w:t>
            </w:r>
          </w:p>
        </w:tc>
      </w:tr>
      <w:tr w:rsidR="00230A8B" w:rsidRPr="00024D8E" w14:paraId="107589B9"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C8840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(RT)</w:t>
            </w:r>
          </w:p>
        </w:tc>
        <w:tc>
          <w:tcPr>
            <w:tcW w:w="7222" w:type="dxa"/>
          </w:tcPr>
          <w:p w14:paraId="367DBAD7"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tc>
      </w:tr>
      <w:tr w:rsidR="00230A8B" w:rsidRPr="00024D8E" w14:paraId="7CAF121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3139D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White Team (WT)</w:t>
            </w:r>
          </w:p>
        </w:tc>
        <w:tc>
          <w:tcPr>
            <w:tcW w:w="7222" w:type="dxa"/>
          </w:tcPr>
          <w:p w14:paraId="63852A26"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Cs/>
                <w:sz w:val="16"/>
                <w:szCs w:val="16"/>
              </w:rPr>
            </w:pPr>
            <w:r w:rsidRPr="00024D8E">
              <w:rPr>
                <w:rFonts w:ascii="Calibri Light" w:hAnsi="Calibri Light" w:cs="Calibri Light"/>
                <w:bCs/>
                <w:sz w:val="16"/>
                <w:szCs w:val="16"/>
              </w:rPr>
              <w:t>Link between the RT and the BT, and consists of employees who can escalate and de-escalate with both teams.</w:t>
            </w:r>
          </w:p>
          <w:p w14:paraId="06AED85D"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Informed of all attacks by the Red Team and is mandated to start, stop and approve attacks.</w:t>
            </w:r>
          </w:p>
        </w:tc>
      </w:tr>
      <w:tr w:rsidR="00230A8B" w:rsidRPr="00024D8E" w14:paraId="1CBFE32C"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56FACA"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Blue Team (BT)</w:t>
            </w:r>
          </w:p>
        </w:tc>
        <w:tc>
          <w:tcPr>
            <w:tcW w:w="7222" w:type="dxa"/>
          </w:tcPr>
          <w:p w14:paraId="1ADFF4D2"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Assumes the role of the defensive side, in charge of defending the networks, systems, and applications. This team is generally unaware of this simulation to increase realism and test response.</w:t>
            </w:r>
          </w:p>
        </w:tc>
      </w:tr>
      <w:tr w:rsidR="00230A8B" w:rsidRPr="00024D8E" w14:paraId="04FE8EF3"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7AE262"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Deconfliction</w:t>
            </w:r>
          </w:p>
        </w:tc>
        <w:tc>
          <w:tcPr>
            <w:tcW w:w="7222" w:type="dxa"/>
          </w:tcPr>
          <w:p w14:paraId="6D4B8372"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Process of understanding if a certain security event, that occurs during Red Team activity, is originated from that activity, and stop incident response processes of taking self-inflicting damage to the company, such as isolating a critical system that could cause business impact. If Deconfliction process concludes that it is a real activity, then regular incident response activities may resume. </w:t>
            </w:r>
          </w:p>
        </w:tc>
      </w:tr>
      <w:tr w:rsidR="00230A8B" w:rsidRPr="00024D8E" w14:paraId="6876644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4BEAE5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lastRenderedPageBreak/>
              <w:t>Tactics, Techniques and Procedures (TTP)</w:t>
            </w:r>
          </w:p>
        </w:tc>
        <w:tc>
          <w:tcPr>
            <w:tcW w:w="7222" w:type="dxa"/>
          </w:tcPr>
          <w:p w14:paraId="1233CE1A"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Behaviours, processes, actions, and strategies used by a threat actor to develop threats and engage in cyberattacks. Tactics are the overall goal and general strategy behind an attack, Techniques represent the specific methods used to achieve </w:t>
            </w:r>
            <w:proofErr w:type="spellStart"/>
            <w:r w:rsidRPr="00024D8E">
              <w:rPr>
                <w:rFonts w:ascii="Calibri Light" w:hAnsi="Calibri Light" w:cs="Calibri Light"/>
                <w:sz w:val="16"/>
                <w:szCs w:val="16"/>
              </w:rPr>
              <w:t>theirs</w:t>
            </w:r>
            <w:proofErr w:type="spellEnd"/>
            <w:r w:rsidRPr="00024D8E">
              <w:rPr>
                <w:rFonts w:ascii="Calibri Light" w:hAnsi="Calibri Light" w:cs="Calibri Light"/>
                <w:sz w:val="16"/>
                <w:szCs w:val="16"/>
              </w:rPr>
              <w:t xml:space="preserve"> goals, while the Procedures are the different variations and implementations of the Techniques that attackers can use.</w:t>
            </w:r>
          </w:p>
        </w:tc>
      </w:tr>
      <w:tr w:rsidR="00230A8B" w:rsidRPr="00024D8E" w14:paraId="0F55496C"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20F1F7C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Operator</w:t>
            </w:r>
          </w:p>
        </w:tc>
        <w:tc>
          <w:tcPr>
            <w:tcW w:w="7222" w:type="dxa"/>
          </w:tcPr>
          <w:p w14:paraId="7DBB23B1"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Technical member of the RT that is responsible for emulating a Threat Actor, and execute their TTPs on the target environment to achieve the predefined objectives.</w:t>
            </w:r>
          </w:p>
        </w:tc>
      </w:tr>
      <w:tr w:rsidR="00230A8B" w:rsidRPr="00024D8E" w14:paraId="6129DB2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E5B1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Victim</w:t>
            </w:r>
          </w:p>
        </w:tc>
        <w:tc>
          <w:tcPr>
            <w:tcW w:w="7222" w:type="dxa"/>
          </w:tcPr>
          <w:p w14:paraId="342A9884"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Individuals or systems that can be exploited by a Threat Actor to achieve their goals. These usually belong to the target company, but can also be outsiders that have some connection to the company, that can also bring an advantage to the Threat Actor towards their goals.</w:t>
            </w:r>
          </w:p>
        </w:tc>
      </w:tr>
      <w:tr w:rsidR="00230A8B" w:rsidRPr="00024D8E" w14:paraId="2FD3B837"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1DC8D018"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Actor</w:t>
            </w:r>
          </w:p>
        </w:tc>
        <w:tc>
          <w:tcPr>
            <w:tcW w:w="7222" w:type="dxa"/>
          </w:tcPr>
          <w:p w14:paraId="3BE3DE4B"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 or organization that intentionally causes harm to the company by exploiting weaknesses in technology, processes and people to carry out disruptive attacks on individuals or organizations.</w:t>
            </w:r>
          </w:p>
        </w:tc>
      </w:tr>
      <w:tr w:rsidR="00230A8B" w:rsidRPr="00024D8E" w14:paraId="3BCABFDA"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4EEF11"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Scenario</w:t>
            </w:r>
          </w:p>
        </w:tc>
        <w:tc>
          <w:tcPr>
            <w:tcW w:w="7222" w:type="dxa"/>
          </w:tcPr>
          <w:p w14:paraId="37365E41"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Logical sequence of the TTPs used by Threat Actors to access a company, establish persistence and achieve their goals.</w:t>
            </w:r>
          </w:p>
        </w:tc>
      </w:tr>
      <w:tr w:rsidR="00230A8B" w:rsidRPr="00024D8E" w14:paraId="654B956D"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6C2ED8A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Command &amp; Control (C2)</w:t>
            </w:r>
          </w:p>
        </w:tc>
        <w:tc>
          <w:tcPr>
            <w:tcW w:w="7222" w:type="dxa"/>
          </w:tcPr>
          <w:p w14:paraId="5C3B2D74"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Set of tools and techniques attackers use to maintain remote access to a compromised machine. It consists of a Victim machine, an attacker server and a communication channel (TCP, HTTP, DNS…)</w:t>
            </w:r>
          </w:p>
        </w:tc>
      </w:tr>
      <w:tr w:rsidR="00230A8B" w:rsidRPr="00024D8E" w14:paraId="7FB61DB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B0721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Security (OPSEC)</w:t>
            </w:r>
          </w:p>
        </w:tc>
        <w:tc>
          <w:tcPr>
            <w:tcW w:w="7222" w:type="dxa"/>
          </w:tcPr>
          <w:p w14:paraId="4F15504B"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Security and risk management process and strategy that classifies tools and techniques used, to determine the impact certain actions might cause on the target environment. It is used by Red Team Operators to determine how likely their actions are to be caught, and endanger the engagement.</w:t>
            </w:r>
          </w:p>
        </w:tc>
      </w:tr>
      <w:tr w:rsidR="00230A8B" w:rsidRPr="00024D8E" w14:paraId="4626E58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9EF8D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Logs (OPLOGS)</w:t>
            </w:r>
          </w:p>
        </w:tc>
        <w:tc>
          <w:tcPr>
            <w:tcW w:w="7222" w:type="dxa"/>
          </w:tcPr>
          <w:p w14:paraId="55BCC6E3"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Logs collected by Red Team Operators with all information related to their actions, each command executed, and their output to help in post-engagement actions, where the BT can go through these logs to understand how the attacks </w:t>
            </w:r>
            <w:proofErr w:type="spellStart"/>
            <w:r w:rsidRPr="00024D8E">
              <w:rPr>
                <w:rFonts w:ascii="Calibri Light" w:hAnsi="Calibri Light" w:cs="Calibri Light"/>
                <w:sz w:val="16"/>
                <w:szCs w:val="16"/>
              </w:rPr>
              <w:t>where</w:t>
            </w:r>
            <w:proofErr w:type="spellEnd"/>
            <w:r w:rsidRPr="00024D8E">
              <w:rPr>
                <w:rFonts w:ascii="Calibri Light" w:hAnsi="Calibri Light" w:cs="Calibri Light"/>
                <w:sz w:val="16"/>
                <w:szCs w:val="16"/>
              </w:rPr>
              <w:t xml:space="preserve"> executed and improve security operations. These logs can also be used in the event an incident is trigger, to help the Deconfliction process, to understand if it was caused by Red Team activity or real activity.</w:t>
            </w:r>
          </w:p>
        </w:tc>
      </w:tr>
      <w:tr w:rsidR="00230A8B" w:rsidRPr="00024D8E" w14:paraId="684BBD7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41526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Threat Intelligence (TI)</w:t>
            </w:r>
          </w:p>
        </w:tc>
        <w:tc>
          <w:tcPr>
            <w:tcW w:w="7222" w:type="dxa"/>
          </w:tcPr>
          <w:p w14:paraId="2E03F145"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Threat intelligence is data that is collected, processed, and analysed in order to understand the motivations, targets, and attack patterns of a threat actor.</w:t>
            </w:r>
          </w:p>
        </w:tc>
      </w:tr>
      <w:tr w:rsidR="00230A8B" w:rsidRPr="00024D8E" w14:paraId="08CDA4E5"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3CAFFFB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Leg Up</w:t>
            </w:r>
          </w:p>
        </w:tc>
        <w:tc>
          <w:tcPr>
            <w:tcW w:w="7222" w:type="dxa"/>
          </w:tcPr>
          <w:p w14:paraId="46F274B0"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During the assessment, the RT may be unable to progress to the next stage (due to time constraints, business knowledge constraints or because the entity has been successful in protecting itself), RT with agreement from the WT, may be given access to its system, internal network, etc. to continue with the test and focus on the next objective/target.</w:t>
            </w:r>
          </w:p>
          <w:p w14:paraId="5E734FEA"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For example, when a phishing campaign has no results because no one clicks on the link, the RT can request a leg-up: Someone involved in the exercise can consciously click on the link so that the rest of the test plan can also be carried out.</w:t>
            </w:r>
          </w:p>
        </w:tc>
      </w:tr>
    </w:tbl>
    <w:p w14:paraId="51C2C1E9" w14:textId="3A01685E" w:rsidR="005B34E4" w:rsidRDefault="005B34E4" w:rsidP="00724331">
      <w:pPr>
        <w:pStyle w:val="Heading2"/>
        <w:rPr>
          <w:rFonts w:ascii="Calibri Light" w:hAnsi="Calibri Light" w:cs="Calibri Light"/>
        </w:rPr>
      </w:pPr>
      <w:r>
        <w:rPr>
          <w:rFonts w:ascii="Calibri Light" w:hAnsi="Calibri Light" w:cs="Calibri Light"/>
        </w:rPr>
        <w:t>Phases Description</w:t>
      </w:r>
    </w:p>
    <w:p w14:paraId="06F46130" w14:textId="42870B21" w:rsidR="00C64128" w:rsidRPr="00D813EB" w:rsidRDefault="009A6ADF" w:rsidP="005B34E4">
      <w:pPr>
        <w:pStyle w:val="Heading3"/>
        <w:rPr>
          <w:rFonts w:ascii="Calibri Light" w:hAnsi="Calibri Light" w:cs="Calibri Light"/>
        </w:rPr>
      </w:pPr>
      <w:r w:rsidRPr="00D813EB">
        <w:rPr>
          <w:rFonts w:ascii="Calibri Light" w:hAnsi="Calibri Light" w:cs="Calibri Light"/>
        </w:rPr>
        <w:t>Initiation</w:t>
      </w:r>
    </w:p>
    <w:p w14:paraId="6856F219" w14:textId="4CE62903" w:rsidR="00721A57" w:rsidRDefault="00EC1D91" w:rsidP="00B8581E">
      <w:pPr>
        <w:rPr>
          <w:rFonts w:ascii="Calibri Light" w:hAnsi="Calibri Light" w:cs="Calibri Light"/>
        </w:rPr>
      </w:pPr>
      <w:r w:rsidRPr="00024D8E">
        <w:rPr>
          <w:rFonts w:ascii="Calibri Light" w:hAnsi="Calibri Light" w:cs="Calibri Light"/>
        </w:rPr>
        <w:t>This initial phase of the operation is used to establish the initial com</w:t>
      </w:r>
      <w:r w:rsidR="0008419C" w:rsidRPr="00024D8E">
        <w:rPr>
          <w:rFonts w:ascii="Calibri Light" w:hAnsi="Calibri Light" w:cs="Calibri Light"/>
        </w:rPr>
        <w:t>munications with the target company</w:t>
      </w:r>
      <w:r w:rsidR="006062F8" w:rsidRPr="00024D8E">
        <w:rPr>
          <w:rFonts w:ascii="Calibri Light" w:hAnsi="Calibri Light" w:cs="Calibri Light"/>
        </w:rPr>
        <w:t>. This is w</w:t>
      </w:r>
      <w:r w:rsidR="006368CA">
        <w:rPr>
          <w:rFonts w:ascii="Calibri Light" w:hAnsi="Calibri Light" w:cs="Calibri Light"/>
        </w:rPr>
        <w:t>h</w:t>
      </w:r>
      <w:r w:rsidR="006062F8" w:rsidRPr="00024D8E">
        <w:rPr>
          <w:rFonts w:ascii="Calibri Light" w:hAnsi="Calibri Light" w:cs="Calibri Light"/>
        </w:rPr>
        <w:t xml:space="preserve">ere the RT is presented to the stakeholders to explain </w:t>
      </w:r>
      <w:r w:rsidR="007244A4" w:rsidRPr="00024D8E">
        <w:rPr>
          <w:rFonts w:ascii="Calibri Light" w:hAnsi="Calibri Light" w:cs="Calibri Light"/>
        </w:rPr>
        <w:t xml:space="preserve">the concept of Red </w:t>
      </w:r>
      <w:r w:rsidR="00DB0DC2" w:rsidRPr="00024D8E">
        <w:rPr>
          <w:rFonts w:ascii="Calibri Light" w:hAnsi="Calibri Light" w:cs="Calibri Light"/>
        </w:rPr>
        <w:t>Teaming</w:t>
      </w:r>
      <w:r w:rsidR="007244A4" w:rsidRPr="00024D8E">
        <w:rPr>
          <w:rFonts w:ascii="Calibri Light" w:hAnsi="Calibri Light" w:cs="Calibri Light"/>
        </w:rPr>
        <w:t>, and the objective</w:t>
      </w:r>
      <w:r w:rsidR="005806F5" w:rsidRPr="00024D8E">
        <w:rPr>
          <w:rFonts w:ascii="Calibri Light" w:hAnsi="Calibri Light" w:cs="Calibri Light"/>
        </w:rPr>
        <w:t>s</w:t>
      </w:r>
      <w:r w:rsidR="007244A4" w:rsidRPr="00024D8E">
        <w:rPr>
          <w:rFonts w:ascii="Calibri Light" w:hAnsi="Calibri Light" w:cs="Calibri Light"/>
        </w:rPr>
        <w:t xml:space="preserve"> of the exercise. A</w:t>
      </w:r>
      <w:r w:rsidR="005806F5" w:rsidRPr="00024D8E">
        <w:rPr>
          <w:rFonts w:ascii="Calibri Light" w:hAnsi="Calibri Light" w:cs="Calibri Light"/>
        </w:rPr>
        <w:t>t the end of this phase, the company stakeholders should choose the members of the WT</w:t>
      </w:r>
      <w:r w:rsidR="004016E2" w:rsidRPr="00024D8E">
        <w:rPr>
          <w:rFonts w:ascii="Calibri Light" w:hAnsi="Calibri Light" w:cs="Calibri Light"/>
        </w:rPr>
        <w:t>, that should be the link between the RT and the BT, and consists of employees who can escalate and de-escalate with both teams. Informed of all attacks by the Red Team and is mandated to start, stop and approve attacks.</w:t>
      </w:r>
    </w:p>
    <w:p w14:paraId="719511DD" w14:textId="77777777" w:rsidR="00C12969" w:rsidRPr="00024D8E" w:rsidRDefault="00C12969" w:rsidP="00C12969">
      <w:pPr>
        <w:rPr>
          <w:rFonts w:ascii="Calibri Light" w:hAnsi="Calibri Light" w:cs="Calibri Light"/>
        </w:rPr>
      </w:pPr>
      <w:r w:rsidRPr="00024D8E">
        <w:rPr>
          <w:rFonts w:ascii="Calibri Light" w:hAnsi="Calibri Light" w:cs="Calibri Light"/>
        </w:rPr>
        <w:t>In this phase of the exercise, the WT provides information to the RT regarding its Critical Systems, Functions, Applications, or Servers. Anything that is considered critical for the target company's operations.</w:t>
      </w:r>
    </w:p>
    <w:p w14:paraId="7EDB4304" w14:textId="77777777" w:rsidR="00C12969" w:rsidRPr="00024D8E" w:rsidRDefault="00C12969" w:rsidP="00C12969">
      <w:pPr>
        <w:rPr>
          <w:rFonts w:ascii="Calibri Light" w:hAnsi="Calibri Light" w:cs="Calibri Light"/>
        </w:rPr>
      </w:pPr>
      <w:r w:rsidRPr="00024D8E">
        <w:rPr>
          <w:rFonts w:ascii="Calibri Light" w:hAnsi="Calibri Light" w:cs="Calibri Light"/>
        </w:rPr>
        <w:t>The WT will share details about these critical assets, including their configuration, architecture, dependencies, and any known vulnerabilities or weaknesses. This information enables the RT to gain a comprehensive understanding of the target company's key systems and focus their efforts on identifying potential vulnerabilities and testing the effectiveness of the company's security controls.</w:t>
      </w:r>
    </w:p>
    <w:p w14:paraId="3CA6FAD9" w14:textId="77777777" w:rsidR="00C12969" w:rsidRPr="00024D8E" w:rsidRDefault="00C12969" w:rsidP="00C12969">
      <w:pPr>
        <w:rPr>
          <w:rFonts w:ascii="Calibri Light" w:hAnsi="Calibri Light" w:cs="Calibri Light"/>
        </w:rPr>
      </w:pPr>
      <w:r w:rsidRPr="00024D8E">
        <w:rPr>
          <w:rFonts w:ascii="Calibri Light" w:hAnsi="Calibri Light" w:cs="Calibri Light"/>
        </w:rPr>
        <w:lastRenderedPageBreak/>
        <w:t>By sharing this information, the WT facilitates a realistic and targeted RT engagement. This collaboration between the WT and RT sets the stage for a thorough evaluation of the target company's security posture and helps identify areas for improvement.</w:t>
      </w:r>
    </w:p>
    <w:p w14:paraId="6CF21D30" w14:textId="77777777" w:rsidR="00C12969" w:rsidRPr="00024D8E" w:rsidRDefault="00C12969" w:rsidP="00C12969">
      <w:pPr>
        <w:pStyle w:val="BodyText"/>
        <w:jc w:val="both"/>
        <w:rPr>
          <w:rFonts w:ascii="Calibri Light" w:hAnsi="Calibri Light" w:cs="Calibri Light"/>
        </w:rPr>
      </w:pPr>
      <w:r w:rsidRPr="00024D8E">
        <w:rPr>
          <w:rFonts w:ascii="Calibri Light" w:hAnsi="Calibri Light" w:cs="Calibri Light"/>
        </w:rPr>
        <w:t>The output of this Phase should be a clearly defined the scope and limitations of the engagement. Specify the authorized targets, systems, networks, or applications that are permitted for testing. This section should include information regarding each system, what is their purpose, where they are located and how to access them. Also, include any restrictions on techniques, tools, or attack vectors and the respective locations where these are prohibited.</w:t>
      </w:r>
    </w:p>
    <w:p w14:paraId="134A3523" w14:textId="77777777" w:rsidR="0085355B" w:rsidRPr="00D813EB" w:rsidRDefault="0085355B" w:rsidP="005B34E4">
      <w:pPr>
        <w:pStyle w:val="Heading4"/>
        <w:rPr>
          <w:rFonts w:ascii="Calibri Light" w:hAnsi="Calibri Light" w:cs="Calibri Light"/>
        </w:rPr>
      </w:pPr>
      <w:r w:rsidRPr="00D813EB">
        <w:rPr>
          <w:rFonts w:ascii="Calibri Light" w:hAnsi="Calibri Light" w:cs="Calibri Light"/>
        </w:rPr>
        <w:t>CODENAME</w:t>
      </w:r>
    </w:p>
    <w:p>
      <w:pPr>
        <w:ind w:left="360"/>
      </w:pPr>
      <w:r>
        <w:rPr>
          <w:highlight w:val="yellow"/>
          <w:color w:val="8B0000"/>
        </w:rPr>
        <w:t xml:space="preserve">[REVIEW] [ADD HERE] Append: 'Exercise codenames must follow the team theme: known fictional characters from movies, TV series, or books. Record the chosen character in the codename register alongside the exercise.' Coherence finding -016.</w:t>
      </w:r>
    </w:p>
    <w:p w14:paraId="30A5A73F" w14:textId="14D4AA43" w:rsidR="0085355B" w:rsidRPr="00024D8E" w:rsidRDefault="0085355B" w:rsidP="00C12969">
      <w:pPr>
        <w:pStyle w:val="BodyText"/>
        <w:jc w:val="both"/>
        <w:rPr>
          <w:rFonts w:ascii="Calibri Light" w:hAnsi="Calibri Light" w:cs="Calibri Light"/>
        </w:rPr>
      </w:pPr>
      <w:r w:rsidRPr="00024D8E">
        <w:rPr>
          <w:rFonts w:ascii="Calibri Light" w:hAnsi="Calibri Light" w:cs="Calibri Light"/>
        </w:rPr>
        <w:t xml:space="preserve">Before starting the next phase, </w:t>
      </w:r>
      <w:r w:rsidR="006A4BE2" w:rsidRPr="00024D8E">
        <w:rPr>
          <w:rFonts w:ascii="Calibri Light" w:hAnsi="Calibri Light" w:cs="Calibri Light"/>
        </w:rPr>
        <w:t xml:space="preserve">the RT </w:t>
      </w:r>
      <w:r w:rsidRPr="00024D8E">
        <w:rPr>
          <w:rFonts w:ascii="Calibri Light" w:hAnsi="Calibri Light" w:cs="Calibri Light"/>
        </w:rPr>
        <w:t>it is required to choose a unique codename for the operation to maintain confidentiality and track the operation internally. The codename should not reveal any information about the target or the techniques being used</w:t>
      </w:r>
      <w:r w:rsidR="008D42AC" w:rsidRPr="00024D8E">
        <w:rPr>
          <w:rFonts w:ascii="Calibri Light" w:hAnsi="Calibri Light" w:cs="Calibri Light"/>
        </w:rPr>
        <w:t>, to e</w:t>
      </w:r>
      <w:r w:rsidRPr="00024D8E">
        <w:rPr>
          <w:rFonts w:ascii="Calibri Light" w:hAnsi="Calibri Light" w:cs="Calibri Light"/>
        </w:rPr>
        <w:t>nsure that only authorized personnel have access to the codename and associated documentation.</w:t>
      </w:r>
    </w:p>
    <w:p w14:paraId="03AB35CC" w14:textId="2353389D" w:rsidR="0085355B" w:rsidRPr="00D813EB" w:rsidRDefault="0085355B" w:rsidP="005B34E4">
      <w:pPr>
        <w:pStyle w:val="Heading3"/>
        <w:rPr>
          <w:rFonts w:ascii="Calibri Light" w:hAnsi="Calibri Light" w:cs="Calibri Light"/>
        </w:rPr>
      </w:pPr>
      <w:r w:rsidRPr="00D813EB">
        <w:rPr>
          <w:rFonts w:ascii="Calibri Light" w:hAnsi="Calibri Light" w:cs="Calibri Light"/>
        </w:rPr>
        <w:t xml:space="preserve">Targeted </w:t>
      </w:r>
      <w:r w:rsidR="00BF5DE3" w:rsidRPr="00D813EB">
        <w:rPr>
          <w:rFonts w:ascii="Calibri Light" w:hAnsi="Calibri Light" w:cs="Calibri Light"/>
        </w:rPr>
        <w:t>Threat Intelligence</w:t>
      </w:r>
    </w:p>
    <w:p w14:paraId="5432230E" w14:textId="112320CE" w:rsidR="007615E2" w:rsidRPr="00024D8E" w:rsidRDefault="007615E2" w:rsidP="007615E2">
      <w:pPr>
        <w:rPr>
          <w:rFonts w:ascii="Calibri Light" w:hAnsi="Calibri Light" w:cs="Calibri Light"/>
        </w:rPr>
      </w:pPr>
      <w:r w:rsidRPr="00024D8E">
        <w:rPr>
          <w:rFonts w:ascii="Calibri Light" w:hAnsi="Calibri Light" w:cs="Calibri Light"/>
        </w:rPr>
        <w:t>The targeted Threat Intelligence (TI) phase is a crucial part of the engagement. It involves the collection, analysis, and dissemination of intelligence related to potential threats and vulnerabilities that are specific to the target company.</w:t>
      </w:r>
    </w:p>
    <w:p w14:paraId="6420765F" w14:textId="67C4498E" w:rsidR="007615E2" w:rsidRPr="00024D8E" w:rsidRDefault="007615E2" w:rsidP="007615E2">
      <w:pPr>
        <w:rPr>
          <w:rFonts w:ascii="Calibri Light" w:hAnsi="Calibri Light" w:cs="Calibri Light"/>
        </w:rPr>
      </w:pPr>
      <w:r w:rsidRPr="00024D8E">
        <w:rPr>
          <w:rFonts w:ascii="Calibri Light" w:hAnsi="Calibri Light" w:cs="Calibri Light"/>
        </w:rPr>
        <w:t xml:space="preserve">During this phase, the </w:t>
      </w:r>
      <w:r w:rsidR="00041023" w:rsidRPr="00024D8E">
        <w:rPr>
          <w:rFonts w:ascii="Calibri Light" w:hAnsi="Calibri Light" w:cs="Calibri Light"/>
        </w:rPr>
        <w:t>RT</w:t>
      </w:r>
      <w:r w:rsidRPr="00024D8E">
        <w:rPr>
          <w:rFonts w:ascii="Calibri Light" w:hAnsi="Calibri Light" w:cs="Calibri Light"/>
        </w:rPr>
        <w:t xml:space="preserve"> team focuses on gathering information about emerging and current threats, tactics, techniques, and procedures (TTPs) employed by threat actors. This includes monitoring various sources, such as open-source intelligence, dark web forums, industry-specific threat feeds, and data shared by relevant stakeholders.</w:t>
      </w:r>
    </w:p>
    <w:p w14:paraId="19BE5C20" w14:textId="683642D3" w:rsidR="007615E2" w:rsidRPr="00024D8E" w:rsidRDefault="007615E2" w:rsidP="007615E2">
      <w:pPr>
        <w:rPr>
          <w:rFonts w:ascii="Calibri Light" w:hAnsi="Calibri Light" w:cs="Calibri Light"/>
        </w:rPr>
      </w:pPr>
      <w:r w:rsidRPr="00024D8E">
        <w:rPr>
          <w:rFonts w:ascii="Calibri Light" w:hAnsi="Calibri Light" w:cs="Calibri Light"/>
        </w:rPr>
        <w:t xml:space="preserve">The gathered intelligence is then </w:t>
      </w:r>
      <w:r w:rsidR="00041023" w:rsidRPr="00024D8E">
        <w:rPr>
          <w:rFonts w:ascii="Calibri Light" w:hAnsi="Calibri Light" w:cs="Calibri Light"/>
        </w:rPr>
        <w:t>analysed</w:t>
      </w:r>
      <w:r w:rsidRPr="00024D8E">
        <w:rPr>
          <w:rFonts w:ascii="Calibri Light" w:hAnsi="Calibri Light" w:cs="Calibri Light"/>
        </w:rPr>
        <w:t xml:space="preserve"> to identify threats that have the potential to impact the target company's critical systems, functions, applications, or servers. This analysis helps in understanding the threat landscape and provides valuable insights into the methods used by potential attackers.</w:t>
      </w:r>
    </w:p>
    <w:p w14:paraId="7099343B" w14:textId="5C8ADE7F" w:rsidR="007615E2" w:rsidRPr="00024D8E" w:rsidRDefault="007615E2" w:rsidP="007615E2">
      <w:pPr>
        <w:rPr>
          <w:rFonts w:ascii="Calibri Light" w:hAnsi="Calibri Light" w:cs="Calibri Light"/>
        </w:rPr>
      </w:pPr>
      <w:r w:rsidRPr="00024D8E">
        <w:rPr>
          <w:rFonts w:ascii="Calibri Light" w:hAnsi="Calibri Light" w:cs="Calibri Light"/>
        </w:rPr>
        <w:t xml:space="preserve">Once the analysis is complete, the </w:t>
      </w:r>
      <w:r w:rsidR="00AD5142" w:rsidRPr="00024D8E">
        <w:rPr>
          <w:rFonts w:ascii="Calibri Light" w:hAnsi="Calibri Light" w:cs="Calibri Light"/>
        </w:rPr>
        <w:t>RT</w:t>
      </w:r>
      <w:r w:rsidRPr="00024D8E">
        <w:rPr>
          <w:rFonts w:ascii="Calibri Light" w:hAnsi="Calibri Light" w:cs="Calibri Light"/>
        </w:rPr>
        <w:t xml:space="preserve"> team shares the findings with the WT. This information helps both teams develop their strategies and ensures that the red team engagement is focused on testing the target company's </w:t>
      </w:r>
      <w:r w:rsidR="00AD5142" w:rsidRPr="00024D8E">
        <w:rPr>
          <w:rFonts w:ascii="Calibri Light" w:hAnsi="Calibri Light" w:cs="Calibri Light"/>
        </w:rPr>
        <w:t>defences</w:t>
      </w:r>
      <w:r w:rsidRPr="00024D8E">
        <w:rPr>
          <w:rFonts w:ascii="Calibri Light" w:hAnsi="Calibri Light" w:cs="Calibri Light"/>
        </w:rPr>
        <w:t xml:space="preserve"> against relevant and realistic threats.</w:t>
      </w:r>
    </w:p>
    <w:p w14:paraId="5E7A20D3" w14:textId="0CFD4817" w:rsidR="0085355B" w:rsidRPr="00024D8E" w:rsidRDefault="007615E2" w:rsidP="00FF245F">
      <w:pPr>
        <w:rPr>
          <w:rFonts w:ascii="Calibri Light" w:hAnsi="Calibri Light" w:cs="Calibri Light"/>
        </w:rPr>
      </w:pPr>
      <w:r w:rsidRPr="00024D8E">
        <w:rPr>
          <w:rFonts w:ascii="Calibri Light" w:hAnsi="Calibri Light" w:cs="Calibri Light"/>
        </w:rPr>
        <w:t>Overall, the targeted TI phase enhances the effectiveness of the red team exercise by providing context-specific intelligence. It allows the WT and RT to simulate real-world attack scenarios aligned with the specific threats faced by the target company. This phase plays a vital role in identifying vulnerabilities, evaluating security controls, and helping the target company improve its overall resilience against cyber threats.</w:t>
      </w:r>
    </w:p>
    <w:p w14:paraId="7E1D0F5A" w14:textId="77777777" w:rsidR="0085355B" w:rsidRPr="00D813EB" w:rsidRDefault="0085355B" w:rsidP="00D813EB">
      <w:pPr>
        <w:pStyle w:val="Heading4"/>
        <w:rPr>
          <w:rFonts w:ascii="Calibri Light" w:hAnsi="Calibri Light" w:cs="Calibri Light"/>
        </w:rPr>
      </w:pPr>
      <w:r w:rsidRPr="00D813EB">
        <w:rPr>
          <w:rFonts w:ascii="Calibri Light" w:hAnsi="Calibri Light" w:cs="Calibri Light"/>
        </w:rPr>
        <w:t>Threat Actors</w:t>
      </w:r>
    </w:p>
    <w:p w14:paraId="3BE2F405" w14:textId="4C877A39" w:rsidR="0085355B" w:rsidRPr="00024D8E" w:rsidRDefault="00872BA2" w:rsidP="0085355B">
      <w:pPr>
        <w:rPr>
          <w:rFonts w:ascii="Calibri Light" w:hAnsi="Calibri Light" w:cs="Calibri Light"/>
        </w:rPr>
      </w:pPr>
      <w:r w:rsidRPr="00024D8E">
        <w:rPr>
          <w:rFonts w:ascii="Calibri Light" w:hAnsi="Calibri Light" w:cs="Calibri Light"/>
        </w:rPr>
        <w:t>This Phase should d</w:t>
      </w:r>
      <w:r w:rsidR="0085355B" w:rsidRPr="00024D8E">
        <w:rPr>
          <w:rFonts w:ascii="Calibri Light" w:hAnsi="Calibri Light" w:cs="Calibri Light"/>
        </w:rPr>
        <w:t>efine and document the profiles of potential threat actors that will be emulated during the</w:t>
      </w:r>
      <w:r w:rsidRPr="00024D8E">
        <w:rPr>
          <w:rFonts w:ascii="Calibri Light" w:hAnsi="Calibri Light" w:cs="Calibri Light"/>
        </w:rPr>
        <w:t xml:space="preserve"> RT</w:t>
      </w:r>
      <w:r w:rsidR="0085355B" w:rsidRPr="00024D8E">
        <w:rPr>
          <w:rFonts w:ascii="Calibri Light" w:hAnsi="Calibri Light" w:cs="Calibri Light"/>
        </w:rPr>
        <w:t xml:space="preserve"> operation. This includes understanding who they are and their capabilities. Research known threat actors relevant to your organization or industry to gain insights into their past activities and behaviours</w:t>
      </w:r>
      <w:r w:rsidR="00D75A2B" w:rsidRPr="00024D8E">
        <w:rPr>
          <w:rFonts w:ascii="Calibri Light" w:hAnsi="Calibri Light" w:cs="Calibri Light"/>
        </w:rPr>
        <w:t>. This information will help build a Threat profile to be followed by the RT when emulating the threat, as</w:t>
      </w:r>
      <w:r w:rsidR="0085355B" w:rsidRPr="00024D8E">
        <w:rPr>
          <w:rFonts w:ascii="Calibri Light" w:hAnsi="Calibri Light" w:cs="Calibri Light"/>
        </w:rPr>
        <w:t xml:space="preserve"> for example:</w:t>
      </w:r>
    </w:p>
    <w:tbl>
      <w:tblPr>
        <w:tblStyle w:val="TableGridLight"/>
        <w:tblW w:w="0" w:type="auto"/>
        <w:tblLook w:val="04A0" w:firstRow="1" w:lastRow="0" w:firstColumn="1" w:lastColumn="0" w:noHBand="0" w:noVBand="1"/>
      </w:tblPr>
      <w:tblGrid>
        <w:gridCol w:w="1555"/>
        <w:gridCol w:w="8072"/>
      </w:tblGrid>
      <w:tr w:rsidR="00366867" w:rsidRPr="00024D8E" w14:paraId="7F4F8FFD" w14:textId="77777777" w:rsidTr="00F85ED7">
        <w:tc>
          <w:tcPr>
            <w:tcW w:w="1555" w:type="dxa"/>
            <w:shd w:val="clear" w:color="auto" w:fill="F2F2F2" w:themeFill="background1" w:themeFillShade="F2"/>
            <w:vAlign w:val="center"/>
          </w:tcPr>
          <w:p w14:paraId="639DC079"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Description</w:t>
            </w:r>
          </w:p>
        </w:tc>
        <w:tc>
          <w:tcPr>
            <w:tcW w:w="8072" w:type="dxa"/>
          </w:tcPr>
          <w:p w14:paraId="35EDCFF4"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General mid-tier threat that uses common offensive tools and techniques.</w:t>
            </w:r>
          </w:p>
        </w:tc>
      </w:tr>
      <w:tr w:rsidR="00366867" w:rsidRPr="00024D8E" w14:paraId="4481C23F" w14:textId="77777777" w:rsidTr="00F85ED7">
        <w:tc>
          <w:tcPr>
            <w:tcW w:w="1555" w:type="dxa"/>
            <w:shd w:val="clear" w:color="auto" w:fill="F2F2F2" w:themeFill="background1" w:themeFillShade="F2"/>
            <w:vAlign w:val="center"/>
          </w:tcPr>
          <w:p w14:paraId="2A53E0A3"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Goal and Intent</w:t>
            </w:r>
          </w:p>
        </w:tc>
        <w:tc>
          <w:tcPr>
            <w:tcW w:w="8072" w:type="dxa"/>
          </w:tcPr>
          <w:p w14:paraId="6EDD8D47"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Exist in the network to enumerate systems and maintain C2 for future attacks</w:t>
            </w:r>
          </w:p>
        </w:tc>
      </w:tr>
      <w:tr w:rsidR="00366867" w:rsidRPr="00024D8E" w14:paraId="51685BD2" w14:textId="77777777" w:rsidTr="00F85ED7">
        <w:tc>
          <w:tcPr>
            <w:tcW w:w="1555" w:type="dxa"/>
            <w:shd w:val="clear" w:color="auto" w:fill="F2F2F2" w:themeFill="background1" w:themeFillShade="F2"/>
            <w:vAlign w:val="center"/>
          </w:tcPr>
          <w:p w14:paraId="4105C2A1"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 xml:space="preserve">Key </w:t>
            </w:r>
            <w:proofErr w:type="spellStart"/>
            <w:r w:rsidRPr="00024D8E">
              <w:rPr>
                <w:rFonts w:ascii="Calibri Light" w:hAnsi="Calibri Light" w:cs="Calibri Light"/>
                <w:b/>
                <w:bCs/>
                <w:color w:val="009379"/>
                <w:sz w:val="18"/>
                <w:szCs w:val="18"/>
              </w:rPr>
              <w:t>IoCs</w:t>
            </w:r>
            <w:proofErr w:type="spellEnd"/>
          </w:p>
        </w:tc>
        <w:tc>
          <w:tcPr>
            <w:tcW w:w="8072" w:type="dxa"/>
          </w:tcPr>
          <w:p w14:paraId="150868DE"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Cobalt Strike beacon on TCP 443. </w:t>
            </w:r>
          </w:p>
          <w:p w14:paraId="7EABBFF9"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lastRenderedPageBreak/>
              <w:t>Payload path: C:\...</w:t>
            </w:r>
          </w:p>
          <w:p w14:paraId="1DF09D8F" w14:textId="77777777" w:rsidR="00366867" w:rsidRPr="00024D8E" w:rsidRDefault="00366867" w:rsidP="00F85ED7">
            <w:pPr>
              <w:spacing w:after="0"/>
              <w:rPr>
                <w:rFonts w:ascii="Calibri Light" w:hAnsi="Calibri Light" w:cs="Calibri Light"/>
                <w:sz w:val="16"/>
                <w:szCs w:val="16"/>
              </w:rPr>
            </w:pPr>
            <w:r w:rsidRPr="00024D8E">
              <w:rPr>
                <w:rFonts w:ascii="Calibri Light" w:hAnsi="Calibri Light" w:cs="Calibri Light"/>
                <w:sz w:val="16"/>
                <w:szCs w:val="16"/>
              </w:rPr>
              <w:t xml:space="preserve">HTTP </w:t>
            </w:r>
            <w:proofErr w:type="spellStart"/>
            <w:r w:rsidRPr="00024D8E">
              <w:rPr>
                <w:rFonts w:ascii="Calibri Light" w:hAnsi="Calibri Light" w:cs="Calibri Light"/>
                <w:sz w:val="16"/>
                <w:szCs w:val="16"/>
              </w:rPr>
              <w:t>Trafic</w:t>
            </w:r>
            <w:proofErr w:type="spellEnd"/>
            <w:r w:rsidRPr="00024D8E">
              <w:rPr>
                <w:rFonts w:ascii="Calibri Light" w:hAnsi="Calibri Light" w:cs="Calibri Light"/>
                <w:sz w:val="16"/>
                <w:szCs w:val="16"/>
              </w:rPr>
              <w:t xml:space="preserve"> to  badguy.com</w:t>
            </w:r>
          </w:p>
          <w:p w14:paraId="32D93238" w14:textId="77777777" w:rsidR="00366867" w:rsidRPr="00024D8E" w:rsidRDefault="00366867" w:rsidP="00F85ED7">
            <w:pPr>
              <w:spacing w:after="0"/>
              <w:rPr>
                <w:rFonts w:ascii="Calibri Light" w:hAnsi="Calibri Light" w:cs="Calibri Light"/>
                <w:sz w:val="16"/>
                <w:szCs w:val="16"/>
              </w:rPr>
            </w:pPr>
            <w:r w:rsidRPr="00024D8E">
              <w:rPr>
                <w:rFonts w:ascii="Calibri Light" w:hAnsi="Calibri Light" w:cs="Calibri Light"/>
                <w:sz w:val="16"/>
                <w:szCs w:val="16"/>
              </w:rPr>
              <w:t>Beacon every x seconds</w:t>
            </w:r>
          </w:p>
        </w:tc>
      </w:tr>
      <w:tr w:rsidR="00366867" w:rsidRPr="00024D8E" w14:paraId="74B1357C" w14:textId="77777777" w:rsidTr="00F85ED7">
        <w:tc>
          <w:tcPr>
            <w:tcW w:w="1555" w:type="dxa"/>
            <w:shd w:val="clear" w:color="auto" w:fill="F2F2F2" w:themeFill="background1" w:themeFillShade="F2"/>
            <w:vAlign w:val="center"/>
          </w:tcPr>
          <w:p w14:paraId="2B975A16"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lastRenderedPageBreak/>
              <w:t>C2 Overview</w:t>
            </w:r>
          </w:p>
        </w:tc>
        <w:tc>
          <w:tcPr>
            <w:tcW w:w="8072" w:type="dxa"/>
          </w:tcPr>
          <w:p w14:paraId="6867CCD1"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HTTPS on port 443 Cobalt Strike beacon, with 5 min callback. </w:t>
            </w:r>
          </w:p>
          <w:p w14:paraId="71294B0F"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Calling directly threat owned domains. </w:t>
            </w:r>
          </w:p>
          <w:p w14:paraId="5831762F"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TTPs: Enumeration, delivery, lateral movement...</w:t>
            </w:r>
          </w:p>
          <w:p w14:paraId="7C8FCD1A"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 xml:space="preserve">Assumed breach model, no initial delivery. </w:t>
            </w:r>
          </w:p>
          <w:p w14:paraId="33BC4B18" w14:textId="77777777" w:rsidR="00366867" w:rsidRPr="00024D8E" w:rsidRDefault="00366867" w:rsidP="00F85ED7">
            <w:pPr>
              <w:pStyle w:val="BodyText"/>
              <w:spacing w:after="0"/>
              <w:jc w:val="both"/>
              <w:rPr>
                <w:rFonts w:ascii="Calibri Light" w:hAnsi="Calibri Light" w:cs="Calibri Light"/>
                <w:sz w:val="16"/>
                <w:szCs w:val="16"/>
                <w:lang w:val="fr-FR"/>
              </w:rPr>
            </w:pPr>
            <w:r w:rsidRPr="00024D8E">
              <w:rPr>
                <w:rFonts w:ascii="Calibri Light" w:hAnsi="Calibri Light" w:cs="Calibri Light"/>
                <w:sz w:val="16"/>
                <w:szCs w:val="16"/>
                <w:lang w:val="fr-FR"/>
              </w:rPr>
              <w:t xml:space="preserve">Post exploit via Cobalt Strike </w:t>
            </w:r>
            <w:proofErr w:type="spellStart"/>
            <w:r w:rsidRPr="00024D8E">
              <w:rPr>
                <w:rFonts w:ascii="Calibri Light" w:hAnsi="Calibri Light" w:cs="Calibri Light"/>
                <w:sz w:val="16"/>
                <w:szCs w:val="16"/>
                <w:lang w:val="fr-FR"/>
              </w:rPr>
              <w:t>commands</w:t>
            </w:r>
            <w:proofErr w:type="spellEnd"/>
            <w:r w:rsidRPr="00024D8E">
              <w:rPr>
                <w:rFonts w:ascii="Calibri Light" w:hAnsi="Calibri Light" w:cs="Calibri Light"/>
                <w:sz w:val="16"/>
                <w:szCs w:val="16"/>
                <w:lang w:val="fr-FR"/>
              </w:rPr>
              <w:t xml:space="preserve">. </w:t>
            </w:r>
          </w:p>
          <w:p w14:paraId="599999E1"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Enumeration and lateral movement through native windows commands</w:t>
            </w:r>
          </w:p>
        </w:tc>
      </w:tr>
      <w:tr w:rsidR="00366867" w:rsidRPr="00024D8E" w14:paraId="5017D4B6" w14:textId="77777777" w:rsidTr="00F85ED7">
        <w:tc>
          <w:tcPr>
            <w:tcW w:w="1555" w:type="dxa"/>
            <w:shd w:val="clear" w:color="auto" w:fill="F2F2F2" w:themeFill="background1" w:themeFillShade="F2"/>
            <w:vAlign w:val="center"/>
          </w:tcPr>
          <w:p w14:paraId="4D5DD3B3"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Exploitation</w:t>
            </w:r>
          </w:p>
        </w:tc>
        <w:tc>
          <w:tcPr>
            <w:tcW w:w="8072" w:type="dxa"/>
          </w:tcPr>
          <w:p w14:paraId="238F6B65"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Assumed breach model, no exploitation.</w:t>
            </w:r>
          </w:p>
        </w:tc>
      </w:tr>
      <w:tr w:rsidR="00366867" w:rsidRPr="00024D8E" w14:paraId="2F1E42CE" w14:textId="77777777" w:rsidTr="00F85ED7">
        <w:tc>
          <w:tcPr>
            <w:tcW w:w="1555" w:type="dxa"/>
            <w:shd w:val="clear" w:color="auto" w:fill="F2F2F2" w:themeFill="background1" w:themeFillShade="F2"/>
            <w:vAlign w:val="center"/>
          </w:tcPr>
          <w:p w14:paraId="3D482DD9" w14:textId="77777777" w:rsidR="00366867" w:rsidRPr="00024D8E" w:rsidRDefault="00366867" w:rsidP="00F85ED7">
            <w:pPr>
              <w:pStyle w:val="BodyText"/>
              <w:spacing w:after="0"/>
              <w:rPr>
                <w:rFonts w:ascii="Calibri Light" w:hAnsi="Calibri Light" w:cs="Calibri Light"/>
                <w:b/>
                <w:bCs/>
                <w:color w:val="009379"/>
                <w:sz w:val="18"/>
                <w:szCs w:val="18"/>
              </w:rPr>
            </w:pPr>
            <w:r w:rsidRPr="00024D8E">
              <w:rPr>
                <w:rFonts w:ascii="Calibri Light" w:hAnsi="Calibri Light" w:cs="Calibri Light"/>
                <w:b/>
                <w:bCs/>
                <w:color w:val="009379"/>
                <w:sz w:val="18"/>
                <w:szCs w:val="18"/>
              </w:rPr>
              <w:t>Persistence</w:t>
            </w:r>
          </w:p>
        </w:tc>
        <w:tc>
          <w:tcPr>
            <w:tcW w:w="8072" w:type="dxa"/>
          </w:tcPr>
          <w:p w14:paraId="1513AE9C" w14:textId="77777777" w:rsidR="00366867" w:rsidRPr="00024D8E" w:rsidRDefault="00366867" w:rsidP="00F85ED7">
            <w:pPr>
              <w:pStyle w:val="BodyText"/>
              <w:spacing w:after="0"/>
              <w:jc w:val="both"/>
              <w:rPr>
                <w:rFonts w:ascii="Calibri Light" w:hAnsi="Calibri Light" w:cs="Calibri Light"/>
                <w:sz w:val="16"/>
                <w:szCs w:val="16"/>
              </w:rPr>
            </w:pPr>
            <w:r w:rsidRPr="00024D8E">
              <w:rPr>
                <w:rFonts w:ascii="Calibri Light" w:hAnsi="Calibri Light" w:cs="Calibri Light"/>
                <w:sz w:val="16"/>
                <w:szCs w:val="16"/>
              </w:rPr>
              <w:t>User-level persistence using Outlook rule triggered by email.</w:t>
            </w:r>
          </w:p>
        </w:tc>
      </w:tr>
    </w:tbl>
    <w:p w14:paraId="6E893362" w14:textId="77777777" w:rsidR="0085355B" w:rsidRPr="00024D8E" w:rsidRDefault="0085355B" w:rsidP="0085355B">
      <w:pPr>
        <w:rPr>
          <w:rFonts w:ascii="Calibri Light" w:hAnsi="Calibri Light" w:cs="Calibri Light"/>
        </w:rPr>
      </w:pPr>
      <w:r w:rsidRPr="00024D8E">
        <w:rPr>
          <w:rFonts w:ascii="Calibri Light" w:hAnsi="Calibri Light" w:cs="Calibri Light"/>
        </w:rPr>
        <w:t xml:space="preserve"> </w:t>
      </w:r>
    </w:p>
    <w:p w14:paraId="580DE0CE" w14:textId="77777777" w:rsidR="0085355B" w:rsidRPr="00F54F7F" w:rsidRDefault="0085355B" w:rsidP="00D813EB">
      <w:pPr>
        <w:pStyle w:val="Heading4"/>
        <w:rPr>
          <w:rFonts w:ascii="Calibri Light" w:hAnsi="Calibri Light" w:cs="Calibri Light"/>
        </w:rPr>
      </w:pPr>
      <w:r w:rsidRPr="00F54F7F">
        <w:rPr>
          <w:rFonts w:ascii="Calibri Light" w:hAnsi="Calibri Light" w:cs="Calibri Light"/>
        </w:rPr>
        <w:t>Scenarios Description</w:t>
      </w:r>
    </w:p>
    <w:p w14:paraId="27761F6C" w14:textId="7ACC74E8" w:rsidR="0085355B" w:rsidRPr="00024D8E" w:rsidRDefault="005D0AFE" w:rsidP="0085355B">
      <w:pPr>
        <w:pStyle w:val="BodyText"/>
        <w:jc w:val="both"/>
        <w:rPr>
          <w:rFonts w:ascii="Calibri Light" w:hAnsi="Calibri Light" w:cs="Calibri Light"/>
        </w:rPr>
      </w:pPr>
      <w:r w:rsidRPr="00024D8E">
        <w:rPr>
          <w:rFonts w:ascii="Calibri Light" w:hAnsi="Calibri Light" w:cs="Calibri Light"/>
        </w:rPr>
        <w:t>T</w:t>
      </w:r>
      <w:r w:rsidR="0085355B" w:rsidRPr="00024D8E">
        <w:rPr>
          <w:rFonts w:ascii="Calibri Light" w:hAnsi="Calibri Light" w:cs="Calibri Light"/>
        </w:rPr>
        <w:t>his is where the scenarios are described. Identify and document various threat scenarios that will be tested during the operation. Each scenario should include a description, the threat actors related to the scenario, the objective of the scenario, the techniques that can be leveraged to complete the objective, the targets and the expected impact on the systems, according to the CIA (Confidentiality, Integrity and Availability).</w:t>
      </w:r>
    </w:p>
    <w:p w14:paraId="79A02AE1" w14:textId="77777777" w:rsidR="0085355B" w:rsidRPr="00024D8E" w:rsidRDefault="0085355B" w:rsidP="0085355B">
      <w:pPr>
        <w:rPr>
          <w:rFonts w:ascii="Calibri Light" w:hAnsi="Calibri Light" w:cs="Calibri Light"/>
        </w:rPr>
      </w:pPr>
      <w:r w:rsidRPr="00024D8E">
        <w:rPr>
          <w:rFonts w:ascii="Calibri Light" w:hAnsi="Calibri Light" w:cs="Calibri Light"/>
        </w:rPr>
        <w:t>Scenarios need to be objective-oriented, and not vulnerability-oriented. This means that there might be multiple paths to achieving the same objective, each of this paths is considered a different technique for the same objective. This also means that a scenario might lead to multiple associated vulnerabilities that can be chained together to complete the scenario’s objective.</w:t>
      </w:r>
    </w:p>
    <w:p w14:paraId="1099DFDE" w14:textId="77777777" w:rsidR="0085355B" w:rsidRPr="00024D8E" w:rsidRDefault="0085355B" w:rsidP="0085355B">
      <w:pPr>
        <w:rPr>
          <w:rFonts w:ascii="Calibri Light" w:hAnsi="Calibri Light" w:cs="Calibri Light"/>
        </w:rPr>
      </w:pPr>
      <w:r w:rsidRPr="00024D8E">
        <w:rPr>
          <w:rFonts w:ascii="Calibri Light" w:hAnsi="Calibri Light" w:cs="Calibri Light"/>
        </w:rPr>
        <w:t>It’s necessary to keep in mind that the techniques defined in this stage are not meant to be restrictive. This means that it is possible that during the Execution phase new information is found that can abused to reach one of the objectives. These are only meant to be a starting point for the Execution phase, and can be subject to changes and updates.</w:t>
      </w:r>
    </w:p>
    <w:p w14:paraId="6FD2AFDA" w14:textId="7BF38FC4" w:rsidR="0085355B" w:rsidRPr="00F54F7F" w:rsidRDefault="0085355B" w:rsidP="00D813EB">
      <w:pPr>
        <w:pStyle w:val="Heading3"/>
        <w:rPr>
          <w:rFonts w:ascii="Calibri Light" w:hAnsi="Calibri Light" w:cs="Calibri Light"/>
        </w:rPr>
      </w:pPr>
      <w:r w:rsidRPr="00F54F7F">
        <w:rPr>
          <w:rFonts w:ascii="Calibri Light" w:hAnsi="Calibri Light" w:cs="Calibri Light"/>
        </w:rPr>
        <w:t>R</w:t>
      </w:r>
      <w:r w:rsidR="00BF5DE3" w:rsidRPr="00F54F7F">
        <w:rPr>
          <w:rFonts w:ascii="Calibri Light" w:hAnsi="Calibri Light" w:cs="Calibri Light"/>
        </w:rPr>
        <w:t>ed Team</w:t>
      </w:r>
      <w:r w:rsidRPr="00F54F7F">
        <w:rPr>
          <w:rFonts w:ascii="Calibri Light" w:hAnsi="Calibri Light" w:cs="Calibri Light"/>
        </w:rPr>
        <w:t xml:space="preserve"> Test</w:t>
      </w:r>
    </w:p>
    <w:p w14:paraId="00B11FC2" w14:textId="08C0235B" w:rsidR="0085355B" w:rsidRPr="00F54F7F" w:rsidRDefault="00526F15" w:rsidP="0085355B">
      <w:pPr>
        <w:rPr>
          <w:rFonts w:ascii="Calibri Light" w:hAnsi="Calibri Light" w:cs="Calibri Light"/>
        </w:rPr>
      </w:pPr>
      <w:r w:rsidRPr="00F54F7F">
        <w:rPr>
          <w:rFonts w:ascii="Calibri Light" w:hAnsi="Calibri Light" w:cs="Calibri Light"/>
        </w:rPr>
        <w:t>The RT Test phase is where the scenarios are tested to understand if it’s possible for the defined threat actors to achieve the objectives. In all steps of this phase, the operators should keep in mind the scope and restrictions defined, in order to not cause unwanted damage to normal company operations. It is also important to remember to keep OPLOGS as outlined below.</w:t>
      </w:r>
    </w:p>
    <w:p w14:paraId="00619FF8" w14:textId="2495E4F9" w:rsidR="00F7565E" w:rsidRPr="00F54F7F" w:rsidRDefault="00C140B4" w:rsidP="0085355B">
      <w:pPr>
        <w:rPr>
          <w:rFonts w:ascii="Calibri Light" w:hAnsi="Calibri Light" w:cs="Calibri Light"/>
        </w:rPr>
      </w:pPr>
      <w:r w:rsidRPr="00F54F7F">
        <w:rPr>
          <w:rFonts w:ascii="Calibri Light" w:hAnsi="Calibri Light" w:cs="Calibri Light"/>
        </w:rPr>
        <w:t>During the execution, the</w:t>
      </w:r>
      <w:r w:rsidR="00C473E2" w:rsidRPr="00F54F7F">
        <w:rPr>
          <w:rFonts w:ascii="Calibri Light" w:hAnsi="Calibri Light" w:cs="Calibri Light"/>
        </w:rPr>
        <w:t xml:space="preserve"> RT Engagement attacks will be modelled after </w:t>
      </w:r>
      <w:r w:rsidRPr="00F54F7F">
        <w:rPr>
          <w:rFonts w:ascii="Calibri Light" w:hAnsi="Calibri Light" w:cs="Calibri Light"/>
        </w:rPr>
        <w:t xml:space="preserve">he </w:t>
      </w:r>
      <w:hyperlink r:id="rId20" w:history="1">
        <w:r w:rsidRPr="00F54F7F">
          <w:rPr>
            <w:rStyle w:val="Hyperlink"/>
            <w:rFonts w:ascii="Calibri Light" w:hAnsi="Calibri Light" w:cs="Calibri Light"/>
          </w:rPr>
          <w:t>Unified Kill Chain</w:t>
        </w:r>
      </w:hyperlink>
      <w:r w:rsidRPr="00F54F7F">
        <w:rPr>
          <w:rFonts w:ascii="Calibri Light" w:hAnsi="Calibri Light" w:cs="Calibri Light"/>
        </w:rPr>
        <w:t xml:space="preserve"> framework that </w:t>
      </w:r>
      <w:r w:rsidR="00E640F8" w:rsidRPr="00F54F7F">
        <w:rPr>
          <w:rFonts w:ascii="Calibri Light" w:hAnsi="Calibri Light" w:cs="Calibri Light"/>
        </w:rPr>
        <w:t xml:space="preserve">it’s Attack Phases can be found summarized in </w:t>
      </w:r>
      <w:r w:rsidR="00E640F8" w:rsidRPr="00F54F7F">
        <w:rPr>
          <w:rFonts w:ascii="Calibri Light" w:hAnsi="Calibri Light" w:cs="Calibri Light"/>
        </w:rPr>
        <w:fldChar w:fldCharType="begin"/>
      </w:r>
      <w:r w:rsidR="00E640F8" w:rsidRPr="00F54F7F">
        <w:rPr>
          <w:rFonts w:ascii="Calibri Light" w:hAnsi="Calibri Light" w:cs="Calibri Light"/>
        </w:rPr>
        <w:instrText xml:space="preserve"> REF _Ref145594168 \h  \* MERGEFORMAT </w:instrText>
      </w:r>
      <w:r w:rsidR="00E640F8" w:rsidRPr="00F54F7F">
        <w:rPr>
          <w:rFonts w:ascii="Calibri Light" w:hAnsi="Calibri Light" w:cs="Calibri Light"/>
        </w:rPr>
      </w:r>
      <w:r w:rsidR="00E640F8" w:rsidRPr="00F54F7F">
        <w:rPr>
          <w:rFonts w:ascii="Calibri Light" w:hAnsi="Calibri Light" w:cs="Calibri Light"/>
        </w:rPr>
        <w:fldChar w:fldCharType="separate"/>
      </w:r>
      <w:r w:rsidR="00F470A7" w:rsidRPr="00024D8E">
        <w:rPr>
          <w:rFonts w:ascii="Calibri Light" w:hAnsi="Calibri Light" w:cs="Calibri Light"/>
        </w:rPr>
        <w:t xml:space="preserve">Figure </w:t>
      </w:r>
      <w:r w:rsidR="00F470A7">
        <w:rPr>
          <w:rFonts w:ascii="Calibri Light" w:hAnsi="Calibri Light" w:cs="Calibri Light"/>
          <w:noProof/>
        </w:rPr>
        <w:t>5</w:t>
      </w:r>
      <w:r w:rsidR="00E640F8" w:rsidRPr="00F54F7F">
        <w:rPr>
          <w:rFonts w:ascii="Calibri Light" w:hAnsi="Calibri Light" w:cs="Calibri Light"/>
        </w:rPr>
        <w:fldChar w:fldCharType="end"/>
      </w:r>
      <w:r w:rsidR="00E640F8" w:rsidRPr="00F54F7F">
        <w:rPr>
          <w:rFonts w:ascii="Calibri Light" w:hAnsi="Calibri Light" w:cs="Calibri Light"/>
        </w:rPr>
        <w:t>.</w:t>
      </w:r>
    </w:p>
    <w:p w14:paraId="15F2DD84" w14:textId="77777777" w:rsidR="00664681" w:rsidRPr="00024D8E" w:rsidRDefault="004E0616" w:rsidP="00664681">
      <w:pPr>
        <w:keepNext/>
        <w:rPr>
          <w:rFonts w:ascii="Calibri Light" w:hAnsi="Calibri Light" w:cs="Calibri Light"/>
        </w:rPr>
      </w:pPr>
      <w:r w:rsidRPr="00024D8E">
        <w:rPr>
          <w:rFonts w:ascii="Calibri Light" w:hAnsi="Calibri Light" w:cs="Calibri Light"/>
          <w:noProof/>
        </w:rPr>
        <w:lastRenderedPageBreak/>
        <w:drawing>
          <wp:inline distT="0" distB="0" distL="0" distR="0" wp14:anchorId="2B9458DF" wp14:editId="28823BFF">
            <wp:extent cx="5486400" cy="3200400"/>
            <wp:effectExtent l="57150" t="38100" r="19050" b="95250"/>
            <wp:docPr id="147407782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5DB0DC0" w14:textId="12A17B2D" w:rsidR="004E0616" w:rsidRPr="00024D8E" w:rsidRDefault="00664681" w:rsidP="00664681">
      <w:pPr>
        <w:pStyle w:val="Caption"/>
        <w:jc w:val="center"/>
        <w:rPr>
          <w:rFonts w:ascii="Calibri Light" w:hAnsi="Calibri Light" w:cs="Calibri Light"/>
        </w:rPr>
      </w:pPr>
      <w:bookmarkStart w:id="4" w:name="_Ref145594168"/>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5</w:t>
      </w:r>
      <w:r w:rsidRPr="00024D8E">
        <w:rPr>
          <w:rFonts w:ascii="Calibri Light" w:hAnsi="Calibri Light" w:cs="Calibri Light"/>
        </w:rPr>
        <w:fldChar w:fldCharType="end"/>
      </w:r>
      <w:bookmarkEnd w:id="4"/>
      <w:r w:rsidRPr="00024D8E">
        <w:rPr>
          <w:rFonts w:ascii="Calibri Light" w:hAnsi="Calibri Light" w:cs="Calibri Light"/>
        </w:rPr>
        <w:t xml:space="preserve"> - Unified Kill Chain</w:t>
      </w:r>
    </w:p>
    <w:p w14:paraId="798344AE" w14:textId="55C8C880" w:rsidR="0085355B" w:rsidRPr="00F54F7F" w:rsidRDefault="006038AA" w:rsidP="00D813EB">
      <w:pPr>
        <w:pStyle w:val="Heading4"/>
        <w:rPr>
          <w:rFonts w:ascii="Calibri Light" w:hAnsi="Calibri Light" w:cs="Calibri Light"/>
        </w:rPr>
      </w:pPr>
      <w:r w:rsidRPr="00F54F7F">
        <w:rPr>
          <w:rFonts w:ascii="Calibri Light" w:hAnsi="Calibri Light" w:cs="Calibri Light"/>
        </w:rPr>
        <w:t>Initial Foothold</w:t>
      </w:r>
    </w:p>
    <w:p w14:paraId="34D34A55" w14:textId="1DB3F756" w:rsidR="008759DD" w:rsidRPr="00024D8E" w:rsidRDefault="008759DD" w:rsidP="0085355B">
      <w:pPr>
        <w:pStyle w:val="BodyText"/>
        <w:jc w:val="both"/>
        <w:rPr>
          <w:rFonts w:ascii="Calibri Light" w:hAnsi="Calibri Light" w:cs="Calibri Light"/>
        </w:rPr>
      </w:pPr>
      <w:r w:rsidRPr="00024D8E">
        <w:rPr>
          <w:rFonts w:ascii="Calibri Light" w:hAnsi="Calibri Light" w:cs="Calibri Light"/>
        </w:rPr>
        <w:t>This phase involves gaining the initial access or foothold into the target system or network. It typically starts with reconnaissance and vulnerability scanning, followed by exploiting a vulnerability or utilizing a social engineering technique to gain access.</w:t>
      </w:r>
      <w:r w:rsidR="00B22727" w:rsidRPr="00024D8E">
        <w:rPr>
          <w:rFonts w:ascii="Calibri Light" w:hAnsi="Calibri Light" w:cs="Calibri Light"/>
        </w:rPr>
        <w:t xml:space="preserve"> After the initial delivery</w:t>
      </w:r>
      <w:r w:rsidR="005942C6" w:rsidRPr="00024D8E">
        <w:rPr>
          <w:rFonts w:ascii="Calibri Light" w:hAnsi="Calibri Light" w:cs="Calibri Light"/>
        </w:rPr>
        <w:t xml:space="preserve">, persistence is achieved to establish a Command &amp; Control (C2) </w:t>
      </w:r>
      <w:r w:rsidR="00940D93" w:rsidRPr="00024D8E">
        <w:rPr>
          <w:rFonts w:ascii="Calibri Light" w:hAnsi="Calibri Light" w:cs="Calibri Light"/>
        </w:rPr>
        <w:t>communication to advance to the next step of the attack</w:t>
      </w:r>
      <w:r w:rsidR="00DB5936" w:rsidRPr="00024D8E">
        <w:rPr>
          <w:rFonts w:ascii="Calibri Light" w:hAnsi="Calibri Light" w:cs="Calibri Light"/>
        </w:rPr>
        <w:t>, Network Propagation</w:t>
      </w:r>
      <w:r w:rsidR="00940D93" w:rsidRPr="00024D8E">
        <w:rPr>
          <w:rFonts w:ascii="Calibri Light" w:hAnsi="Calibri Light" w:cs="Calibri Light"/>
        </w:rPr>
        <w:t>.</w:t>
      </w:r>
    </w:p>
    <w:p w14:paraId="500C3A5C" w14:textId="5EB49BBA" w:rsidR="0085355B" w:rsidRPr="00F54F7F" w:rsidRDefault="006038AA" w:rsidP="00D813EB">
      <w:pPr>
        <w:pStyle w:val="Heading4"/>
        <w:rPr>
          <w:rFonts w:ascii="Calibri Light" w:hAnsi="Calibri Light" w:cs="Calibri Light"/>
        </w:rPr>
      </w:pPr>
      <w:r w:rsidRPr="00F54F7F">
        <w:rPr>
          <w:rFonts w:ascii="Calibri Light" w:hAnsi="Calibri Light" w:cs="Calibri Light"/>
        </w:rPr>
        <w:t>Network Propagation</w:t>
      </w:r>
    </w:p>
    <w:p w14:paraId="0027ADB3" w14:textId="22821FD5" w:rsidR="0085355B" w:rsidRPr="00024D8E" w:rsidRDefault="00DB5936" w:rsidP="0085355B">
      <w:pPr>
        <w:pStyle w:val="BodyText"/>
        <w:jc w:val="both"/>
        <w:rPr>
          <w:rFonts w:ascii="Calibri Light" w:hAnsi="Calibri Light" w:cs="Calibri Light"/>
        </w:rPr>
      </w:pPr>
      <w:r w:rsidRPr="00024D8E">
        <w:rPr>
          <w:rFonts w:ascii="Calibri Light" w:hAnsi="Calibri Light" w:cs="Calibri Light"/>
        </w:rPr>
        <w:t>Once the Initial Foothold is obtained, this phase focuses on expanding the attacker's presence within the network. It involves lateral movement, where the attacker pivots from one compromised system to another, progressively gaining access to more critical systems and sensitive information. Various techniques such as privilege escalation, password cracking, and exploiting weak security configurations may be employed in this phase</w:t>
      </w:r>
      <w:r w:rsidR="0085355B" w:rsidRPr="00024D8E">
        <w:rPr>
          <w:rFonts w:ascii="Calibri Light" w:hAnsi="Calibri Light" w:cs="Calibri Light"/>
        </w:rPr>
        <w:t>.</w:t>
      </w:r>
      <w:r w:rsidR="000F42C8" w:rsidRPr="00024D8E">
        <w:rPr>
          <w:rFonts w:ascii="Calibri Light" w:hAnsi="Calibri Light" w:cs="Calibri Light"/>
        </w:rPr>
        <w:t xml:space="preserve"> After achieving </w:t>
      </w:r>
      <w:r w:rsidR="001A5D9F" w:rsidRPr="00024D8E">
        <w:rPr>
          <w:rFonts w:ascii="Calibri Light" w:hAnsi="Calibri Light" w:cs="Calibri Light"/>
        </w:rPr>
        <w:t>the right level of permissions within the environment, the last phase of the attack can start, Action on Objectives.</w:t>
      </w:r>
    </w:p>
    <w:p w14:paraId="0D3F4A14" w14:textId="5F694D9E" w:rsidR="0085355B" w:rsidRPr="00F54F7F" w:rsidRDefault="006038AA" w:rsidP="00D813EB">
      <w:pPr>
        <w:pStyle w:val="Heading4"/>
        <w:rPr>
          <w:rFonts w:ascii="Calibri Light" w:hAnsi="Calibri Light" w:cs="Calibri Light"/>
        </w:rPr>
      </w:pPr>
      <w:r w:rsidRPr="00F54F7F">
        <w:rPr>
          <w:rFonts w:ascii="Calibri Light" w:hAnsi="Calibri Light" w:cs="Calibri Light"/>
        </w:rPr>
        <w:t>Action on Objectives</w:t>
      </w:r>
    </w:p>
    <w:p w14:paraId="50098E86" w14:textId="2DE651D0" w:rsidR="0085355B" w:rsidRPr="00024D8E" w:rsidRDefault="002E6E26" w:rsidP="0085355B">
      <w:pPr>
        <w:pStyle w:val="BodyText"/>
        <w:jc w:val="both"/>
        <w:rPr>
          <w:rFonts w:ascii="Calibri Light" w:hAnsi="Calibri Light" w:cs="Calibri Light"/>
        </w:rPr>
      </w:pPr>
      <w:r w:rsidRPr="00024D8E">
        <w:rPr>
          <w:rFonts w:ascii="Calibri Light" w:hAnsi="Calibri Light" w:cs="Calibri Light"/>
        </w:rPr>
        <w:t>Following the Network Propagation phase, the attack can start the final phase where the attacker achieves their objectives, which could be stealing data, disrupting services, or compromising specific targets. The attacker may engage in activities such as exfiltrating valuable information, manipulating or deleting data, planting backdoors, or launching further attacks. The goal is to accomplish the predetermined objective of the engagement.</w:t>
      </w:r>
    </w:p>
    <w:p w14:paraId="19AD87CF" w14:textId="77777777" w:rsidR="0085355B" w:rsidRPr="00F54F7F" w:rsidRDefault="0085355B" w:rsidP="00D813EB">
      <w:pPr>
        <w:pStyle w:val="Heading4"/>
        <w:rPr>
          <w:rFonts w:ascii="Calibri Light" w:hAnsi="Calibri Light" w:cs="Calibri Light"/>
        </w:rPr>
      </w:pPr>
      <w:r w:rsidRPr="00F54F7F">
        <w:rPr>
          <w:rFonts w:ascii="Calibri Light" w:hAnsi="Calibri Light" w:cs="Calibri Light"/>
        </w:rPr>
        <w:t>OPLOGS</w:t>
      </w:r>
    </w:p>
    <w:p w14:paraId="313FD24A" w14:textId="77777777" w:rsidR="0085355B" w:rsidRPr="00024D8E" w:rsidRDefault="0085355B" w:rsidP="0085355B">
      <w:pPr>
        <w:rPr>
          <w:rFonts w:ascii="Calibri Light" w:hAnsi="Calibri Light" w:cs="Calibri Light"/>
        </w:rPr>
      </w:pPr>
      <w:r w:rsidRPr="00024D8E">
        <w:rPr>
          <w:rFonts w:ascii="Calibri Light" w:hAnsi="Calibri Light" w:cs="Calibri Light"/>
        </w:rPr>
        <w:t xml:space="preserve">It’s important to keep note of all the steps performed, and all exploits attempted in an Operation Log (OPLOG). OPLOGS provide a detailed record of the actions taken, tools used, and methodologies employed during the </w:t>
      </w:r>
      <w:r w:rsidRPr="00024D8E">
        <w:rPr>
          <w:rFonts w:ascii="Calibri Light" w:hAnsi="Calibri Light" w:cs="Calibri Light"/>
        </w:rPr>
        <w:lastRenderedPageBreak/>
        <w:t xml:space="preserve">red team engagement. These logs can be reviewed and analysed to understand the techniques used by the red team, identify vulnerabilities, and improve security measures. </w:t>
      </w:r>
    </w:p>
    <w:p w14:paraId="78731C4C" w14:textId="77777777" w:rsidR="0085355B" w:rsidRPr="00024D8E" w:rsidRDefault="0085355B" w:rsidP="0085355B">
      <w:pPr>
        <w:rPr>
          <w:rFonts w:ascii="Calibri Light" w:hAnsi="Calibri Light" w:cs="Calibri Light"/>
        </w:rPr>
      </w:pPr>
      <w:r w:rsidRPr="00024D8E">
        <w:rPr>
          <w:rFonts w:ascii="Calibri Light" w:hAnsi="Calibri Light" w:cs="Calibri Light"/>
        </w:rPr>
        <w:t>This will not only help to build the final report, but also if some unexpected outcome results from the exploits attempted, they will help understand what went wrong. They can serve as a valuable resource during incident response and forensic investigations. If a real incidents arises during the red team engagement or if there are unintended consequences, the logs can help trace back the steps, diagnose the issue, and identify any systems affected.</w:t>
      </w:r>
    </w:p>
    <w:p w14:paraId="73119162" w14:textId="77777777" w:rsidR="0085355B" w:rsidRPr="00024D8E" w:rsidRDefault="0085355B" w:rsidP="0085355B">
      <w:pPr>
        <w:rPr>
          <w:rFonts w:ascii="Calibri Light" w:hAnsi="Calibri Light" w:cs="Calibri Light"/>
        </w:rPr>
      </w:pPr>
      <w:r w:rsidRPr="00024D8E">
        <w:rPr>
          <w:rFonts w:ascii="Calibri Light" w:hAnsi="Calibri Light" w:cs="Calibri Light"/>
        </w:rPr>
        <w:t>It will also help with the clean-up stage and it will help the defending teams to understand the timeline of the attack. They can be used as a training tool for both the red team members and the defenders. The logs provide insights into the tactics, techniques, and procedures used by the red team, which can help inform defensive strategies and facilitate knowledge sharing within the organization.</w:t>
      </w:r>
    </w:p>
    <w:p>
      <w:pPr>
        <w:ind w:left="360"/>
      </w:pPr>
      <w:r>
        <w:rPr>
          <w:highlight w:val="yellow"/>
          <w:color w:val="8B0000"/>
        </w:rPr>
        <w:t xml:space="preserve">[REVIEW] CHANGE: "defending teams" → "Blue Team". Naming drift -&gt; canonical 'Blue Team'. Coherence finding -003.</w:t>
      </w:r>
    </w:p>
    <w:p w14:paraId="04034D86" w14:textId="77777777" w:rsidR="0085355B" w:rsidRPr="00024D8E" w:rsidRDefault="0085355B" w:rsidP="0085355B">
      <w:pPr>
        <w:rPr>
          <w:rFonts w:ascii="Calibri Light" w:hAnsi="Calibri Light" w:cs="Calibri Light"/>
        </w:rPr>
      </w:pPr>
      <w:r w:rsidRPr="00024D8E">
        <w:rPr>
          <w:rFonts w:ascii="Calibri Light" w:hAnsi="Calibri Light" w:cs="Calibri Light"/>
        </w:rPr>
        <w:t>In order to keep these logs relevant, the following should be kept for each command or action performed:</w:t>
      </w:r>
    </w:p>
    <w:p w14:paraId="0DC1B6F8" w14:textId="6F67E5E3"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Date – Date of execution (Day and time)</w:t>
      </w:r>
      <w:r w:rsidR="00380DFE">
        <w:rPr>
          <w:rFonts w:ascii="Calibri Light" w:hAnsi="Calibri Light" w:cs="Calibri Light"/>
        </w:rPr>
        <w:t xml:space="preserve"> </w:t>
      </w:r>
    </w:p>
    <w:p w14:paraId="5B94FECA"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Source – Source of action (IP, Host, Account…)</w:t>
      </w:r>
    </w:p>
    <w:p w14:paraId="7DFF7C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Destination – Destination of action (Domain, IP, Host, Account…)</w:t>
      </w:r>
    </w:p>
    <w:p w14:paraId="4D4AA5CE"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 xml:space="preserve">Tool Name – (Optional) Name of the tool used (Rubeus, </w:t>
      </w:r>
      <w:proofErr w:type="spellStart"/>
      <w:r w:rsidRPr="00024D8E">
        <w:rPr>
          <w:rFonts w:ascii="Calibri Light" w:hAnsi="Calibri Light" w:cs="Calibri Light"/>
        </w:rPr>
        <w:t>Impacket</w:t>
      </w:r>
      <w:proofErr w:type="spellEnd"/>
      <w:r w:rsidRPr="00024D8E">
        <w:rPr>
          <w:rFonts w:ascii="Calibri Light" w:hAnsi="Calibri Light" w:cs="Calibri Light"/>
        </w:rPr>
        <w:t xml:space="preserve">, </w:t>
      </w:r>
      <w:proofErr w:type="spellStart"/>
      <w:r w:rsidRPr="00024D8E">
        <w:rPr>
          <w:rFonts w:ascii="Calibri Light" w:hAnsi="Calibri Light" w:cs="Calibri Light"/>
        </w:rPr>
        <w:t>Mimikatz</w:t>
      </w:r>
      <w:proofErr w:type="spellEnd"/>
      <w:r w:rsidRPr="00024D8E">
        <w:rPr>
          <w:rFonts w:ascii="Calibri Light" w:hAnsi="Calibri Light" w:cs="Calibri Light"/>
        </w:rPr>
        <w:t>…)</w:t>
      </w:r>
    </w:p>
    <w:p w14:paraId="43C7AE2C" w14:textId="77777777" w:rsidR="0085355B" w:rsidRPr="00024D8E" w:rsidRDefault="0085355B" w:rsidP="0085355B">
      <w:pPr>
        <w:pStyle w:val="ListParagraph"/>
        <w:numPr>
          <w:ilvl w:val="0"/>
          <w:numId w:val="41"/>
        </w:numPr>
        <w:rPr>
          <w:rFonts w:ascii="Calibri Light" w:hAnsi="Calibri Light" w:cs="Calibri Light"/>
          <w:lang w:val="fr-FR"/>
        </w:rPr>
      </w:pPr>
      <w:r w:rsidRPr="00024D8E">
        <w:rPr>
          <w:rFonts w:ascii="Calibri Light" w:hAnsi="Calibri Light" w:cs="Calibri Light"/>
          <w:lang w:val="fr-FR"/>
        </w:rPr>
        <w:t xml:space="preserve">Command – Command </w:t>
      </w:r>
      <w:proofErr w:type="spellStart"/>
      <w:r w:rsidRPr="00024D8E">
        <w:rPr>
          <w:rFonts w:ascii="Calibri Light" w:hAnsi="Calibri Light" w:cs="Calibri Light"/>
          <w:lang w:val="fr-FR"/>
        </w:rPr>
        <w:t>executed</w:t>
      </w:r>
      <w:proofErr w:type="spellEnd"/>
      <w:r w:rsidRPr="00024D8E">
        <w:rPr>
          <w:rFonts w:ascii="Calibri Light" w:hAnsi="Calibri Light" w:cs="Calibri Light"/>
          <w:lang w:val="fr-FR"/>
        </w:rPr>
        <w:t>.</w:t>
      </w:r>
    </w:p>
    <w:p w14:paraId="5E719BC2"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Output – Command output</w:t>
      </w:r>
    </w:p>
    <w:p w14:paraId="477150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Description/Comments – (Optional) Provide context or other relevant information.</w:t>
      </w:r>
    </w:p>
    <w:p w14:paraId="611C8025" w14:textId="77777777" w:rsidR="0085355B" w:rsidRPr="00024D8E" w:rsidRDefault="0085355B" w:rsidP="0085355B">
      <w:pPr>
        <w:rPr>
          <w:rFonts w:ascii="Calibri Light" w:hAnsi="Calibri Light" w:cs="Calibri Light"/>
        </w:rPr>
      </w:pPr>
      <w:r w:rsidRPr="00024D8E">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1D6CEA14" w14:textId="40E824D9" w:rsidR="0085355B" w:rsidRPr="00024D8E" w:rsidRDefault="0085355B" w:rsidP="0085355B">
      <w:pPr>
        <w:rPr>
          <w:rFonts w:ascii="Calibri Light" w:hAnsi="Calibri Light" w:cs="Calibri Light"/>
        </w:rPr>
      </w:pPr>
      <w:r w:rsidRPr="00024D8E">
        <w:rPr>
          <w:rFonts w:ascii="Calibri Light" w:hAnsi="Calibri Light" w:cs="Calibri Light"/>
        </w:rPr>
        <w:t xml:space="preserve">As an example, members can use One Note to keep all this information as seen in the example in </w:t>
      </w:r>
      <w:r w:rsidRPr="00024D8E">
        <w:rPr>
          <w:rFonts w:ascii="Calibri Light" w:hAnsi="Calibri Light" w:cs="Calibri Light"/>
        </w:rPr>
        <w:fldChar w:fldCharType="begin"/>
      </w:r>
      <w:r w:rsidRPr="00024D8E">
        <w:rPr>
          <w:rFonts w:ascii="Calibri Light" w:hAnsi="Calibri Light" w:cs="Calibri Light"/>
        </w:rPr>
        <w:instrText xml:space="preserve"> REF _Ref144906210 \h  \* MERGEFORMAT </w:instrText>
      </w:r>
      <w:r w:rsidRPr="00024D8E">
        <w:rPr>
          <w:rFonts w:ascii="Calibri Light" w:hAnsi="Calibri Light" w:cs="Calibri Light"/>
        </w:rPr>
      </w:r>
      <w:r w:rsidRPr="00024D8E">
        <w:rPr>
          <w:rFonts w:ascii="Calibri Light" w:hAnsi="Calibri Light" w:cs="Calibri Light"/>
        </w:rPr>
        <w:fldChar w:fldCharType="separate"/>
      </w:r>
      <w:r w:rsidR="00F470A7" w:rsidRPr="00024D8E">
        <w:rPr>
          <w:rFonts w:ascii="Calibri Light" w:hAnsi="Calibri Light" w:cs="Calibri Light"/>
        </w:rPr>
        <w:t xml:space="preserve">Figure </w:t>
      </w:r>
      <w:r w:rsidR="00F470A7">
        <w:rPr>
          <w:rFonts w:ascii="Calibri Light" w:hAnsi="Calibri Light" w:cs="Calibri Light"/>
          <w:noProof/>
        </w:rPr>
        <w:t>6</w:t>
      </w:r>
      <w:r w:rsidRPr="00024D8E">
        <w:rPr>
          <w:rFonts w:ascii="Calibri Light" w:hAnsi="Calibri Light" w:cs="Calibri Light"/>
        </w:rPr>
        <w:fldChar w:fldCharType="end"/>
      </w:r>
      <w:r w:rsidRPr="00024D8E">
        <w:rPr>
          <w:rFonts w:ascii="Calibri Light" w:hAnsi="Calibri Light" w:cs="Calibri Light"/>
        </w:rPr>
        <w:t xml:space="preserve">. Keep in mind that each member can choose the best note-keeping format for </w:t>
      </w:r>
      <w:r w:rsidR="00B05DCF" w:rsidRPr="00024D8E">
        <w:rPr>
          <w:rFonts w:ascii="Calibri Light" w:hAnsi="Calibri Light" w:cs="Calibri Light"/>
        </w:rPr>
        <w:t>themselves</w:t>
      </w:r>
      <w:r w:rsidRPr="00024D8E">
        <w:rPr>
          <w:rFonts w:ascii="Calibri Light" w:hAnsi="Calibri Light" w:cs="Calibri Light"/>
        </w:rPr>
        <w:t>, as long as the same information is stored.</w:t>
      </w:r>
    </w:p>
    <w:p>
      <w:pPr>
        <w:ind w:left="360"/>
      </w:pPr>
      <w:r>
        <w:rPr>
          <w:highlight w:val="yellow"/>
          <w:color w:val="8B0000"/>
        </w:rPr>
        <w:t xml:space="preserve">[REVIEW] CHANGE: "One Note" → "OneNote". Vendor's canonical spelling. Coherence finding -005.</w:t>
      </w:r>
    </w:p>
    <w:p w14:paraId="765CC48C" w14:textId="77777777" w:rsidR="0085355B" w:rsidRPr="00024D8E" w:rsidRDefault="0085355B" w:rsidP="0085355B">
      <w:pPr>
        <w:keepNext/>
        <w:jc w:val="center"/>
        <w:rPr>
          <w:rFonts w:ascii="Calibri Light" w:hAnsi="Calibri Light" w:cs="Calibri Light"/>
        </w:rPr>
      </w:pPr>
      <w:r w:rsidRPr="00024D8E">
        <w:rPr>
          <w:rFonts w:ascii="Calibri Light" w:hAnsi="Calibri Light" w:cs="Calibri Light"/>
          <w:noProof/>
        </w:rPr>
        <w:drawing>
          <wp:inline distT="0" distB="0" distL="0" distR="0" wp14:anchorId="29DA030F" wp14:editId="2BB42DF8">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6"/>
                    <a:stretch>
                      <a:fillRect/>
                    </a:stretch>
                  </pic:blipFill>
                  <pic:spPr>
                    <a:xfrm>
                      <a:off x="0" y="0"/>
                      <a:ext cx="6119495" cy="1374140"/>
                    </a:xfrm>
                    <a:prstGeom prst="rect">
                      <a:avLst/>
                    </a:prstGeom>
                  </pic:spPr>
                </pic:pic>
              </a:graphicData>
            </a:graphic>
          </wp:inline>
        </w:drawing>
      </w:r>
    </w:p>
    <w:p w14:paraId="5FED3368" w14:textId="5DCF1E26" w:rsidR="0085355B" w:rsidRPr="00024D8E" w:rsidRDefault="0085355B" w:rsidP="0085355B">
      <w:pPr>
        <w:pStyle w:val="Caption"/>
        <w:jc w:val="center"/>
        <w:rPr>
          <w:rFonts w:ascii="Calibri Light" w:hAnsi="Calibri Light" w:cs="Calibri Light"/>
        </w:rPr>
      </w:pPr>
      <w:bookmarkStart w:id="5" w:name="_Ref14490621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F470A7">
        <w:rPr>
          <w:rFonts w:ascii="Calibri Light" w:hAnsi="Calibri Light" w:cs="Calibri Light"/>
          <w:noProof/>
        </w:rPr>
        <w:t>6</w:t>
      </w:r>
      <w:r w:rsidRPr="00024D8E">
        <w:rPr>
          <w:rFonts w:ascii="Calibri Light" w:hAnsi="Calibri Light" w:cs="Calibri Light"/>
        </w:rPr>
        <w:fldChar w:fldCharType="end"/>
      </w:r>
      <w:bookmarkEnd w:id="5"/>
      <w:r w:rsidRPr="00024D8E">
        <w:rPr>
          <w:rFonts w:ascii="Calibri Light" w:hAnsi="Calibri Light" w:cs="Calibri Light"/>
        </w:rPr>
        <w:t xml:space="preserve"> - Example OPLOG entry</w:t>
      </w:r>
    </w:p>
    <w:p w14:paraId="7F44B64C" w14:textId="673449ED" w:rsidR="009A6ADF" w:rsidRPr="00380DFE" w:rsidRDefault="009A6ADF" w:rsidP="00D813EB">
      <w:pPr>
        <w:pStyle w:val="Heading3"/>
        <w:rPr>
          <w:rFonts w:ascii="Calibri Light" w:hAnsi="Calibri Light" w:cs="Calibri Light"/>
        </w:rPr>
      </w:pPr>
      <w:r w:rsidRPr="00380DFE">
        <w:rPr>
          <w:rFonts w:ascii="Calibri Light" w:hAnsi="Calibri Light" w:cs="Calibri Light"/>
        </w:rPr>
        <w:t>Closure</w:t>
      </w:r>
    </w:p>
    <w:p>
      <w:pPr>
        <w:ind w:left="360"/>
      </w:pPr>
      <w:r>
        <w:rPr>
          <w:highlight w:val="yellow"/>
          <w:color w:val="8B0000"/>
        </w:rPr>
        <w:t xml:space="preserve">[REVIEW] [ADD HERE] Add an OFI (Opportunities For Improvement) subsection capturing what went well, what to improve for RT and BT, and the Purple-team close-out workshop outcomes. Coherence findings -009, -015.</w:t>
      </w:r>
    </w:p>
    <w:p w14:paraId="4B76FCD5" w14:textId="664D53E4" w:rsidR="00FF245F" w:rsidRPr="00024D8E" w:rsidRDefault="00FF245F" w:rsidP="00FF245F">
      <w:pPr>
        <w:rPr>
          <w:rFonts w:ascii="Calibri Light" w:hAnsi="Calibri Light" w:cs="Calibri Light"/>
        </w:rPr>
      </w:pPr>
      <w:r w:rsidRPr="00024D8E">
        <w:rPr>
          <w:rFonts w:ascii="Calibri Light" w:hAnsi="Calibri Light" w:cs="Calibri Light"/>
        </w:rPr>
        <w:t>The final stage for the Exercise is to report the outcome of each scenario. This report should contain information regarding how many scenarios were outline</w:t>
      </w:r>
      <w:r w:rsidR="00493527" w:rsidRPr="00024D8E">
        <w:rPr>
          <w:rFonts w:ascii="Calibri Light" w:hAnsi="Calibri Light" w:cs="Calibri Light"/>
        </w:rPr>
        <w:t>d</w:t>
      </w:r>
      <w:r w:rsidRPr="00024D8E">
        <w:rPr>
          <w:rFonts w:ascii="Calibri Light" w:hAnsi="Calibri Light" w:cs="Calibri Light"/>
        </w:rPr>
        <w:t xml:space="preserve"> during the Planning phase, and how many were successful in the Execution phase, and their respective description. It should be reported which scenarios were not concluded, and why it wasn’t possible to execute them. Either because no technique was possible to execute or because the impact of the scenario could be too large and unpredictable. For each successful scenario, the outcome should be reported, if further Escalation was possible and how far it was possible to move.</w:t>
      </w:r>
    </w:p>
    <w:p w14:paraId="2ECE503F" w14:textId="77777777" w:rsidR="00FF245F" w:rsidRPr="00024D8E" w:rsidRDefault="00FF245F" w:rsidP="00FF245F">
      <w:pPr>
        <w:rPr>
          <w:rFonts w:ascii="Calibri Light" w:hAnsi="Calibri Light" w:cs="Calibri Light"/>
        </w:rPr>
      </w:pPr>
      <w:r w:rsidRPr="00024D8E">
        <w:rPr>
          <w:rFonts w:ascii="Calibri Light" w:hAnsi="Calibri Light" w:cs="Calibri Light"/>
        </w:rPr>
        <w:lastRenderedPageBreak/>
        <w:t xml:space="preserve">In this report, there should also be information regarding the vulnerabilities found, similar to a regular </w:t>
      </w:r>
      <w:proofErr w:type="spellStart"/>
      <w:r w:rsidRPr="00024D8E">
        <w:rPr>
          <w:rFonts w:ascii="Calibri Light" w:hAnsi="Calibri Light" w:cs="Calibri Light"/>
        </w:rPr>
        <w:t>Pentesting</w:t>
      </w:r>
      <w:proofErr w:type="spellEnd"/>
      <w:r w:rsidRPr="00024D8E">
        <w:rPr>
          <w:rFonts w:ascii="Calibri Light" w:hAnsi="Calibri Light" w:cs="Calibri Light"/>
        </w:rPr>
        <w:t xml:space="preserve"> report, with severity, description, impact and meaningful recommendations that are relevant and applicable to the business. Furthermore, each vulnerability should be associated with a scenario, so there should be a link between the scenarios executed and the vulnerabilities that allowed the Red Team to achieve the objectives.</w:t>
      </w:r>
    </w:p>
    <w:p w14:paraId="3BE944B3" w14:textId="3DC7E8A1" w:rsidR="00FF245F" w:rsidRPr="00024D8E" w:rsidRDefault="00FF245F" w:rsidP="00FF245F">
      <w:pPr>
        <w:autoSpaceDE w:val="0"/>
        <w:autoSpaceDN w:val="0"/>
        <w:adjustRightInd w:val="0"/>
        <w:spacing w:after="0" w:line="240" w:lineRule="auto"/>
        <w:rPr>
          <w:rFonts w:ascii="Calibri Light" w:hAnsi="Calibri Light" w:cs="Calibri Light"/>
        </w:rPr>
      </w:pPr>
      <w:r w:rsidRPr="00024D8E">
        <w:rPr>
          <w:rFonts w:ascii="Calibri Light" w:hAnsi="Calibri Light" w:cs="Calibri Light"/>
        </w:rPr>
        <w:t>In the report it should also be explicitly stated the scope of the exercise, threat actors considered and restrictions that were defined. Finally, any test accounts, dropped files or other modifications which were created should be</w:t>
      </w:r>
      <w:r w:rsidR="00551E5C" w:rsidRPr="00024D8E">
        <w:rPr>
          <w:rFonts w:ascii="Calibri Light" w:hAnsi="Calibri Light" w:cs="Calibri Light"/>
        </w:rPr>
        <w:t xml:space="preserve"> communicated to the WT to be</w:t>
      </w:r>
      <w:r w:rsidRPr="00024D8E">
        <w:rPr>
          <w:rFonts w:ascii="Calibri Light" w:hAnsi="Calibri Light" w:cs="Calibri Light"/>
        </w:rPr>
        <w:t xml:space="preserve"> disabled or removed, as appropriate, together with any associated content.</w:t>
      </w:r>
    </w:p>
    <w:p w14:paraId="40C11CB4" w14:textId="77777777" w:rsidR="00FF245F" w:rsidRPr="00024D8E" w:rsidRDefault="00FF245F" w:rsidP="00FF245F">
      <w:pPr>
        <w:rPr>
          <w:rFonts w:ascii="Calibri Light" w:hAnsi="Calibri Light" w:cs="Calibri Light"/>
        </w:rPr>
      </w:pPr>
    </w:p>
    <w:p w14:paraId="47E9932C" w14:textId="77777777" w:rsidR="0095154E" w:rsidRPr="00024D8E" w:rsidRDefault="0095154E" w:rsidP="0095154E">
      <w:pPr>
        <w:pStyle w:val="Heading1"/>
        <w:rPr>
          <w:rFonts w:ascii="Calibri Light" w:hAnsi="Calibri Light" w:cs="Calibri Light"/>
        </w:rPr>
      </w:pPr>
      <w:bookmarkStart w:id="6" w:name="_Assessments"/>
      <w:bookmarkEnd w:id="6"/>
      <w:r w:rsidRPr="00024D8E">
        <w:rPr>
          <w:rFonts w:ascii="Calibri Light" w:hAnsi="Calibri Light" w:cs="Calibri Light"/>
        </w:rPr>
        <w:lastRenderedPageBreak/>
        <w:t>Versioning</w:t>
      </w:r>
    </w:p>
    <w:p w14:paraId="66BFE509" w14:textId="77777777" w:rsidR="0095154E" w:rsidRPr="00024D8E" w:rsidRDefault="0095154E" w:rsidP="00BD58AD">
      <w:pPr>
        <w:pStyle w:val="BodyText"/>
        <w:jc w:val="both"/>
        <w:rPr>
          <w:rFonts w:ascii="Calibri Light" w:hAnsi="Calibri Light" w:cs="Calibri Light"/>
        </w:rPr>
      </w:pPr>
      <w:r w:rsidRPr="00024D8E">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024D8E" w14:paraId="6BB93E3E" w14:textId="77777777" w:rsidTr="00C33D50">
        <w:trPr>
          <w:tblHeader/>
        </w:trPr>
        <w:tc>
          <w:tcPr>
            <w:tcW w:w="1560" w:type="dxa"/>
            <w:shd w:val="clear" w:color="auto" w:fill="FFFFFF" w:themeFill="background1"/>
          </w:tcPr>
          <w:p w14:paraId="6AC2733E"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Date</w:t>
            </w:r>
          </w:p>
        </w:tc>
        <w:tc>
          <w:tcPr>
            <w:tcW w:w="1860" w:type="dxa"/>
            <w:shd w:val="clear" w:color="auto" w:fill="auto"/>
          </w:tcPr>
          <w:p w14:paraId="6CD160C5"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Author</w:t>
            </w:r>
          </w:p>
        </w:tc>
        <w:tc>
          <w:tcPr>
            <w:tcW w:w="4749" w:type="dxa"/>
            <w:shd w:val="clear" w:color="auto" w:fill="auto"/>
          </w:tcPr>
          <w:p w14:paraId="377A591B"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Change Description</w:t>
            </w:r>
          </w:p>
        </w:tc>
      </w:tr>
      <w:tr w:rsidR="0095154E" w:rsidRPr="00024D8E" w14:paraId="3B825499" w14:textId="77777777" w:rsidTr="00C33D50">
        <w:tc>
          <w:tcPr>
            <w:tcW w:w="1560" w:type="dxa"/>
            <w:shd w:val="solid" w:color="FFFFFF" w:fill="FFFFFF"/>
          </w:tcPr>
          <w:p w14:paraId="3C95BDC5" w14:textId="7840DEBB" w:rsidR="0095154E" w:rsidRPr="00024D8E" w:rsidRDefault="00F77185" w:rsidP="00C33D50">
            <w:pPr>
              <w:pStyle w:val="TableBody"/>
              <w:rPr>
                <w:rFonts w:ascii="Calibri Light" w:hAnsi="Calibri Light" w:cs="Calibri Light"/>
                <w:lang w:val="en-GB"/>
              </w:rPr>
            </w:pPr>
            <w:r w:rsidRPr="00024D8E">
              <w:rPr>
                <w:rFonts w:ascii="Calibri Light" w:hAnsi="Calibri Light" w:cs="Calibri Light"/>
                <w:lang w:val="en-GB"/>
              </w:rPr>
              <w:t>0.1</w:t>
            </w:r>
          </w:p>
        </w:tc>
        <w:tc>
          <w:tcPr>
            <w:tcW w:w="1468" w:type="dxa"/>
            <w:shd w:val="solid" w:color="FFFFFF" w:fill="FFFFFF"/>
          </w:tcPr>
          <w:p w14:paraId="579E021C" w14:textId="14D56BA2" w:rsidR="0095154E" w:rsidRPr="00024D8E" w:rsidRDefault="00A31BEE" w:rsidP="00C33D50">
            <w:pPr>
              <w:pStyle w:val="TableBody"/>
              <w:rPr>
                <w:rFonts w:ascii="Calibri Light" w:hAnsi="Calibri Light" w:cs="Calibri Light"/>
                <w:lang w:val="en-GB"/>
              </w:rPr>
            </w:pPr>
            <w:sdt>
              <w:sdtPr>
                <w:rPr>
                  <w:rFonts w:ascii="Calibri Light" w:hAnsi="Calibri Light" w:cs="Calibri Light"/>
                </w:rPr>
                <w:alias w:val="Doc Date"/>
                <w:tag w:val="Doc Date"/>
                <w:id w:val="-470134607"/>
                <w:placeholder>
                  <w:docPart w:val="D9951214B84D422AA979F0C301800B66"/>
                </w:placeholder>
                <w:date w:fullDate="2023-09-14T00:00:00Z">
                  <w:dateFormat w:val="d MMM yyyy"/>
                  <w:lid w:val="en-GB"/>
                  <w:storeMappedDataAs w:val="dateTime"/>
                  <w:calendar w:val="gregorian"/>
                </w:date>
              </w:sdtPr>
              <w:sdtEndPr/>
              <w:sdtContent>
                <w:r w:rsidR="00827432" w:rsidRPr="00024D8E">
                  <w:rPr>
                    <w:rFonts w:ascii="Calibri Light" w:hAnsi="Calibri Light" w:cs="Calibri Light"/>
                    <w:lang w:val="en-GB"/>
                  </w:rPr>
                  <w:t>14 Sep 2023</w:t>
                </w:r>
              </w:sdtContent>
            </w:sdt>
          </w:p>
        </w:tc>
        <w:tc>
          <w:tcPr>
            <w:tcW w:w="1860" w:type="dxa"/>
            <w:shd w:val="solid" w:color="FFFFFF" w:fill="FFFFFF"/>
          </w:tcPr>
          <w:p w14:paraId="63C3DA51" w14:textId="2F2FF668" w:rsidR="0095154E" w:rsidRPr="00024D8E" w:rsidRDefault="00BF1E8F" w:rsidP="00C33D50">
            <w:pPr>
              <w:pStyle w:val="TableBody"/>
              <w:rPr>
                <w:rFonts w:ascii="Calibri Light" w:hAnsi="Calibri Light" w:cs="Calibri Light"/>
                <w:lang w:val="en-GB"/>
              </w:rPr>
            </w:pPr>
            <w:r w:rsidRPr="00024D8E">
              <w:rPr>
                <w:rFonts w:ascii="Calibri Light" w:hAnsi="Calibri Light" w:cs="Calibri Light"/>
                <w:lang w:val="en-GB"/>
              </w:rPr>
              <w:t>Renato Cruz</w:t>
            </w:r>
          </w:p>
        </w:tc>
        <w:tc>
          <w:tcPr>
            <w:tcW w:w="4749" w:type="dxa"/>
            <w:shd w:val="solid" w:color="FFFFFF" w:fill="FFFFFF"/>
          </w:tcPr>
          <w:p w14:paraId="6B9B2FB6" w14:textId="1E6536E9" w:rsidR="0095154E" w:rsidRPr="00024D8E" w:rsidRDefault="000117FC" w:rsidP="00C33D50">
            <w:pPr>
              <w:pStyle w:val="TableBody"/>
              <w:rPr>
                <w:rFonts w:ascii="Calibri Light" w:hAnsi="Calibri Light" w:cs="Calibri Light"/>
                <w:lang w:val="en-GB"/>
              </w:rPr>
            </w:pPr>
            <w:r w:rsidRPr="00024D8E">
              <w:rPr>
                <w:rFonts w:ascii="Calibri Light" w:hAnsi="Calibri Light" w:cs="Calibri Light"/>
                <w:lang w:val="en-GB"/>
              </w:rPr>
              <w:t>First</w:t>
            </w:r>
            <w:r w:rsidR="00BF1E8F" w:rsidRPr="00024D8E">
              <w:rPr>
                <w:rFonts w:ascii="Calibri Light" w:hAnsi="Calibri Light" w:cs="Calibri Light"/>
                <w:lang w:val="en-GB"/>
              </w:rPr>
              <w:t xml:space="preserve"> Draft</w:t>
            </w:r>
          </w:p>
        </w:tc>
      </w:tr>
      <w:tr w:rsidR="00943AC0" w:rsidRPr="00024D8E" w14:paraId="59365607" w14:textId="77777777" w:rsidTr="00C33D50">
        <w:tc>
          <w:tcPr>
            <w:tcW w:w="1560" w:type="dxa"/>
            <w:shd w:val="solid" w:color="FFFFFF" w:fill="FFFFFF"/>
          </w:tcPr>
          <w:p w14:paraId="1ACFEC5D" w14:textId="6C01E2D3" w:rsidR="00943AC0" w:rsidRPr="00024D8E" w:rsidRDefault="00943AC0" w:rsidP="00943AC0">
            <w:pPr>
              <w:pStyle w:val="TableBody"/>
              <w:rPr>
                <w:rFonts w:ascii="Calibri Light" w:hAnsi="Calibri Light" w:cs="Calibri Light"/>
                <w:lang w:val="en-GB"/>
              </w:rPr>
            </w:pPr>
            <w:r>
              <w:rPr>
                <w:rFonts w:ascii="Calibri Light" w:hAnsi="Calibri Light" w:cs="Calibri Light"/>
                <w:lang w:val="en-GB"/>
              </w:rPr>
              <w:t>0.2</w:t>
            </w:r>
          </w:p>
        </w:tc>
        <w:tc>
          <w:tcPr>
            <w:tcW w:w="1468" w:type="dxa"/>
            <w:shd w:val="solid" w:color="FFFFFF" w:fill="FFFFFF"/>
          </w:tcPr>
          <w:p w14:paraId="35AB6D59" w14:textId="0577EC9D" w:rsidR="00943AC0" w:rsidRPr="00024D8E" w:rsidRDefault="00A31BEE" w:rsidP="00943AC0">
            <w:pPr>
              <w:pStyle w:val="TableBody"/>
              <w:rPr>
                <w:rFonts w:ascii="Calibri Light" w:hAnsi="Calibri Light" w:cs="Calibri Light"/>
              </w:rPr>
            </w:pPr>
            <w:sdt>
              <w:sdtPr>
                <w:rPr>
                  <w:rFonts w:ascii="Calibri Light" w:hAnsi="Calibri Light" w:cs="Calibri Light"/>
                </w:rPr>
                <w:alias w:val="Doc Date"/>
                <w:tag w:val="Doc Date"/>
                <w:id w:val="-1175252718"/>
                <w:placeholder>
                  <w:docPart w:val="7328E46BF31849E8B0719675EBBF2C1B"/>
                </w:placeholder>
                <w:date w:fullDate="2023-10-03T00:00:00Z">
                  <w:dateFormat w:val="d MMM yyyy"/>
                  <w:lid w:val="en-GB"/>
                  <w:storeMappedDataAs w:val="dateTime"/>
                  <w:calendar w:val="gregorian"/>
                </w:date>
              </w:sdtPr>
              <w:sdtEndPr/>
              <w:sdtContent>
                <w:r w:rsidR="00C61849">
                  <w:rPr>
                    <w:rFonts w:ascii="Calibri Light" w:hAnsi="Calibri Light" w:cs="Calibri Light"/>
                    <w:lang w:val="en-GB"/>
                  </w:rPr>
                  <w:t>3 Oct 2023</w:t>
                </w:r>
              </w:sdtContent>
            </w:sdt>
          </w:p>
        </w:tc>
        <w:tc>
          <w:tcPr>
            <w:tcW w:w="1860" w:type="dxa"/>
            <w:shd w:val="solid" w:color="FFFFFF" w:fill="FFFFFF"/>
          </w:tcPr>
          <w:p w14:paraId="0C8EC6B4" w14:textId="4F6042D5" w:rsidR="00943AC0" w:rsidRPr="00024D8E" w:rsidRDefault="00C61849" w:rsidP="00943AC0">
            <w:pPr>
              <w:pStyle w:val="TableBody"/>
              <w:rPr>
                <w:rFonts w:ascii="Calibri Light" w:hAnsi="Calibri Light" w:cs="Calibri Light"/>
                <w:lang w:val="en-GB"/>
              </w:rPr>
            </w:pPr>
            <w:r>
              <w:rPr>
                <w:rFonts w:ascii="Calibri Light" w:hAnsi="Calibri Light" w:cs="Calibri Light"/>
                <w:lang w:val="en-GB"/>
              </w:rPr>
              <w:t>Tiago Dias</w:t>
            </w:r>
          </w:p>
        </w:tc>
        <w:tc>
          <w:tcPr>
            <w:tcW w:w="4749" w:type="dxa"/>
            <w:shd w:val="solid" w:color="FFFFFF" w:fill="FFFFFF"/>
          </w:tcPr>
          <w:p w14:paraId="5C6992EC" w14:textId="1AFE649B" w:rsidR="00943AC0" w:rsidRPr="00024D8E" w:rsidRDefault="00C61849" w:rsidP="00943AC0">
            <w:pPr>
              <w:pStyle w:val="TableBody"/>
              <w:rPr>
                <w:rFonts w:ascii="Calibri Light" w:hAnsi="Calibri Light" w:cs="Calibri Light"/>
                <w:lang w:val="en-GB"/>
              </w:rPr>
            </w:pPr>
            <w:r>
              <w:rPr>
                <w:rFonts w:ascii="Calibri Light" w:hAnsi="Calibri Light" w:cs="Calibri Light"/>
                <w:lang w:val="en-GB"/>
              </w:rPr>
              <w:t xml:space="preserve">Document </w:t>
            </w:r>
            <w:r w:rsidR="00B05DCF">
              <w:rPr>
                <w:rFonts w:ascii="Calibri Light" w:hAnsi="Calibri Light" w:cs="Calibri Light"/>
                <w:lang w:val="en-GB"/>
              </w:rPr>
              <w:t>Revision</w:t>
            </w:r>
          </w:p>
        </w:tc>
      </w:tr>
      <w:tr w:rsidR="005659FB" w:rsidRPr="00024D8E" w14:paraId="16B65D38" w14:textId="77777777" w:rsidTr="00C33D50">
        <w:tc>
          <w:tcPr>
            <w:tcW w:w="1560" w:type="dxa"/>
            <w:shd w:val="solid" w:color="FFFFFF" w:fill="FFFFFF"/>
          </w:tcPr>
          <w:p w14:paraId="1FEB7FDE" w14:textId="76EA7A03" w:rsidR="005659FB" w:rsidRDefault="005659FB" w:rsidP="00943AC0">
            <w:pPr>
              <w:pStyle w:val="TableBody"/>
              <w:rPr>
                <w:rFonts w:ascii="Calibri Light" w:hAnsi="Calibri Light" w:cs="Calibri Light"/>
                <w:lang w:val="en-GB"/>
              </w:rPr>
            </w:pPr>
            <w:r>
              <w:rPr>
                <w:rFonts w:ascii="Calibri Light" w:hAnsi="Calibri Light" w:cs="Calibri Light"/>
                <w:lang w:val="en-GB"/>
              </w:rPr>
              <w:t>1.0</w:t>
            </w:r>
          </w:p>
        </w:tc>
        <w:tc>
          <w:tcPr>
            <w:tcW w:w="1468" w:type="dxa"/>
            <w:shd w:val="solid" w:color="FFFFFF" w:fill="FFFFFF"/>
          </w:tcPr>
          <w:p w14:paraId="289518E1" w14:textId="0850EBE7" w:rsidR="005659FB" w:rsidRDefault="00A31BEE" w:rsidP="00943AC0">
            <w:pPr>
              <w:pStyle w:val="TableBody"/>
              <w:rPr>
                <w:rFonts w:ascii="Calibri Light" w:hAnsi="Calibri Light" w:cs="Calibri Light"/>
              </w:rPr>
            </w:pPr>
            <w:sdt>
              <w:sdtPr>
                <w:rPr>
                  <w:rFonts w:ascii="Calibri Light" w:hAnsi="Calibri Light" w:cs="Calibri Light"/>
                </w:rPr>
                <w:alias w:val="Doc Date"/>
                <w:tag w:val="Doc Date"/>
                <w:id w:val="-2036271088"/>
                <w:placeholder>
                  <w:docPart w:val="B8D68A12A678406D802C4AAE37D66BE5"/>
                </w:placeholder>
                <w:date w:fullDate="2024-06-17T00:00:00Z">
                  <w:dateFormat w:val="d MMM yyyy"/>
                  <w:lid w:val="en-GB"/>
                  <w:storeMappedDataAs w:val="dateTime"/>
                  <w:calendar w:val="gregorian"/>
                </w:date>
              </w:sdtPr>
              <w:sdtEndPr/>
              <w:sdtContent>
                <w:r w:rsidR="005659FB">
                  <w:rPr>
                    <w:rFonts w:ascii="Calibri Light" w:hAnsi="Calibri Light" w:cs="Calibri Light"/>
                    <w:lang w:val="en-GB"/>
                  </w:rPr>
                  <w:t>17 Jun 2024</w:t>
                </w:r>
              </w:sdtContent>
            </w:sdt>
          </w:p>
        </w:tc>
        <w:tc>
          <w:tcPr>
            <w:tcW w:w="1860" w:type="dxa"/>
            <w:shd w:val="solid" w:color="FFFFFF" w:fill="FFFFFF"/>
          </w:tcPr>
          <w:p w14:paraId="7AE8302C" w14:textId="7FD398B7" w:rsidR="005659FB" w:rsidRDefault="005659FB" w:rsidP="00943AC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388D1048" w14:textId="3DDE7FD3" w:rsidR="005659FB" w:rsidRDefault="005659FB" w:rsidP="00943AC0">
            <w:pPr>
              <w:pStyle w:val="TableBody"/>
              <w:rPr>
                <w:rFonts w:ascii="Calibri Light" w:hAnsi="Calibri Light" w:cs="Calibri Light"/>
                <w:lang w:val="en-GB"/>
              </w:rPr>
            </w:pPr>
            <w:r>
              <w:rPr>
                <w:rFonts w:ascii="Calibri Light" w:hAnsi="Calibri Light" w:cs="Calibri Light"/>
                <w:lang w:val="en-GB"/>
              </w:rPr>
              <w:t>Final Version</w:t>
            </w:r>
          </w:p>
        </w:tc>
      </w:tr>
      <w:tr w:rsidR="00380DFE" w:rsidRPr="00024D8E" w14:paraId="7F4C6BC9" w14:textId="77777777" w:rsidTr="00C33D50">
        <w:tc>
          <w:tcPr>
            <w:tcW w:w="1560" w:type="dxa"/>
            <w:shd w:val="solid" w:color="FFFFFF" w:fill="FFFFFF"/>
          </w:tcPr>
          <w:p w14:paraId="16CD7405" w14:textId="1F1025D0" w:rsidR="00380DFE" w:rsidRDefault="00380DFE" w:rsidP="00943AC0">
            <w:pPr>
              <w:pStyle w:val="TableBody"/>
              <w:rPr>
                <w:rFonts w:ascii="Calibri Light" w:hAnsi="Calibri Light" w:cs="Calibri Light"/>
                <w:lang w:val="en-GB"/>
              </w:rPr>
            </w:pPr>
            <w:r>
              <w:rPr>
                <w:rFonts w:ascii="Calibri Light" w:hAnsi="Calibri Light" w:cs="Calibri Light"/>
                <w:lang w:val="en-GB"/>
              </w:rPr>
              <w:t>1.1</w:t>
            </w:r>
          </w:p>
        </w:tc>
        <w:tc>
          <w:tcPr>
            <w:tcW w:w="1468" w:type="dxa"/>
            <w:shd w:val="solid" w:color="FFFFFF" w:fill="FFFFFF"/>
          </w:tcPr>
          <w:p w14:paraId="62E8B051" w14:textId="14A61346" w:rsidR="00380DFE" w:rsidRDefault="00A31BEE" w:rsidP="00943AC0">
            <w:pPr>
              <w:pStyle w:val="TableBody"/>
              <w:rPr>
                <w:rFonts w:ascii="Calibri Light" w:hAnsi="Calibri Light" w:cs="Calibri Light"/>
              </w:rPr>
            </w:pPr>
            <w:sdt>
              <w:sdtPr>
                <w:rPr>
                  <w:rFonts w:ascii="Calibri Light" w:hAnsi="Calibri Light" w:cs="Calibri Light"/>
                </w:rPr>
                <w:alias w:val="Doc Date"/>
                <w:tag w:val="Doc Date"/>
                <w:id w:val="-392881372"/>
                <w:placeholder>
                  <w:docPart w:val="23C448EB338D4E9DA7743208BA308788"/>
                </w:placeholder>
                <w:date w:fullDate="2025-07-28T00:00:00Z">
                  <w:dateFormat w:val="d MMM yyyy"/>
                  <w:lid w:val="en-GB"/>
                  <w:storeMappedDataAs w:val="dateTime"/>
                  <w:calendar w:val="gregorian"/>
                </w:date>
              </w:sdtPr>
              <w:sdtEndPr/>
              <w:sdtContent>
                <w:r w:rsidR="00380DFE">
                  <w:rPr>
                    <w:rFonts w:ascii="Calibri Light" w:hAnsi="Calibri Light" w:cs="Calibri Light"/>
                    <w:lang w:val="en-GB"/>
                  </w:rPr>
                  <w:t>28 Jul 2025</w:t>
                </w:r>
              </w:sdtContent>
            </w:sdt>
          </w:p>
        </w:tc>
        <w:tc>
          <w:tcPr>
            <w:tcW w:w="1860" w:type="dxa"/>
            <w:shd w:val="solid" w:color="FFFFFF" w:fill="FFFFFF"/>
          </w:tcPr>
          <w:p w14:paraId="13C0FEBA" w14:textId="155B98D7" w:rsidR="00380DFE" w:rsidRDefault="00B22023" w:rsidP="00943AC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6DF8DD3D" w14:textId="012D78E3" w:rsidR="00380DFE" w:rsidRDefault="00B22023" w:rsidP="00943AC0">
            <w:pPr>
              <w:pStyle w:val="TableBody"/>
              <w:rPr>
                <w:rFonts w:ascii="Calibri Light" w:hAnsi="Calibri Light" w:cs="Calibri Light"/>
                <w:lang w:val="en-GB"/>
              </w:rPr>
            </w:pPr>
            <w:r>
              <w:rPr>
                <w:rFonts w:ascii="Calibri Light" w:hAnsi="Calibri Light" w:cs="Calibri Light"/>
                <w:lang w:val="en-GB"/>
              </w:rPr>
              <w:t xml:space="preserve">Added </w:t>
            </w:r>
            <w:r w:rsidR="00EE231D">
              <w:rPr>
                <w:rFonts w:ascii="Calibri Light" w:hAnsi="Calibri Light" w:cs="Calibri Light"/>
                <w:lang w:val="en-GB"/>
              </w:rPr>
              <w:t>timeline</w:t>
            </w:r>
          </w:p>
        </w:tc>
      </w:tr>
    </w:tbl>
    <w:p w14:paraId="11F4589D" w14:textId="77777777" w:rsidR="0095154E" w:rsidRPr="00024D8E" w:rsidRDefault="0095154E" w:rsidP="0095154E">
      <w:pPr>
        <w:pStyle w:val="TableBody"/>
        <w:rPr>
          <w:rFonts w:ascii="Calibri Light" w:hAnsi="Calibri Light" w:cs="Calibri Light"/>
          <w:lang w:val="en-GB"/>
        </w:rPr>
      </w:pPr>
    </w:p>
    <w:p w14:paraId="122E6145" w14:textId="77777777" w:rsidR="0095154E" w:rsidRPr="00024D8E" w:rsidRDefault="0095154E" w:rsidP="00CB2B0F">
      <w:pPr>
        <w:rPr>
          <w:rFonts w:ascii="Calibri Light" w:hAnsi="Calibri Light" w:cs="Calibri Light"/>
          <w:lang w:val="en-US"/>
        </w:rPr>
      </w:pPr>
    </w:p>
    <w:sectPr w:rsidR="0095154E" w:rsidRPr="00024D8E" w:rsidSect="0083552C">
      <w:headerReference w:type="default" r:id="rId27"/>
      <w:footerReference w:type="even" r:id="rId28"/>
      <w:footerReference w:type="default" r:id="rId29"/>
      <w:headerReference w:type="first" r:id="rId30"/>
      <w:footerReference w:type="first" r:id="rId31"/>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5C7F" w14:textId="77777777" w:rsidR="00B85CE9" w:rsidRDefault="00B85CE9" w:rsidP="00837636">
      <w:pPr>
        <w:spacing w:after="0" w:line="240" w:lineRule="auto"/>
      </w:pPr>
      <w:r>
        <w:separator/>
      </w:r>
    </w:p>
  </w:endnote>
  <w:endnote w:type="continuationSeparator" w:id="0">
    <w:p w14:paraId="17BC8826" w14:textId="77777777" w:rsidR="00B85CE9" w:rsidRDefault="00B85CE9" w:rsidP="00837636">
      <w:pPr>
        <w:spacing w:after="0" w:line="240" w:lineRule="auto"/>
      </w:pPr>
      <w:r>
        <w:continuationSeparator/>
      </w:r>
    </w:p>
  </w:endnote>
  <w:endnote w:type="continuationNotice" w:id="1">
    <w:p w14:paraId="79ED9566" w14:textId="77777777" w:rsidR="00B85CE9" w:rsidRDefault="00B85C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40552C" w:rsidP="0040552C">
    <w:pPr>
      <w:pStyle w:val="Footer"/>
      <w:jc w:val="center"/>
    </w:pPr>
    <w:fldSimple w:instr=" DOCPROPERTY bjFooterEvenPageDocProperty \* MERGEFORMAT "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359EA113"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A821F2">
      <w:rPr>
        <w:rFonts w:cstheme="minorHAnsi"/>
        <w:color w:val="7F7F7F" w:themeColor="text1" w:themeTint="80"/>
        <w:sz w:val="16"/>
        <w:szCs w:val="16"/>
      </w:rPr>
      <w:t>3</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color w:val="777777"/>
        <w:sz w:val="16"/>
      </w:rPr>
      <w:id w:val="-1736462429"/>
      <w:docPartObj>
        <w:docPartGallery w:val="Page Numbers (Bottom of Page)"/>
        <w:docPartUnique/>
      </w:docPartObj>
    </w:sdtPr>
    <w:sdtEndPr>
      <w:rPr>
        <w:noProof/>
      </w:rPr>
    </w:sdtEndPr>
    <w:sdtContent>
      <w:p w14:paraId="0FF2DF4A" w14:textId="49D8B54E"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A821F2">
          <w:rPr>
            <w:rFonts w:cstheme="minorHAnsi"/>
            <w:color w:val="7F7F7F" w:themeColor="text1" w:themeTint="80"/>
            <w:sz w:val="16"/>
            <w:szCs w:val="16"/>
          </w:rPr>
          <w:t>3</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493C4" w14:textId="77777777" w:rsidR="00B85CE9" w:rsidRDefault="00B85CE9" w:rsidP="00556F24">
      <w:pPr>
        <w:pStyle w:val="FootnoteSeparator"/>
      </w:pPr>
      <w:r>
        <w:tab/>
      </w:r>
    </w:p>
  </w:footnote>
  <w:footnote w:type="continuationSeparator" w:id="0">
    <w:p w14:paraId="31A5C34B" w14:textId="77777777" w:rsidR="00B85CE9" w:rsidRDefault="00B85CE9" w:rsidP="00837636">
      <w:pPr>
        <w:spacing w:after="0" w:line="240" w:lineRule="auto"/>
      </w:pPr>
      <w:r>
        <w:continuationSeparator/>
      </w:r>
    </w:p>
  </w:footnote>
  <w:footnote w:type="continuationNotice" w:id="1">
    <w:p w14:paraId="5C60B5CE" w14:textId="77777777" w:rsidR="00B85CE9" w:rsidRDefault="00B85C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38D604"/>
    <w:lvl w:ilvl="0">
      <w:start w:val="1"/>
      <w:numFmt w:val="bullet"/>
      <w:pStyle w:val="ListBullet"/>
      <w:lvlText w:val=""/>
      <w:lvlJc w:val="left"/>
      <w:pPr>
        <w:ind w:left="720" w:hanging="360"/>
      </w:pPr>
      <w:rPr>
        <w:rFonts w:ascii="Symbol" w:hAnsi="Symbol" w:hint="default"/>
        <w:color w:val="auto"/>
      </w:rPr>
    </w:lvl>
  </w:abstractNum>
  <w:abstractNum w:abstractNumId="1"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2"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0287C"/>
    <w:multiLevelType w:val="hybridMultilevel"/>
    <w:tmpl w:val="B6C2DAEC"/>
    <w:lvl w:ilvl="0" w:tplc="46C8F808">
      <w:start w:val="1"/>
      <w:numFmt w:val="bullet"/>
      <w:lvlText w:val="•"/>
      <w:lvlJc w:val="left"/>
      <w:pPr>
        <w:tabs>
          <w:tab w:val="num" w:pos="720"/>
        </w:tabs>
        <w:ind w:left="720" w:hanging="360"/>
      </w:pPr>
      <w:rPr>
        <w:rFonts w:ascii="Times New Roman" w:hAnsi="Times New Roman" w:hint="default"/>
      </w:rPr>
    </w:lvl>
    <w:lvl w:ilvl="1" w:tplc="FE3CEC64" w:tentative="1">
      <w:start w:val="1"/>
      <w:numFmt w:val="bullet"/>
      <w:lvlText w:val="•"/>
      <w:lvlJc w:val="left"/>
      <w:pPr>
        <w:tabs>
          <w:tab w:val="num" w:pos="1440"/>
        </w:tabs>
        <w:ind w:left="1440" w:hanging="360"/>
      </w:pPr>
      <w:rPr>
        <w:rFonts w:ascii="Times New Roman" w:hAnsi="Times New Roman" w:hint="default"/>
      </w:rPr>
    </w:lvl>
    <w:lvl w:ilvl="2" w:tplc="4940A766" w:tentative="1">
      <w:start w:val="1"/>
      <w:numFmt w:val="bullet"/>
      <w:lvlText w:val="•"/>
      <w:lvlJc w:val="left"/>
      <w:pPr>
        <w:tabs>
          <w:tab w:val="num" w:pos="2160"/>
        </w:tabs>
        <w:ind w:left="2160" w:hanging="360"/>
      </w:pPr>
      <w:rPr>
        <w:rFonts w:ascii="Times New Roman" w:hAnsi="Times New Roman" w:hint="default"/>
      </w:rPr>
    </w:lvl>
    <w:lvl w:ilvl="3" w:tplc="9D901338" w:tentative="1">
      <w:start w:val="1"/>
      <w:numFmt w:val="bullet"/>
      <w:lvlText w:val="•"/>
      <w:lvlJc w:val="left"/>
      <w:pPr>
        <w:tabs>
          <w:tab w:val="num" w:pos="2880"/>
        </w:tabs>
        <w:ind w:left="2880" w:hanging="360"/>
      </w:pPr>
      <w:rPr>
        <w:rFonts w:ascii="Times New Roman" w:hAnsi="Times New Roman" w:hint="default"/>
      </w:rPr>
    </w:lvl>
    <w:lvl w:ilvl="4" w:tplc="A01AAC44" w:tentative="1">
      <w:start w:val="1"/>
      <w:numFmt w:val="bullet"/>
      <w:lvlText w:val="•"/>
      <w:lvlJc w:val="left"/>
      <w:pPr>
        <w:tabs>
          <w:tab w:val="num" w:pos="3600"/>
        </w:tabs>
        <w:ind w:left="3600" w:hanging="360"/>
      </w:pPr>
      <w:rPr>
        <w:rFonts w:ascii="Times New Roman" w:hAnsi="Times New Roman" w:hint="default"/>
      </w:rPr>
    </w:lvl>
    <w:lvl w:ilvl="5" w:tplc="611E20DE" w:tentative="1">
      <w:start w:val="1"/>
      <w:numFmt w:val="bullet"/>
      <w:lvlText w:val="•"/>
      <w:lvlJc w:val="left"/>
      <w:pPr>
        <w:tabs>
          <w:tab w:val="num" w:pos="4320"/>
        </w:tabs>
        <w:ind w:left="4320" w:hanging="360"/>
      </w:pPr>
      <w:rPr>
        <w:rFonts w:ascii="Times New Roman" w:hAnsi="Times New Roman" w:hint="default"/>
      </w:rPr>
    </w:lvl>
    <w:lvl w:ilvl="6" w:tplc="57724686" w:tentative="1">
      <w:start w:val="1"/>
      <w:numFmt w:val="bullet"/>
      <w:lvlText w:val="•"/>
      <w:lvlJc w:val="left"/>
      <w:pPr>
        <w:tabs>
          <w:tab w:val="num" w:pos="5040"/>
        </w:tabs>
        <w:ind w:left="5040" w:hanging="360"/>
      </w:pPr>
      <w:rPr>
        <w:rFonts w:ascii="Times New Roman" w:hAnsi="Times New Roman" w:hint="default"/>
      </w:rPr>
    </w:lvl>
    <w:lvl w:ilvl="7" w:tplc="0AE69D10" w:tentative="1">
      <w:start w:val="1"/>
      <w:numFmt w:val="bullet"/>
      <w:lvlText w:val="•"/>
      <w:lvlJc w:val="left"/>
      <w:pPr>
        <w:tabs>
          <w:tab w:val="num" w:pos="5760"/>
        </w:tabs>
        <w:ind w:left="5760" w:hanging="360"/>
      </w:pPr>
      <w:rPr>
        <w:rFonts w:ascii="Times New Roman" w:hAnsi="Times New Roman" w:hint="default"/>
      </w:rPr>
    </w:lvl>
    <w:lvl w:ilvl="8" w:tplc="1C926A3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50F93"/>
    <w:multiLevelType w:val="hybridMultilevel"/>
    <w:tmpl w:val="6086554C"/>
    <w:lvl w:ilvl="0" w:tplc="B63477D4">
      <w:start w:val="1"/>
      <w:numFmt w:val="bullet"/>
      <w:lvlText w:val=""/>
      <w:lvlJc w:val="left"/>
      <w:pPr>
        <w:tabs>
          <w:tab w:val="num" w:pos="720"/>
        </w:tabs>
        <w:ind w:left="720" w:hanging="360"/>
      </w:pPr>
      <w:rPr>
        <w:rFonts w:ascii="Wingdings" w:hAnsi="Wingdings" w:hint="default"/>
      </w:rPr>
    </w:lvl>
    <w:lvl w:ilvl="1" w:tplc="5F2A4926">
      <w:start w:val="1"/>
      <w:numFmt w:val="bullet"/>
      <w:lvlText w:val=""/>
      <w:lvlJc w:val="left"/>
      <w:pPr>
        <w:tabs>
          <w:tab w:val="num" w:pos="1440"/>
        </w:tabs>
        <w:ind w:left="1440" w:hanging="360"/>
      </w:pPr>
      <w:rPr>
        <w:rFonts w:ascii="Wingdings" w:hAnsi="Wingdings" w:hint="default"/>
      </w:rPr>
    </w:lvl>
    <w:lvl w:ilvl="2" w:tplc="AB1E2670">
      <w:numFmt w:val="bullet"/>
      <w:lvlText w:val=""/>
      <w:lvlJc w:val="left"/>
      <w:pPr>
        <w:tabs>
          <w:tab w:val="num" w:pos="2160"/>
        </w:tabs>
        <w:ind w:left="2160" w:hanging="360"/>
      </w:pPr>
      <w:rPr>
        <w:rFonts w:ascii="Wingdings" w:hAnsi="Wingdings" w:hint="default"/>
      </w:rPr>
    </w:lvl>
    <w:lvl w:ilvl="3" w:tplc="F5A66370" w:tentative="1">
      <w:start w:val="1"/>
      <w:numFmt w:val="bullet"/>
      <w:lvlText w:val=""/>
      <w:lvlJc w:val="left"/>
      <w:pPr>
        <w:tabs>
          <w:tab w:val="num" w:pos="2880"/>
        </w:tabs>
        <w:ind w:left="2880" w:hanging="360"/>
      </w:pPr>
      <w:rPr>
        <w:rFonts w:ascii="Wingdings" w:hAnsi="Wingdings" w:hint="default"/>
      </w:rPr>
    </w:lvl>
    <w:lvl w:ilvl="4" w:tplc="21AAF8C6" w:tentative="1">
      <w:start w:val="1"/>
      <w:numFmt w:val="bullet"/>
      <w:lvlText w:val=""/>
      <w:lvlJc w:val="left"/>
      <w:pPr>
        <w:tabs>
          <w:tab w:val="num" w:pos="3600"/>
        </w:tabs>
        <w:ind w:left="3600" w:hanging="360"/>
      </w:pPr>
      <w:rPr>
        <w:rFonts w:ascii="Wingdings" w:hAnsi="Wingdings" w:hint="default"/>
      </w:rPr>
    </w:lvl>
    <w:lvl w:ilvl="5" w:tplc="90CE92F0" w:tentative="1">
      <w:start w:val="1"/>
      <w:numFmt w:val="bullet"/>
      <w:lvlText w:val=""/>
      <w:lvlJc w:val="left"/>
      <w:pPr>
        <w:tabs>
          <w:tab w:val="num" w:pos="4320"/>
        </w:tabs>
        <w:ind w:left="4320" w:hanging="360"/>
      </w:pPr>
      <w:rPr>
        <w:rFonts w:ascii="Wingdings" w:hAnsi="Wingdings" w:hint="default"/>
      </w:rPr>
    </w:lvl>
    <w:lvl w:ilvl="6" w:tplc="64EABBCA" w:tentative="1">
      <w:start w:val="1"/>
      <w:numFmt w:val="bullet"/>
      <w:lvlText w:val=""/>
      <w:lvlJc w:val="left"/>
      <w:pPr>
        <w:tabs>
          <w:tab w:val="num" w:pos="5040"/>
        </w:tabs>
        <w:ind w:left="5040" w:hanging="360"/>
      </w:pPr>
      <w:rPr>
        <w:rFonts w:ascii="Wingdings" w:hAnsi="Wingdings" w:hint="default"/>
      </w:rPr>
    </w:lvl>
    <w:lvl w:ilvl="7" w:tplc="C5C6BD80" w:tentative="1">
      <w:start w:val="1"/>
      <w:numFmt w:val="bullet"/>
      <w:lvlText w:val=""/>
      <w:lvlJc w:val="left"/>
      <w:pPr>
        <w:tabs>
          <w:tab w:val="num" w:pos="5760"/>
        </w:tabs>
        <w:ind w:left="5760" w:hanging="360"/>
      </w:pPr>
      <w:rPr>
        <w:rFonts w:ascii="Wingdings" w:hAnsi="Wingdings" w:hint="default"/>
      </w:rPr>
    </w:lvl>
    <w:lvl w:ilvl="8" w:tplc="851272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9"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0"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2"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35D43EF8"/>
    <w:multiLevelType w:val="hybridMultilevel"/>
    <w:tmpl w:val="EDBA9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007F70"/>
    <w:multiLevelType w:val="hybridMultilevel"/>
    <w:tmpl w:val="685AAC3A"/>
    <w:lvl w:ilvl="0" w:tplc="ADDC6B8A">
      <w:start w:val="1"/>
      <w:numFmt w:val="bullet"/>
      <w:lvlText w:val="•"/>
      <w:lvlJc w:val="left"/>
      <w:pPr>
        <w:tabs>
          <w:tab w:val="num" w:pos="720"/>
        </w:tabs>
        <w:ind w:left="720" w:hanging="360"/>
      </w:pPr>
      <w:rPr>
        <w:rFonts w:ascii="Times New Roman" w:hAnsi="Times New Roman" w:hint="default"/>
      </w:rPr>
    </w:lvl>
    <w:lvl w:ilvl="1" w:tplc="202C8A32" w:tentative="1">
      <w:start w:val="1"/>
      <w:numFmt w:val="bullet"/>
      <w:lvlText w:val="•"/>
      <w:lvlJc w:val="left"/>
      <w:pPr>
        <w:tabs>
          <w:tab w:val="num" w:pos="1440"/>
        </w:tabs>
        <w:ind w:left="1440" w:hanging="360"/>
      </w:pPr>
      <w:rPr>
        <w:rFonts w:ascii="Times New Roman" w:hAnsi="Times New Roman" w:hint="default"/>
      </w:rPr>
    </w:lvl>
    <w:lvl w:ilvl="2" w:tplc="094C0B7E" w:tentative="1">
      <w:start w:val="1"/>
      <w:numFmt w:val="bullet"/>
      <w:lvlText w:val="•"/>
      <w:lvlJc w:val="left"/>
      <w:pPr>
        <w:tabs>
          <w:tab w:val="num" w:pos="2160"/>
        </w:tabs>
        <w:ind w:left="2160" w:hanging="360"/>
      </w:pPr>
      <w:rPr>
        <w:rFonts w:ascii="Times New Roman" w:hAnsi="Times New Roman" w:hint="default"/>
      </w:rPr>
    </w:lvl>
    <w:lvl w:ilvl="3" w:tplc="2C4833F6" w:tentative="1">
      <w:start w:val="1"/>
      <w:numFmt w:val="bullet"/>
      <w:lvlText w:val="•"/>
      <w:lvlJc w:val="left"/>
      <w:pPr>
        <w:tabs>
          <w:tab w:val="num" w:pos="2880"/>
        </w:tabs>
        <w:ind w:left="2880" w:hanging="360"/>
      </w:pPr>
      <w:rPr>
        <w:rFonts w:ascii="Times New Roman" w:hAnsi="Times New Roman" w:hint="default"/>
      </w:rPr>
    </w:lvl>
    <w:lvl w:ilvl="4" w:tplc="D494EAF8" w:tentative="1">
      <w:start w:val="1"/>
      <w:numFmt w:val="bullet"/>
      <w:lvlText w:val="•"/>
      <w:lvlJc w:val="left"/>
      <w:pPr>
        <w:tabs>
          <w:tab w:val="num" w:pos="3600"/>
        </w:tabs>
        <w:ind w:left="3600" w:hanging="360"/>
      </w:pPr>
      <w:rPr>
        <w:rFonts w:ascii="Times New Roman" w:hAnsi="Times New Roman" w:hint="default"/>
      </w:rPr>
    </w:lvl>
    <w:lvl w:ilvl="5" w:tplc="B5760AA4" w:tentative="1">
      <w:start w:val="1"/>
      <w:numFmt w:val="bullet"/>
      <w:lvlText w:val="•"/>
      <w:lvlJc w:val="left"/>
      <w:pPr>
        <w:tabs>
          <w:tab w:val="num" w:pos="4320"/>
        </w:tabs>
        <w:ind w:left="4320" w:hanging="360"/>
      </w:pPr>
      <w:rPr>
        <w:rFonts w:ascii="Times New Roman" w:hAnsi="Times New Roman" w:hint="default"/>
      </w:rPr>
    </w:lvl>
    <w:lvl w:ilvl="6" w:tplc="AA40DE56" w:tentative="1">
      <w:start w:val="1"/>
      <w:numFmt w:val="bullet"/>
      <w:lvlText w:val="•"/>
      <w:lvlJc w:val="left"/>
      <w:pPr>
        <w:tabs>
          <w:tab w:val="num" w:pos="5040"/>
        </w:tabs>
        <w:ind w:left="5040" w:hanging="360"/>
      </w:pPr>
      <w:rPr>
        <w:rFonts w:ascii="Times New Roman" w:hAnsi="Times New Roman" w:hint="default"/>
      </w:rPr>
    </w:lvl>
    <w:lvl w:ilvl="7" w:tplc="0956A248" w:tentative="1">
      <w:start w:val="1"/>
      <w:numFmt w:val="bullet"/>
      <w:lvlText w:val="•"/>
      <w:lvlJc w:val="left"/>
      <w:pPr>
        <w:tabs>
          <w:tab w:val="num" w:pos="5760"/>
        </w:tabs>
        <w:ind w:left="5760" w:hanging="360"/>
      </w:pPr>
      <w:rPr>
        <w:rFonts w:ascii="Times New Roman" w:hAnsi="Times New Roman" w:hint="default"/>
      </w:rPr>
    </w:lvl>
    <w:lvl w:ilvl="8" w:tplc="51C45BF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0"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5"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ED53AA"/>
    <w:multiLevelType w:val="hybridMultilevel"/>
    <w:tmpl w:val="D1ECD562"/>
    <w:lvl w:ilvl="0" w:tplc="A14E9B50">
      <w:start w:val="1"/>
      <w:numFmt w:val="bullet"/>
      <w:lvlText w:val=""/>
      <w:lvlJc w:val="left"/>
      <w:pPr>
        <w:tabs>
          <w:tab w:val="num" w:pos="360"/>
        </w:tabs>
        <w:ind w:left="360" w:hanging="360"/>
      </w:pPr>
      <w:rPr>
        <w:rFonts w:ascii="Wingdings" w:hAnsi="Wingdings" w:hint="default"/>
      </w:rPr>
    </w:lvl>
    <w:lvl w:ilvl="1" w:tplc="CDF83654">
      <w:start w:val="1"/>
      <w:numFmt w:val="bullet"/>
      <w:lvlText w:val=""/>
      <w:lvlJc w:val="left"/>
      <w:pPr>
        <w:tabs>
          <w:tab w:val="num" w:pos="1080"/>
        </w:tabs>
        <w:ind w:left="1080" w:hanging="360"/>
      </w:pPr>
      <w:rPr>
        <w:rFonts w:ascii="Wingdings" w:hAnsi="Wingdings" w:hint="default"/>
      </w:rPr>
    </w:lvl>
    <w:lvl w:ilvl="2" w:tplc="B25CE5A6">
      <w:numFmt w:val="bullet"/>
      <w:lvlText w:val=""/>
      <w:lvlJc w:val="left"/>
      <w:pPr>
        <w:tabs>
          <w:tab w:val="num" w:pos="1800"/>
        </w:tabs>
        <w:ind w:left="1800" w:hanging="360"/>
      </w:pPr>
      <w:rPr>
        <w:rFonts w:ascii="Wingdings" w:hAnsi="Wingdings" w:hint="default"/>
      </w:rPr>
    </w:lvl>
    <w:lvl w:ilvl="3" w:tplc="8FECC7C6" w:tentative="1">
      <w:start w:val="1"/>
      <w:numFmt w:val="bullet"/>
      <w:lvlText w:val=""/>
      <w:lvlJc w:val="left"/>
      <w:pPr>
        <w:tabs>
          <w:tab w:val="num" w:pos="2520"/>
        </w:tabs>
        <w:ind w:left="2520" w:hanging="360"/>
      </w:pPr>
      <w:rPr>
        <w:rFonts w:ascii="Wingdings" w:hAnsi="Wingdings" w:hint="default"/>
      </w:rPr>
    </w:lvl>
    <w:lvl w:ilvl="4" w:tplc="B0809C1E" w:tentative="1">
      <w:start w:val="1"/>
      <w:numFmt w:val="bullet"/>
      <w:lvlText w:val=""/>
      <w:lvlJc w:val="left"/>
      <w:pPr>
        <w:tabs>
          <w:tab w:val="num" w:pos="3240"/>
        </w:tabs>
        <w:ind w:left="3240" w:hanging="360"/>
      </w:pPr>
      <w:rPr>
        <w:rFonts w:ascii="Wingdings" w:hAnsi="Wingdings" w:hint="default"/>
      </w:rPr>
    </w:lvl>
    <w:lvl w:ilvl="5" w:tplc="C7046BA0" w:tentative="1">
      <w:start w:val="1"/>
      <w:numFmt w:val="bullet"/>
      <w:lvlText w:val=""/>
      <w:lvlJc w:val="left"/>
      <w:pPr>
        <w:tabs>
          <w:tab w:val="num" w:pos="3960"/>
        </w:tabs>
        <w:ind w:left="3960" w:hanging="360"/>
      </w:pPr>
      <w:rPr>
        <w:rFonts w:ascii="Wingdings" w:hAnsi="Wingdings" w:hint="default"/>
      </w:rPr>
    </w:lvl>
    <w:lvl w:ilvl="6" w:tplc="51C2EC40" w:tentative="1">
      <w:start w:val="1"/>
      <w:numFmt w:val="bullet"/>
      <w:lvlText w:val=""/>
      <w:lvlJc w:val="left"/>
      <w:pPr>
        <w:tabs>
          <w:tab w:val="num" w:pos="4680"/>
        </w:tabs>
        <w:ind w:left="4680" w:hanging="360"/>
      </w:pPr>
      <w:rPr>
        <w:rFonts w:ascii="Wingdings" w:hAnsi="Wingdings" w:hint="default"/>
      </w:rPr>
    </w:lvl>
    <w:lvl w:ilvl="7" w:tplc="0A6049F2" w:tentative="1">
      <w:start w:val="1"/>
      <w:numFmt w:val="bullet"/>
      <w:lvlText w:val=""/>
      <w:lvlJc w:val="left"/>
      <w:pPr>
        <w:tabs>
          <w:tab w:val="num" w:pos="5400"/>
        </w:tabs>
        <w:ind w:left="5400" w:hanging="360"/>
      </w:pPr>
      <w:rPr>
        <w:rFonts w:ascii="Wingdings" w:hAnsi="Wingdings" w:hint="default"/>
      </w:rPr>
    </w:lvl>
    <w:lvl w:ilvl="8" w:tplc="528EA5C6"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40"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1"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42"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3" w15:restartNumberingAfterBreak="0">
    <w:nsid w:val="5E7D204F"/>
    <w:multiLevelType w:val="multilevel"/>
    <w:tmpl w:val="8CD43666"/>
    <w:numStyleLink w:val="NumbLstTableBullet"/>
  </w:abstractNum>
  <w:abstractNum w:abstractNumId="44" w15:restartNumberingAfterBreak="0">
    <w:nsid w:val="631C7BE9"/>
    <w:multiLevelType w:val="hybridMultilevel"/>
    <w:tmpl w:val="FA9CE9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780DC5"/>
    <w:multiLevelType w:val="hybridMultilevel"/>
    <w:tmpl w:val="C722D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42"/>
  </w:num>
  <w:num w:numId="2" w16cid:durableId="2042783780">
    <w:abstractNumId w:val="40"/>
  </w:num>
  <w:num w:numId="3" w16cid:durableId="1775905253">
    <w:abstractNumId w:val="18"/>
  </w:num>
  <w:num w:numId="4" w16cid:durableId="37093551">
    <w:abstractNumId w:val="23"/>
  </w:num>
  <w:num w:numId="5" w16cid:durableId="1667514661">
    <w:abstractNumId w:val="1"/>
  </w:num>
  <w:num w:numId="6" w16cid:durableId="1554730085">
    <w:abstractNumId w:val="39"/>
  </w:num>
  <w:num w:numId="7" w16cid:durableId="97141884">
    <w:abstractNumId w:val="41"/>
  </w:num>
  <w:num w:numId="8" w16cid:durableId="453720506">
    <w:abstractNumId w:val="15"/>
  </w:num>
  <w:num w:numId="9" w16cid:durableId="1209151439">
    <w:abstractNumId w:val="45"/>
  </w:num>
  <w:num w:numId="10" w16cid:durableId="1174413918">
    <w:abstractNumId w:val="43"/>
  </w:num>
  <w:num w:numId="11" w16cid:durableId="796872764">
    <w:abstractNumId w:val="21"/>
  </w:num>
  <w:num w:numId="12" w16cid:durableId="1645701528">
    <w:abstractNumId w:val="3"/>
  </w:num>
  <w:num w:numId="13" w16cid:durableId="1183547177">
    <w:abstractNumId w:val="29"/>
  </w:num>
  <w:num w:numId="14" w16cid:durableId="753479809">
    <w:abstractNumId w:val="27"/>
  </w:num>
  <w:num w:numId="15" w16cid:durableId="128255317">
    <w:abstractNumId w:val="14"/>
  </w:num>
  <w:num w:numId="16" w16cid:durableId="821506991">
    <w:abstractNumId w:val="17"/>
  </w:num>
  <w:num w:numId="17" w16cid:durableId="1991011415">
    <w:abstractNumId w:val="9"/>
  </w:num>
  <w:num w:numId="18" w16cid:durableId="555550096">
    <w:abstractNumId w:val="12"/>
  </w:num>
  <w:num w:numId="19" w16cid:durableId="341133023">
    <w:abstractNumId w:val="4"/>
  </w:num>
  <w:num w:numId="20" w16cid:durableId="454716384">
    <w:abstractNumId w:val="7"/>
  </w:num>
  <w:num w:numId="21" w16cid:durableId="908462816">
    <w:abstractNumId w:val="34"/>
  </w:num>
  <w:num w:numId="22" w16cid:durableId="1371765151">
    <w:abstractNumId w:val="6"/>
  </w:num>
  <w:num w:numId="23" w16cid:durableId="611745160">
    <w:abstractNumId w:val="2"/>
  </w:num>
  <w:num w:numId="24" w16cid:durableId="418983831">
    <w:abstractNumId w:val="36"/>
  </w:num>
  <w:num w:numId="25" w16cid:durableId="1818381068">
    <w:abstractNumId w:val="28"/>
  </w:num>
  <w:num w:numId="26" w16cid:durableId="1159233402">
    <w:abstractNumId w:val="31"/>
  </w:num>
  <w:num w:numId="27" w16cid:durableId="1090391187">
    <w:abstractNumId w:val="19"/>
  </w:num>
  <w:num w:numId="28" w16cid:durableId="41946489">
    <w:abstractNumId w:val="38"/>
  </w:num>
  <w:num w:numId="29" w16cid:durableId="2082945789">
    <w:abstractNumId w:val="20"/>
  </w:num>
  <w:num w:numId="30" w16cid:durableId="963079890">
    <w:abstractNumId w:val="46"/>
  </w:num>
  <w:num w:numId="31" w16cid:durableId="724138453">
    <w:abstractNumId w:val="48"/>
  </w:num>
  <w:num w:numId="32" w16cid:durableId="557860781">
    <w:abstractNumId w:val="35"/>
  </w:num>
  <w:num w:numId="33" w16cid:durableId="1908493882">
    <w:abstractNumId w:val="10"/>
  </w:num>
  <w:num w:numId="34" w16cid:durableId="1530335802">
    <w:abstractNumId w:val="32"/>
  </w:num>
  <w:num w:numId="35" w16cid:durableId="1648779783">
    <w:abstractNumId w:val="33"/>
  </w:num>
  <w:num w:numId="36" w16cid:durableId="328757844">
    <w:abstractNumId w:val="30"/>
  </w:num>
  <w:num w:numId="37" w16cid:durableId="1956323621">
    <w:abstractNumId w:val="22"/>
  </w:num>
  <w:num w:numId="38" w16cid:durableId="2145148754">
    <w:abstractNumId w:val="13"/>
  </w:num>
  <w:num w:numId="39" w16cid:durableId="249200398">
    <w:abstractNumId w:val="11"/>
  </w:num>
  <w:num w:numId="40" w16cid:durableId="1337533856">
    <w:abstractNumId w:val="16"/>
  </w:num>
  <w:num w:numId="41" w16cid:durableId="243757224">
    <w:abstractNumId w:val="26"/>
  </w:num>
  <w:num w:numId="42" w16cid:durableId="342048451">
    <w:abstractNumId w:val="0"/>
  </w:num>
  <w:num w:numId="43" w16cid:durableId="111171548">
    <w:abstractNumId w:val="44"/>
  </w:num>
  <w:num w:numId="44" w16cid:durableId="834343717">
    <w:abstractNumId w:val="24"/>
  </w:num>
  <w:num w:numId="45" w16cid:durableId="1307933579">
    <w:abstractNumId w:val="5"/>
  </w:num>
  <w:num w:numId="46" w16cid:durableId="1690057984">
    <w:abstractNumId w:val="25"/>
  </w:num>
  <w:num w:numId="47" w16cid:durableId="2052340286">
    <w:abstractNumId w:val="37"/>
  </w:num>
  <w:num w:numId="48" w16cid:durableId="808131864">
    <w:abstractNumId w:val="8"/>
  </w:num>
  <w:num w:numId="49" w16cid:durableId="473061267">
    <w:abstractNumId w:val="4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D12"/>
    <w:rsid w:val="00004E12"/>
    <w:rsid w:val="00007F6E"/>
    <w:rsid w:val="00010CDF"/>
    <w:rsid w:val="000117FC"/>
    <w:rsid w:val="00011FB7"/>
    <w:rsid w:val="000218D9"/>
    <w:rsid w:val="000225F1"/>
    <w:rsid w:val="00022881"/>
    <w:rsid w:val="000228CE"/>
    <w:rsid w:val="00023A11"/>
    <w:rsid w:val="000249C5"/>
    <w:rsid w:val="00024D8E"/>
    <w:rsid w:val="00031195"/>
    <w:rsid w:val="00032028"/>
    <w:rsid w:val="00033BE2"/>
    <w:rsid w:val="000341AE"/>
    <w:rsid w:val="00035DEB"/>
    <w:rsid w:val="00041023"/>
    <w:rsid w:val="0004340C"/>
    <w:rsid w:val="000449D7"/>
    <w:rsid w:val="00052ABC"/>
    <w:rsid w:val="0005471F"/>
    <w:rsid w:val="00054CF7"/>
    <w:rsid w:val="00057E6A"/>
    <w:rsid w:val="00057FAE"/>
    <w:rsid w:val="00062AF1"/>
    <w:rsid w:val="00063442"/>
    <w:rsid w:val="00063606"/>
    <w:rsid w:val="00065999"/>
    <w:rsid w:val="00066F9E"/>
    <w:rsid w:val="00072310"/>
    <w:rsid w:val="00074916"/>
    <w:rsid w:val="000753E6"/>
    <w:rsid w:val="000800A3"/>
    <w:rsid w:val="0008419C"/>
    <w:rsid w:val="000857A9"/>
    <w:rsid w:val="000949EC"/>
    <w:rsid w:val="00095749"/>
    <w:rsid w:val="00095A62"/>
    <w:rsid w:val="00095B2E"/>
    <w:rsid w:val="000A5EFF"/>
    <w:rsid w:val="000A79BC"/>
    <w:rsid w:val="000B0644"/>
    <w:rsid w:val="000B0B75"/>
    <w:rsid w:val="000B261A"/>
    <w:rsid w:val="000B3F58"/>
    <w:rsid w:val="000B6A2E"/>
    <w:rsid w:val="000B7139"/>
    <w:rsid w:val="000B733B"/>
    <w:rsid w:val="000B7CE1"/>
    <w:rsid w:val="000B7EF4"/>
    <w:rsid w:val="000C01B9"/>
    <w:rsid w:val="000C2103"/>
    <w:rsid w:val="000D0A7D"/>
    <w:rsid w:val="000D36C3"/>
    <w:rsid w:val="000D582F"/>
    <w:rsid w:val="000D7796"/>
    <w:rsid w:val="000E009B"/>
    <w:rsid w:val="000E1516"/>
    <w:rsid w:val="000E2B56"/>
    <w:rsid w:val="000E5303"/>
    <w:rsid w:val="000E5EDF"/>
    <w:rsid w:val="000E6A28"/>
    <w:rsid w:val="000F17C6"/>
    <w:rsid w:val="000F3E9D"/>
    <w:rsid w:val="000F42C8"/>
    <w:rsid w:val="000F4A6B"/>
    <w:rsid w:val="000F637B"/>
    <w:rsid w:val="000F64F8"/>
    <w:rsid w:val="000F6C4F"/>
    <w:rsid w:val="0010370A"/>
    <w:rsid w:val="0010439F"/>
    <w:rsid w:val="00105038"/>
    <w:rsid w:val="001061BE"/>
    <w:rsid w:val="00107A77"/>
    <w:rsid w:val="00107F00"/>
    <w:rsid w:val="0011069C"/>
    <w:rsid w:val="00113055"/>
    <w:rsid w:val="001139B5"/>
    <w:rsid w:val="00114DB1"/>
    <w:rsid w:val="00116436"/>
    <w:rsid w:val="001215D3"/>
    <w:rsid w:val="001229C7"/>
    <w:rsid w:val="001242C5"/>
    <w:rsid w:val="00124992"/>
    <w:rsid w:val="00126481"/>
    <w:rsid w:val="001302F4"/>
    <w:rsid w:val="001305C0"/>
    <w:rsid w:val="001314C7"/>
    <w:rsid w:val="001314DD"/>
    <w:rsid w:val="00133566"/>
    <w:rsid w:val="00133E24"/>
    <w:rsid w:val="00135C6B"/>
    <w:rsid w:val="001405B1"/>
    <w:rsid w:val="00140A1B"/>
    <w:rsid w:val="00142ADE"/>
    <w:rsid w:val="00150647"/>
    <w:rsid w:val="00154338"/>
    <w:rsid w:val="00155324"/>
    <w:rsid w:val="00155B73"/>
    <w:rsid w:val="00161CD6"/>
    <w:rsid w:val="001622BC"/>
    <w:rsid w:val="001627EC"/>
    <w:rsid w:val="001631C0"/>
    <w:rsid w:val="00166653"/>
    <w:rsid w:val="00172D8A"/>
    <w:rsid w:val="0017345C"/>
    <w:rsid w:val="00173A03"/>
    <w:rsid w:val="00173D01"/>
    <w:rsid w:val="00174A87"/>
    <w:rsid w:val="0017538B"/>
    <w:rsid w:val="00175823"/>
    <w:rsid w:val="00176244"/>
    <w:rsid w:val="001818CA"/>
    <w:rsid w:val="00182AC2"/>
    <w:rsid w:val="00182B3C"/>
    <w:rsid w:val="00185EEC"/>
    <w:rsid w:val="00190F7A"/>
    <w:rsid w:val="00192C61"/>
    <w:rsid w:val="00195E36"/>
    <w:rsid w:val="001972AF"/>
    <w:rsid w:val="001A0223"/>
    <w:rsid w:val="001A1752"/>
    <w:rsid w:val="001A36B8"/>
    <w:rsid w:val="001A5D9F"/>
    <w:rsid w:val="001A5ECA"/>
    <w:rsid w:val="001A714A"/>
    <w:rsid w:val="001B0385"/>
    <w:rsid w:val="001B0682"/>
    <w:rsid w:val="001B6B96"/>
    <w:rsid w:val="001C1C8C"/>
    <w:rsid w:val="001C3C00"/>
    <w:rsid w:val="001C433B"/>
    <w:rsid w:val="001C5C32"/>
    <w:rsid w:val="001D1821"/>
    <w:rsid w:val="001D2780"/>
    <w:rsid w:val="001D2F18"/>
    <w:rsid w:val="001D3099"/>
    <w:rsid w:val="001D580E"/>
    <w:rsid w:val="001D5B4D"/>
    <w:rsid w:val="001E1275"/>
    <w:rsid w:val="001E29C9"/>
    <w:rsid w:val="001E2ED5"/>
    <w:rsid w:val="001E427C"/>
    <w:rsid w:val="001E604A"/>
    <w:rsid w:val="001E610B"/>
    <w:rsid w:val="001E73B5"/>
    <w:rsid w:val="001F6F39"/>
    <w:rsid w:val="001F7686"/>
    <w:rsid w:val="00200958"/>
    <w:rsid w:val="00201771"/>
    <w:rsid w:val="00207456"/>
    <w:rsid w:val="00222974"/>
    <w:rsid w:val="0022470B"/>
    <w:rsid w:val="002247AC"/>
    <w:rsid w:val="00225F61"/>
    <w:rsid w:val="002301D4"/>
    <w:rsid w:val="00230A8B"/>
    <w:rsid w:val="00231D53"/>
    <w:rsid w:val="002338C7"/>
    <w:rsid w:val="00233A79"/>
    <w:rsid w:val="00233CB7"/>
    <w:rsid w:val="002369D8"/>
    <w:rsid w:val="00240086"/>
    <w:rsid w:val="00242C17"/>
    <w:rsid w:val="00243F74"/>
    <w:rsid w:val="002479C4"/>
    <w:rsid w:val="00247A5A"/>
    <w:rsid w:val="00250216"/>
    <w:rsid w:val="00250A7F"/>
    <w:rsid w:val="00250EC5"/>
    <w:rsid w:val="002511F3"/>
    <w:rsid w:val="0025146E"/>
    <w:rsid w:val="0025335C"/>
    <w:rsid w:val="002540A5"/>
    <w:rsid w:val="0025560B"/>
    <w:rsid w:val="00257353"/>
    <w:rsid w:val="0026553E"/>
    <w:rsid w:val="0026697F"/>
    <w:rsid w:val="00267D3C"/>
    <w:rsid w:val="002700BF"/>
    <w:rsid w:val="0027039F"/>
    <w:rsid w:val="002713F4"/>
    <w:rsid w:val="00271CC3"/>
    <w:rsid w:val="00272C95"/>
    <w:rsid w:val="002748FE"/>
    <w:rsid w:val="00275225"/>
    <w:rsid w:val="0027642C"/>
    <w:rsid w:val="0028076F"/>
    <w:rsid w:val="00280ADA"/>
    <w:rsid w:val="0028461D"/>
    <w:rsid w:val="00284E0C"/>
    <w:rsid w:val="0028793E"/>
    <w:rsid w:val="002972CB"/>
    <w:rsid w:val="002A2BD6"/>
    <w:rsid w:val="002A40BC"/>
    <w:rsid w:val="002A6A32"/>
    <w:rsid w:val="002B0B9F"/>
    <w:rsid w:val="002C3652"/>
    <w:rsid w:val="002C368B"/>
    <w:rsid w:val="002C5FE8"/>
    <w:rsid w:val="002C7D76"/>
    <w:rsid w:val="002D03AF"/>
    <w:rsid w:val="002D367C"/>
    <w:rsid w:val="002D6545"/>
    <w:rsid w:val="002E1442"/>
    <w:rsid w:val="002E14B7"/>
    <w:rsid w:val="002E3256"/>
    <w:rsid w:val="002E4CAD"/>
    <w:rsid w:val="002E555F"/>
    <w:rsid w:val="002E6D0A"/>
    <w:rsid w:val="002E6E26"/>
    <w:rsid w:val="002F1596"/>
    <w:rsid w:val="002F2C21"/>
    <w:rsid w:val="002F5C84"/>
    <w:rsid w:val="002F65CD"/>
    <w:rsid w:val="00301050"/>
    <w:rsid w:val="00301F77"/>
    <w:rsid w:val="00304617"/>
    <w:rsid w:val="00306602"/>
    <w:rsid w:val="00306D77"/>
    <w:rsid w:val="00310E09"/>
    <w:rsid w:val="00311A87"/>
    <w:rsid w:val="003201F5"/>
    <w:rsid w:val="00321DAB"/>
    <w:rsid w:val="0032496C"/>
    <w:rsid w:val="00324A8F"/>
    <w:rsid w:val="003277DD"/>
    <w:rsid w:val="00330BD8"/>
    <w:rsid w:val="00335BF1"/>
    <w:rsid w:val="0033687D"/>
    <w:rsid w:val="00336D57"/>
    <w:rsid w:val="00337E47"/>
    <w:rsid w:val="00340D68"/>
    <w:rsid w:val="00342CEA"/>
    <w:rsid w:val="00345CAA"/>
    <w:rsid w:val="00345D02"/>
    <w:rsid w:val="003511E2"/>
    <w:rsid w:val="00355887"/>
    <w:rsid w:val="00360E75"/>
    <w:rsid w:val="00366867"/>
    <w:rsid w:val="00366ED3"/>
    <w:rsid w:val="00367BBE"/>
    <w:rsid w:val="00371FC0"/>
    <w:rsid w:val="00374611"/>
    <w:rsid w:val="00376C05"/>
    <w:rsid w:val="003777EF"/>
    <w:rsid w:val="00380BD8"/>
    <w:rsid w:val="00380DFE"/>
    <w:rsid w:val="00380FA3"/>
    <w:rsid w:val="00381143"/>
    <w:rsid w:val="0038194B"/>
    <w:rsid w:val="00381E22"/>
    <w:rsid w:val="00384AEC"/>
    <w:rsid w:val="003906B6"/>
    <w:rsid w:val="00392B58"/>
    <w:rsid w:val="003933A9"/>
    <w:rsid w:val="0039406D"/>
    <w:rsid w:val="00395C17"/>
    <w:rsid w:val="003960FD"/>
    <w:rsid w:val="00397AC1"/>
    <w:rsid w:val="003A030B"/>
    <w:rsid w:val="003B361A"/>
    <w:rsid w:val="003B645B"/>
    <w:rsid w:val="003C015B"/>
    <w:rsid w:val="003C233F"/>
    <w:rsid w:val="003C7B24"/>
    <w:rsid w:val="003D1369"/>
    <w:rsid w:val="003D2327"/>
    <w:rsid w:val="003D37F0"/>
    <w:rsid w:val="003D3BAF"/>
    <w:rsid w:val="003D5CC6"/>
    <w:rsid w:val="003D7750"/>
    <w:rsid w:val="003E0088"/>
    <w:rsid w:val="003E1D24"/>
    <w:rsid w:val="003E7DFA"/>
    <w:rsid w:val="003F1248"/>
    <w:rsid w:val="003F1FD8"/>
    <w:rsid w:val="003F3E56"/>
    <w:rsid w:val="00400C24"/>
    <w:rsid w:val="004016E2"/>
    <w:rsid w:val="0040407C"/>
    <w:rsid w:val="00404BC7"/>
    <w:rsid w:val="00404C44"/>
    <w:rsid w:val="0040552C"/>
    <w:rsid w:val="00406985"/>
    <w:rsid w:val="00406CDC"/>
    <w:rsid w:val="004079EB"/>
    <w:rsid w:val="00410EF3"/>
    <w:rsid w:val="00412F4B"/>
    <w:rsid w:val="004146A7"/>
    <w:rsid w:val="004149E8"/>
    <w:rsid w:val="004175DF"/>
    <w:rsid w:val="00420561"/>
    <w:rsid w:val="00423F4F"/>
    <w:rsid w:val="00425136"/>
    <w:rsid w:val="004268B1"/>
    <w:rsid w:val="00432417"/>
    <w:rsid w:val="004365C0"/>
    <w:rsid w:val="0043674E"/>
    <w:rsid w:val="00440800"/>
    <w:rsid w:val="00440D2B"/>
    <w:rsid w:val="00441F3C"/>
    <w:rsid w:val="00444B4F"/>
    <w:rsid w:val="004478A8"/>
    <w:rsid w:val="00447F00"/>
    <w:rsid w:val="00451C9C"/>
    <w:rsid w:val="00452F23"/>
    <w:rsid w:val="00453B59"/>
    <w:rsid w:val="0045614A"/>
    <w:rsid w:val="0045651C"/>
    <w:rsid w:val="00462AD1"/>
    <w:rsid w:val="0046356D"/>
    <w:rsid w:val="00464F10"/>
    <w:rsid w:val="00472A45"/>
    <w:rsid w:val="00473C72"/>
    <w:rsid w:val="00474E56"/>
    <w:rsid w:val="0047619C"/>
    <w:rsid w:val="00480032"/>
    <w:rsid w:val="00480150"/>
    <w:rsid w:val="0048066B"/>
    <w:rsid w:val="00484DC7"/>
    <w:rsid w:val="00485305"/>
    <w:rsid w:val="00487E17"/>
    <w:rsid w:val="00490649"/>
    <w:rsid w:val="0049267A"/>
    <w:rsid w:val="00493527"/>
    <w:rsid w:val="0049428B"/>
    <w:rsid w:val="004946D2"/>
    <w:rsid w:val="00496568"/>
    <w:rsid w:val="004A0172"/>
    <w:rsid w:val="004A02AB"/>
    <w:rsid w:val="004A6B24"/>
    <w:rsid w:val="004B2D1D"/>
    <w:rsid w:val="004B2FA6"/>
    <w:rsid w:val="004B33F7"/>
    <w:rsid w:val="004B3E64"/>
    <w:rsid w:val="004B6E90"/>
    <w:rsid w:val="004C3F77"/>
    <w:rsid w:val="004C57A5"/>
    <w:rsid w:val="004C5D6A"/>
    <w:rsid w:val="004C6943"/>
    <w:rsid w:val="004C6A32"/>
    <w:rsid w:val="004D0748"/>
    <w:rsid w:val="004D2E9C"/>
    <w:rsid w:val="004D6355"/>
    <w:rsid w:val="004E0616"/>
    <w:rsid w:val="004E14A2"/>
    <w:rsid w:val="004E1DC1"/>
    <w:rsid w:val="004E2972"/>
    <w:rsid w:val="004E2F93"/>
    <w:rsid w:val="004E458F"/>
    <w:rsid w:val="004E5825"/>
    <w:rsid w:val="004E7965"/>
    <w:rsid w:val="004F14B9"/>
    <w:rsid w:val="00500D3C"/>
    <w:rsid w:val="00502036"/>
    <w:rsid w:val="00502387"/>
    <w:rsid w:val="00503BEF"/>
    <w:rsid w:val="0050463F"/>
    <w:rsid w:val="00504DDF"/>
    <w:rsid w:val="0050543F"/>
    <w:rsid w:val="00505F63"/>
    <w:rsid w:val="005064F1"/>
    <w:rsid w:val="00506D4F"/>
    <w:rsid w:val="0051012F"/>
    <w:rsid w:val="0051168A"/>
    <w:rsid w:val="00512B5E"/>
    <w:rsid w:val="005130B2"/>
    <w:rsid w:val="00514491"/>
    <w:rsid w:val="00515E00"/>
    <w:rsid w:val="00517192"/>
    <w:rsid w:val="005201E3"/>
    <w:rsid w:val="005204FA"/>
    <w:rsid w:val="005211BF"/>
    <w:rsid w:val="00525B59"/>
    <w:rsid w:val="00526F15"/>
    <w:rsid w:val="005301F3"/>
    <w:rsid w:val="00530BD7"/>
    <w:rsid w:val="00530EFB"/>
    <w:rsid w:val="005316AD"/>
    <w:rsid w:val="00531C15"/>
    <w:rsid w:val="00532541"/>
    <w:rsid w:val="00533038"/>
    <w:rsid w:val="00533A3A"/>
    <w:rsid w:val="005355F2"/>
    <w:rsid w:val="00535A96"/>
    <w:rsid w:val="005409E9"/>
    <w:rsid w:val="00544525"/>
    <w:rsid w:val="00544E24"/>
    <w:rsid w:val="005457B9"/>
    <w:rsid w:val="00551E5C"/>
    <w:rsid w:val="00552398"/>
    <w:rsid w:val="0055248A"/>
    <w:rsid w:val="00553366"/>
    <w:rsid w:val="00556F24"/>
    <w:rsid w:val="00557E0C"/>
    <w:rsid w:val="00560579"/>
    <w:rsid w:val="00562EF7"/>
    <w:rsid w:val="005659FB"/>
    <w:rsid w:val="00573B97"/>
    <w:rsid w:val="0057424D"/>
    <w:rsid w:val="005749B6"/>
    <w:rsid w:val="005764B2"/>
    <w:rsid w:val="00577B39"/>
    <w:rsid w:val="005805CC"/>
    <w:rsid w:val="005806F5"/>
    <w:rsid w:val="0058248F"/>
    <w:rsid w:val="005825F1"/>
    <w:rsid w:val="00593D69"/>
    <w:rsid w:val="005942C6"/>
    <w:rsid w:val="00594857"/>
    <w:rsid w:val="00596882"/>
    <w:rsid w:val="00597C88"/>
    <w:rsid w:val="00597C91"/>
    <w:rsid w:val="005A0ED0"/>
    <w:rsid w:val="005A1AB4"/>
    <w:rsid w:val="005A2C8E"/>
    <w:rsid w:val="005A4489"/>
    <w:rsid w:val="005A5E49"/>
    <w:rsid w:val="005A6F93"/>
    <w:rsid w:val="005A7DD7"/>
    <w:rsid w:val="005B1D2E"/>
    <w:rsid w:val="005B2D42"/>
    <w:rsid w:val="005B34E4"/>
    <w:rsid w:val="005B453B"/>
    <w:rsid w:val="005B577B"/>
    <w:rsid w:val="005C31A7"/>
    <w:rsid w:val="005C3266"/>
    <w:rsid w:val="005C477E"/>
    <w:rsid w:val="005D0AFE"/>
    <w:rsid w:val="005D446D"/>
    <w:rsid w:val="005D4DA3"/>
    <w:rsid w:val="005D5BB5"/>
    <w:rsid w:val="005E0471"/>
    <w:rsid w:val="005E1327"/>
    <w:rsid w:val="005E1EAC"/>
    <w:rsid w:val="005E30C3"/>
    <w:rsid w:val="005E317A"/>
    <w:rsid w:val="005E4552"/>
    <w:rsid w:val="005E4D73"/>
    <w:rsid w:val="005F14E7"/>
    <w:rsid w:val="005F622C"/>
    <w:rsid w:val="005F6ABE"/>
    <w:rsid w:val="005F735B"/>
    <w:rsid w:val="005F7A8D"/>
    <w:rsid w:val="00600E8E"/>
    <w:rsid w:val="00603021"/>
    <w:rsid w:val="006038AA"/>
    <w:rsid w:val="006062F8"/>
    <w:rsid w:val="00606589"/>
    <w:rsid w:val="00606A98"/>
    <w:rsid w:val="00610435"/>
    <w:rsid w:val="0061082F"/>
    <w:rsid w:val="00612462"/>
    <w:rsid w:val="00612E5C"/>
    <w:rsid w:val="006227C8"/>
    <w:rsid w:val="00627035"/>
    <w:rsid w:val="00627AB6"/>
    <w:rsid w:val="00633090"/>
    <w:rsid w:val="00634681"/>
    <w:rsid w:val="00635D9E"/>
    <w:rsid w:val="006360B6"/>
    <w:rsid w:val="006368CA"/>
    <w:rsid w:val="00636DCB"/>
    <w:rsid w:val="00640069"/>
    <w:rsid w:val="00645BBF"/>
    <w:rsid w:val="006470F0"/>
    <w:rsid w:val="00652F50"/>
    <w:rsid w:val="00656D98"/>
    <w:rsid w:val="0066301F"/>
    <w:rsid w:val="00663814"/>
    <w:rsid w:val="00664681"/>
    <w:rsid w:val="006676EF"/>
    <w:rsid w:val="0067129E"/>
    <w:rsid w:val="006714DF"/>
    <w:rsid w:val="00671840"/>
    <w:rsid w:val="00671C1B"/>
    <w:rsid w:val="00684EE9"/>
    <w:rsid w:val="00685BDF"/>
    <w:rsid w:val="00685E5C"/>
    <w:rsid w:val="006879B0"/>
    <w:rsid w:val="00693250"/>
    <w:rsid w:val="00696857"/>
    <w:rsid w:val="00696AC8"/>
    <w:rsid w:val="00697871"/>
    <w:rsid w:val="006A31A6"/>
    <w:rsid w:val="006A3B88"/>
    <w:rsid w:val="006A4BE2"/>
    <w:rsid w:val="006A73EA"/>
    <w:rsid w:val="006B392C"/>
    <w:rsid w:val="006B4928"/>
    <w:rsid w:val="006B4BEC"/>
    <w:rsid w:val="006B50B2"/>
    <w:rsid w:val="006C36E0"/>
    <w:rsid w:val="006C3809"/>
    <w:rsid w:val="006C41F4"/>
    <w:rsid w:val="006C7E5E"/>
    <w:rsid w:val="006D042E"/>
    <w:rsid w:val="006D0A9F"/>
    <w:rsid w:val="006D47ED"/>
    <w:rsid w:val="006D57FD"/>
    <w:rsid w:val="006D67C6"/>
    <w:rsid w:val="006E1319"/>
    <w:rsid w:val="006E3155"/>
    <w:rsid w:val="006E3B35"/>
    <w:rsid w:val="006E5F3C"/>
    <w:rsid w:val="006E66DA"/>
    <w:rsid w:val="006E7EB6"/>
    <w:rsid w:val="006F0F9A"/>
    <w:rsid w:val="006F0FD8"/>
    <w:rsid w:val="006F1F0A"/>
    <w:rsid w:val="006F3748"/>
    <w:rsid w:val="006F484C"/>
    <w:rsid w:val="006F658C"/>
    <w:rsid w:val="006F74ED"/>
    <w:rsid w:val="006F7C4B"/>
    <w:rsid w:val="00702FF4"/>
    <w:rsid w:val="007034DF"/>
    <w:rsid w:val="0070403C"/>
    <w:rsid w:val="00711076"/>
    <w:rsid w:val="007114FE"/>
    <w:rsid w:val="007115B0"/>
    <w:rsid w:val="0071212A"/>
    <w:rsid w:val="0071260D"/>
    <w:rsid w:val="0071569B"/>
    <w:rsid w:val="007211B1"/>
    <w:rsid w:val="00721A57"/>
    <w:rsid w:val="00723C30"/>
    <w:rsid w:val="00723D73"/>
    <w:rsid w:val="00724331"/>
    <w:rsid w:val="007244A4"/>
    <w:rsid w:val="00725F4A"/>
    <w:rsid w:val="00726655"/>
    <w:rsid w:val="00726CFA"/>
    <w:rsid w:val="00731B19"/>
    <w:rsid w:val="00732E8C"/>
    <w:rsid w:val="00733670"/>
    <w:rsid w:val="00734523"/>
    <w:rsid w:val="007359CF"/>
    <w:rsid w:val="007367CF"/>
    <w:rsid w:val="00741E33"/>
    <w:rsid w:val="00744067"/>
    <w:rsid w:val="007445C7"/>
    <w:rsid w:val="00750270"/>
    <w:rsid w:val="00750674"/>
    <w:rsid w:val="0075075A"/>
    <w:rsid w:val="0075348A"/>
    <w:rsid w:val="007537CA"/>
    <w:rsid w:val="00756BBA"/>
    <w:rsid w:val="007572DF"/>
    <w:rsid w:val="007615E2"/>
    <w:rsid w:val="00761794"/>
    <w:rsid w:val="00762819"/>
    <w:rsid w:val="00764B60"/>
    <w:rsid w:val="00764BBC"/>
    <w:rsid w:val="00773B91"/>
    <w:rsid w:val="007763F3"/>
    <w:rsid w:val="007773C7"/>
    <w:rsid w:val="007773FB"/>
    <w:rsid w:val="00777D98"/>
    <w:rsid w:val="00783478"/>
    <w:rsid w:val="00787F82"/>
    <w:rsid w:val="00791317"/>
    <w:rsid w:val="0079338C"/>
    <w:rsid w:val="007939CD"/>
    <w:rsid w:val="00793CEB"/>
    <w:rsid w:val="0079473D"/>
    <w:rsid w:val="00794D64"/>
    <w:rsid w:val="007971C1"/>
    <w:rsid w:val="007A064A"/>
    <w:rsid w:val="007A1896"/>
    <w:rsid w:val="007A18FB"/>
    <w:rsid w:val="007A4D9E"/>
    <w:rsid w:val="007A5CD3"/>
    <w:rsid w:val="007A5E7E"/>
    <w:rsid w:val="007B0338"/>
    <w:rsid w:val="007B1E1D"/>
    <w:rsid w:val="007B35D6"/>
    <w:rsid w:val="007B4B08"/>
    <w:rsid w:val="007B65CC"/>
    <w:rsid w:val="007B6C6E"/>
    <w:rsid w:val="007C0241"/>
    <w:rsid w:val="007C0566"/>
    <w:rsid w:val="007C05B2"/>
    <w:rsid w:val="007C0C39"/>
    <w:rsid w:val="007C249B"/>
    <w:rsid w:val="007C3704"/>
    <w:rsid w:val="007D048B"/>
    <w:rsid w:val="007D0BB1"/>
    <w:rsid w:val="007D13F7"/>
    <w:rsid w:val="007D2A2B"/>
    <w:rsid w:val="007D3B22"/>
    <w:rsid w:val="007D3EBE"/>
    <w:rsid w:val="007D5700"/>
    <w:rsid w:val="007D5DD7"/>
    <w:rsid w:val="007D7313"/>
    <w:rsid w:val="007D7A17"/>
    <w:rsid w:val="007E3122"/>
    <w:rsid w:val="007E3B70"/>
    <w:rsid w:val="007E4E53"/>
    <w:rsid w:val="007E6259"/>
    <w:rsid w:val="007E6F31"/>
    <w:rsid w:val="007E7F74"/>
    <w:rsid w:val="007F017F"/>
    <w:rsid w:val="007F13E1"/>
    <w:rsid w:val="007F3260"/>
    <w:rsid w:val="007F69F0"/>
    <w:rsid w:val="0080141A"/>
    <w:rsid w:val="0080181E"/>
    <w:rsid w:val="00802CA7"/>
    <w:rsid w:val="00804323"/>
    <w:rsid w:val="00805B62"/>
    <w:rsid w:val="00806BB9"/>
    <w:rsid w:val="00806E7A"/>
    <w:rsid w:val="008100F5"/>
    <w:rsid w:val="00810AA7"/>
    <w:rsid w:val="00812CA3"/>
    <w:rsid w:val="0081331A"/>
    <w:rsid w:val="00816B83"/>
    <w:rsid w:val="00817AD9"/>
    <w:rsid w:val="00827432"/>
    <w:rsid w:val="0082785E"/>
    <w:rsid w:val="0083552C"/>
    <w:rsid w:val="00835834"/>
    <w:rsid w:val="00836CEE"/>
    <w:rsid w:val="00836F98"/>
    <w:rsid w:val="00837636"/>
    <w:rsid w:val="00840DB8"/>
    <w:rsid w:val="00841969"/>
    <w:rsid w:val="00843CD7"/>
    <w:rsid w:val="00843F9B"/>
    <w:rsid w:val="00844EE4"/>
    <w:rsid w:val="0084724F"/>
    <w:rsid w:val="0084758E"/>
    <w:rsid w:val="008529B4"/>
    <w:rsid w:val="00852CB5"/>
    <w:rsid w:val="0085355B"/>
    <w:rsid w:val="0085445C"/>
    <w:rsid w:val="00855123"/>
    <w:rsid w:val="0085667A"/>
    <w:rsid w:val="00856F0F"/>
    <w:rsid w:val="00857E9B"/>
    <w:rsid w:val="008640D1"/>
    <w:rsid w:val="0086571F"/>
    <w:rsid w:val="00866847"/>
    <w:rsid w:val="0087035C"/>
    <w:rsid w:val="008727C8"/>
    <w:rsid w:val="00872BA2"/>
    <w:rsid w:val="00872E2F"/>
    <w:rsid w:val="00873AEF"/>
    <w:rsid w:val="00875646"/>
    <w:rsid w:val="008759DD"/>
    <w:rsid w:val="008759F6"/>
    <w:rsid w:val="00877DEE"/>
    <w:rsid w:val="00881D92"/>
    <w:rsid w:val="00883EF1"/>
    <w:rsid w:val="00890C4A"/>
    <w:rsid w:val="0089299A"/>
    <w:rsid w:val="008943D0"/>
    <w:rsid w:val="00894BC8"/>
    <w:rsid w:val="0089610E"/>
    <w:rsid w:val="008A290B"/>
    <w:rsid w:val="008A352E"/>
    <w:rsid w:val="008A3AD2"/>
    <w:rsid w:val="008A570C"/>
    <w:rsid w:val="008B1FBA"/>
    <w:rsid w:val="008B429E"/>
    <w:rsid w:val="008B4F59"/>
    <w:rsid w:val="008B5004"/>
    <w:rsid w:val="008B6B71"/>
    <w:rsid w:val="008C22BD"/>
    <w:rsid w:val="008C33C2"/>
    <w:rsid w:val="008C453D"/>
    <w:rsid w:val="008C4B8E"/>
    <w:rsid w:val="008C51CB"/>
    <w:rsid w:val="008D042E"/>
    <w:rsid w:val="008D11F1"/>
    <w:rsid w:val="008D160F"/>
    <w:rsid w:val="008D1C66"/>
    <w:rsid w:val="008D3264"/>
    <w:rsid w:val="008D42AC"/>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41AF"/>
    <w:rsid w:val="00907D45"/>
    <w:rsid w:val="009109E7"/>
    <w:rsid w:val="00911799"/>
    <w:rsid w:val="0091365E"/>
    <w:rsid w:val="009149CB"/>
    <w:rsid w:val="00921573"/>
    <w:rsid w:val="00925431"/>
    <w:rsid w:val="00926054"/>
    <w:rsid w:val="00927B67"/>
    <w:rsid w:val="009301EC"/>
    <w:rsid w:val="00930EA1"/>
    <w:rsid w:val="0093470E"/>
    <w:rsid w:val="00935D6B"/>
    <w:rsid w:val="00936E94"/>
    <w:rsid w:val="00940D93"/>
    <w:rsid w:val="009422BB"/>
    <w:rsid w:val="00943AC0"/>
    <w:rsid w:val="00944740"/>
    <w:rsid w:val="0094715C"/>
    <w:rsid w:val="00950D78"/>
    <w:rsid w:val="0095154E"/>
    <w:rsid w:val="009532F4"/>
    <w:rsid w:val="00953B4A"/>
    <w:rsid w:val="00953E92"/>
    <w:rsid w:val="009550AB"/>
    <w:rsid w:val="00956EC6"/>
    <w:rsid w:val="009573CC"/>
    <w:rsid w:val="009605BB"/>
    <w:rsid w:val="00961706"/>
    <w:rsid w:val="0096182C"/>
    <w:rsid w:val="0096223C"/>
    <w:rsid w:val="00965BE6"/>
    <w:rsid w:val="00971081"/>
    <w:rsid w:val="00971389"/>
    <w:rsid w:val="009729ED"/>
    <w:rsid w:val="009739D4"/>
    <w:rsid w:val="0097698A"/>
    <w:rsid w:val="00977992"/>
    <w:rsid w:val="00980C4C"/>
    <w:rsid w:val="009811AA"/>
    <w:rsid w:val="00982077"/>
    <w:rsid w:val="0099246A"/>
    <w:rsid w:val="00993115"/>
    <w:rsid w:val="0099327C"/>
    <w:rsid w:val="00995667"/>
    <w:rsid w:val="00995841"/>
    <w:rsid w:val="00996272"/>
    <w:rsid w:val="009962FB"/>
    <w:rsid w:val="00996552"/>
    <w:rsid w:val="009A05C8"/>
    <w:rsid w:val="009A368A"/>
    <w:rsid w:val="009A415F"/>
    <w:rsid w:val="009A6ADF"/>
    <w:rsid w:val="009B33EB"/>
    <w:rsid w:val="009B3822"/>
    <w:rsid w:val="009B441F"/>
    <w:rsid w:val="009B5F90"/>
    <w:rsid w:val="009C0352"/>
    <w:rsid w:val="009C294F"/>
    <w:rsid w:val="009C2EF2"/>
    <w:rsid w:val="009C3E50"/>
    <w:rsid w:val="009C3FAA"/>
    <w:rsid w:val="009C78CE"/>
    <w:rsid w:val="009C7D4F"/>
    <w:rsid w:val="009D05C1"/>
    <w:rsid w:val="009D346B"/>
    <w:rsid w:val="009D4770"/>
    <w:rsid w:val="009D57BE"/>
    <w:rsid w:val="009E0898"/>
    <w:rsid w:val="009E0CC1"/>
    <w:rsid w:val="009E2B8E"/>
    <w:rsid w:val="009E755E"/>
    <w:rsid w:val="009E7D05"/>
    <w:rsid w:val="009F0317"/>
    <w:rsid w:val="009F51ED"/>
    <w:rsid w:val="009F75E2"/>
    <w:rsid w:val="00A00CE8"/>
    <w:rsid w:val="00A00E77"/>
    <w:rsid w:val="00A0272C"/>
    <w:rsid w:val="00A0321C"/>
    <w:rsid w:val="00A067A9"/>
    <w:rsid w:val="00A06A38"/>
    <w:rsid w:val="00A06AD3"/>
    <w:rsid w:val="00A101D6"/>
    <w:rsid w:val="00A11689"/>
    <w:rsid w:val="00A128C6"/>
    <w:rsid w:val="00A17751"/>
    <w:rsid w:val="00A20864"/>
    <w:rsid w:val="00A21E71"/>
    <w:rsid w:val="00A22C37"/>
    <w:rsid w:val="00A235A7"/>
    <w:rsid w:val="00A237A2"/>
    <w:rsid w:val="00A237BE"/>
    <w:rsid w:val="00A26E38"/>
    <w:rsid w:val="00A30C1E"/>
    <w:rsid w:val="00A30E20"/>
    <w:rsid w:val="00A31BEE"/>
    <w:rsid w:val="00A3227F"/>
    <w:rsid w:val="00A33D3B"/>
    <w:rsid w:val="00A362A8"/>
    <w:rsid w:val="00A37229"/>
    <w:rsid w:val="00A4114B"/>
    <w:rsid w:val="00A4150B"/>
    <w:rsid w:val="00A4260C"/>
    <w:rsid w:val="00A45D15"/>
    <w:rsid w:val="00A465C8"/>
    <w:rsid w:val="00A47BB1"/>
    <w:rsid w:val="00A47CC5"/>
    <w:rsid w:val="00A52564"/>
    <w:rsid w:val="00A56EBF"/>
    <w:rsid w:val="00A5732E"/>
    <w:rsid w:val="00A61010"/>
    <w:rsid w:val="00A619C9"/>
    <w:rsid w:val="00A66B9C"/>
    <w:rsid w:val="00A70B30"/>
    <w:rsid w:val="00A71AFF"/>
    <w:rsid w:val="00A72CA7"/>
    <w:rsid w:val="00A75AE0"/>
    <w:rsid w:val="00A76B61"/>
    <w:rsid w:val="00A80AA0"/>
    <w:rsid w:val="00A81721"/>
    <w:rsid w:val="00A821F2"/>
    <w:rsid w:val="00A825E0"/>
    <w:rsid w:val="00A8338A"/>
    <w:rsid w:val="00A83A28"/>
    <w:rsid w:val="00A856E2"/>
    <w:rsid w:val="00A869A9"/>
    <w:rsid w:val="00A915E4"/>
    <w:rsid w:val="00A917A7"/>
    <w:rsid w:val="00A9221A"/>
    <w:rsid w:val="00A92FE2"/>
    <w:rsid w:val="00A93D5F"/>
    <w:rsid w:val="00A95AF1"/>
    <w:rsid w:val="00A95FAF"/>
    <w:rsid w:val="00A96666"/>
    <w:rsid w:val="00AA028F"/>
    <w:rsid w:val="00AA2588"/>
    <w:rsid w:val="00AA46B4"/>
    <w:rsid w:val="00AA4FC8"/>
    <w:rsid w:val="00AA5348"/>
    <w:rsid w:val="00AA554A"/>
    <w:rsid w:val="00AA57CE"/>
    <w:rsid w:val="00AA615E"/>
    <w:rsid w:val="00AA715B"/>
    <w:rsid w:val="00AA763E"/>
    <w:rsid w:val="00AB0864"/>
    <w:rsid w:val="00AB0F57"/>
    <w:rsid w:val="00AB6147"/>
    <w:rsid w:val="00AC0CDF"/>
    <w:rsid w:val="00AC1DDE"/>
    <w:rsid w:val="00AC214E"/>
    <w:rsid w:val="00AC35BC"/>
    <w:rsid w:val="00AC3C91"/>
    <w:rsid w:val="00AC61AF"/>
    <w:rsid w:val="00AC75AB"/>
    <w:rsid w:val="00AD0832"/>
    <w:rsid w:val="00AD1A81"/>
    <w:rsid w:val="00AD1EDE"/>
    <w:rsid w:val="00AD3A4F"/>
    <w:rsid w:val="00AD45AE"/>
    <w:rsid w:val="00AD5142"/>
    <w:rsid w:val="00AD686A"/>
    <w:rsid w:val="00AE1964"/>
    <w:rsid w:val="00AE3ED3"/>
    <w:rsid w:val="00AE46ED"/>
    <w:rsid w:val="00AE51C4"/>
    <w:rsid w:val="00AE5939"/>
    <w:rsid w:val="00AE78E0"/>
    <w:rsid w:val="00AF0737"/>
    <w:rsid w:val="00AF07E4"/>
    <w:rsid w:val="00AF1EDA"/>
    <w:rsid w:val="00AF4DF9"/>
    <w:rsid w:val="00AF56C2"/>
    <w:rsid w:val="00AF70DF"/>
    <w:rsid w:val="00B024C1"/>
    <w:rsid w:val="00B02C7A"/>
    <w:rsid w:val="00B05DCF"/>
    <w:rsid w:val="00B07282"/>
    <w:rsid w:val="00B1005F"/>
    <w:rsid w:val="00B10CA9"/>
    <w:rsid w:val="00B11BF1"/>
    <w:rsid w:val="00B151FF"/>
    <w:rsid w:val="00B154FA"/>
    <w:rsid w:val="00B15BE0"/>
    <w:rsid w:val="00B2168C"/>
    <w:rsid w:val="00B21D0A"/>
    <w:rsid w:val="00B22023"/>
    <w:rsid w:val="00B22681"/>
    <w:rsid w:val="00B22727"/>
    <w:rsid w:val="00B2315F"/>
    <w:rsid w:val="00B239DD"/>
    <w:rsid w:val="00B26C93"/>
    <w:rsid w:val="00B2777A"/>
    <w:rsid w:val="00B322B6"/>
    <w:rsid w:val="00B3392B"/>
    <w:rsid w:val="00B340B1"/>
    <w:rsid w:val="00B345DD"/>
    <w:rsid w:val="00B35794"/>
    <w:rsid w:val="00B3643E"/>
    <w:rsid w:val="00B36BEC"/>
    <w:rsid w:val="00B40704"/>
    <w:rsid w:val="00B40D20"/>
    <w:rsid w:val="00B420CC"/>
    <w:rsid w:val="00B421E5"/>
    <w:rsid w:val="00B43315"/>
    <w:rsid w:val="00B43F68"/>
    <w:rsid w:val="00B4647D"/>
    <w:rsid w:val="00B4675D"/>
    <w:rsid w:val="00B46B83"/>
    <w:rsid w:val="00B50DEC"/>
    <w:rsid w:val="00B531B0"/>
    <w:rsid w:val="00B54141"/>
    <w:rsid w:val="00B60128"/>
    <w:rsid w:val="00B6106F"/>
    <w:rsid w:val="00B61A74"/>
    <w:rsid w:val="00B642AB"/>
    <w:rsid w:val="00B65451"/>
    <w:rsid w:val="00B65FA5"/>
    <w:rsid w:val="00B66105"/>
    <w:rsid w:val="00B7050C"/>
    <w:rsid w:val="00B70EAA"/>
    <w:rsid w:val="00B73D62"/>
    <w:rsid w:val="00B758B5"/>
    <w:rsid w:val="00B75DD9"/>
    <w:rsid w:val="00B81FE6"/>
    <w:rsid w:val="00B84543"/>
    <w:rsid w:val="00B853F3"/>
    <w:rsid w:val="00B857A0"/>
    <w:rsid w:val="00B8581E"/>
    <w:rsid w:val="00B85CE9"/>
    <w:rsid w:val="00B8629E"/>
    <w:rsid w:val="00B86D3C"/>
    <w:rsid w:val="00B87EB2"/>
    <w:rsid w:val="00B90635"/>
    <w:rsid w:val="00B91C41"/>
    <w:rsid w:val="00B923DB"/>
    <w:rsid w:val="00B92E4A"/>
    <w:rsid w:val="00BA107F"/>
    <w:rsid w:val="00BA1A96"/>
    <w:rsid w:val="00BA36DA"/>
    <w:rsid w:val="00BA51E7"/>
    <w:rsid w:val="00BA6F3A"/>
    <w:rsid w:val="00BB1DAE"/>
    <w:rsid w:val="00BB4910"/>
    <w:rsid w:val="00BB66E0"/>
    <w:rsid w:val="00BB6707"/>
    <w:rsid w:val="00BC6BB1"/>
    <w:rsid w:val="00BD0515"/>
    <w:rsid w:val="00BD3804"/>
    <w:rsid w:val="00BD38C8"/>
    <w:rsid w:val="00BD3BBF"/>
    <w:rsid w:val="00BD58AD"/>
    <w:rsid w:val="00BD5C30"/>
    <w:rsid w:val="00BD5E3A"/>
    <w:rsid w:val="00BD64FB"/>
    <w:rsid w:val="00BE4277"/>
    <w:rsid w:val="00BF1E8F"/>
    <w:rsid w:val="00BF36E1"/>
    <w:rsid w:val="00BF3726"/>
    <w:rsid w:val="00BF3A20"/>
    <w:rsid w:val="00BF5DE3"/>
    <w:rsid w:val="00BF6027"/>
    <w:rsid w:val="00C002D5"/>
    <w:rsid w:val="00C073E1"/>
    <w:rsid w:val="00C111DC"/>
    <w:rsid w:val="00C12969"/>
    <w:rsid w:val="00C129FE"/>
    <w:rsid w:val="00C138DB"/>
    <w:rsid w:val="00C140B4"/>
    <w:rsid w:val="00C16E36"/>
    <w:rsid w:val="00C21011"/>
    <w:rsid w:val="00C210DB"/>
    <w:rsid w:val="00C213F8"/>
    <w:rsid w:val="00C22630"/>
    <w:rsid w:val="00C23025"/>
    <w:rsid w:val="00C2458B"/>
    <w:rsid w:val="00C25224"/>
    <w:rsid w:val="00C30B4F"/>
    <w:rsid w:val="00C327C9"/>
    <w:rsid w:val="00C33D50"/>
    <w:rsid w:val="00C37C9C"/>
    <w:rsid w:val="00C429BA"/>
    <w:rsid w:val="00C42D44"/>
    <w:rsid w:val="00C4357D"/>
    <w:rsid w:val="00C43742"/>
    <w:rsid w:val="00C43F08"/>
    <w:rsid w:val="00C444D2"/>
    <w:rsid w:val="00C45CD4"/>
    <w:rsid w:val="00C45E8E"/>
    <w:rsid w:val="00C461D4"/>
    <w:rsid w:val="00C473E2"/>
    <w:rsid w:val="00C511D9"/>
    <w:rsid w:val="00C5398F"/>
    <w:rsid w:val="00C550E3"/>
    <w:rsid w:val="00C578A4"/>
    <w:rsid w:val="00C61849"/>
    <w:rsid w:val="00C619AB"/>
    <w:rsid w:val="00C624C9"/>
    <w:rsid w:val="00C64128"/>
    <w:rsid w:val="00C66792"/>
    <w:rsid w:val="00C77020"/>
    <w:rsid w:val="00C82BAC"/>
    <w:rsid w:val="00C82FA2"/>
    <w:rsid w:val="00C83C59"/>
    <w:rsid w:val="00C90517"/>
    <w:rsid w:val="00C90835"/>
    <w:rsid w:val="00C920BC"/>
    <w:rsid w:val="00C921B6"/>
    <w:rsid w:val="00C93D08"/>
    <w:rsid w:val="00C97E05"/>
    <w:rsid w:val="00CA422C"/>
    <w:rsid w:val="00CA79AD"/>
    <w:rsid w:val="00CB0102"/>
    <w:rsid w:val="00CB0375"/>
    <w:rsid w:val="00CB185A"/>
    <w:rsid w:val="00CB1DB1"/>
    <w:rsid w:val="00CB1F8E"/>
    <w:rsid w:val="00CB2B0F"/>
    <w:rsid w:val="00CB2E2B"/>
    <w:rsid w:val="00CB5A49"/>
    <w:rsid w:val="00CC0E0E"/>
    <w:rsid w:val="00CC3BEC"/>
    <w:rsid w:val="00CC4EC7"/>
    <w:rsid w:val="00CD0D2E"/>
    <w:rsid w:val="00CD1577"/>
    <w:rsid w:val="00CD2602"/>
    <w:rsid w:val="00CD33AE"/>
    <w:rsid w:val="00CD3701"/>
    <w:rsid w:val="00CD6BAE"/>
    <w:rsid w:val="00CE047A"/>
    <w:rsid w:val="00CE2200"/>
    <w:rsid w:val="00CE281F"/>
    <w:rsid w:val="00CE293D"/>
    <w:rsid w:val="00CE387E"/>
    <w:rsid w:val="00CF10EF"/>
    <w:rsid w:val="00CF19E6"/>
    <w:rsid w:val="00CF3198"/>
    <w:rsid w:val="00CF3CBF"/>
    <w:rsid w:val="00CF4569"/>
    <w:rsid w:val="00CF479A"/>
    <w:rsid w:val="00CF5D72"/>
    <w:rsid w:val="00CF5DA0"/>
    <w:rsid w:val="00CF7082"/>
    <w:rsid w:val="00CF772E"/>
    <w:rsid w:val="00CF774B"/>
    <w:rsid w:val="00D005DB"/>
    <w:rsid w:val="00D033A5"/>
    <w:rsid w:val="00D03AD9"/>
    <w:rsid w:val="00D07021"/>
    <w:rsid w:val="00D07646"/>
    <w:rsid w:val="00D115EA"/>
    <w:rsid w:val="00D11D53"/>
    <w:rsid w:val="00D14BAA"/>
    <w:rsid w:val="00D150D8"/>
    <w:rsid w:val="00D15D7F"/>
    <w:rsid w:val="00D164CB"/>
    <w:rsid w:val="00D170D7"/>
    <w:rsid w:val="00D17619"/>
    <w:rsid w:val="00D17CA2"/>
    <w:rsid w:val="00D2322A"/>
    <w:rsid w:val="00D26ABB"/>
    <w:rsid w:val="00D31C9A"/>
    <w:rsid w:val="00D32D33"/>
    <w:rsid w:val="00D349D5"/>
    <w:rsid w:val="00D353BE"/>
    <w:rsid w:val="00D415B6"/>
    <w:rsid w:val="00D42EE8"/>
    <w:rsid w:val="00D50940"/>
    <w:rsid w:val="00D525A3"/>
    <w:rsid w:val="00D54D08"/>
    <w:rsid w:val="00D563B8"/>
    <w:rsid w:val="00D57552"/>
    <w:rsid w:val="00D65837"/>
    <w:rsid w:val="00D67FA7"/>
    <w:rsid w:val="00D70377"/>
    <w:rsid w:val="00D721BF"/>
    <w:rsid w:val="00D727DA"/>
    <w:rsid w:val="00D73D6E"/>
    <w:rsid w:val="00D73F5D"/>
    <w:rsid w:val="00D758A6"/>
    <w:rsid w:val="00D75A2B"/>
    <w:rsid w:val="00D81040"/>
    <w:rsid w:val="00D813EB"/>
    <w:rsid w:val="00D8498D"/>
    <w:rsid w:val="00D878B0"/>
    <w:rsid w:val="00D87B8B"/>
    <w:rsid w:val="00D90B19"/>
    <w:rsid w:val="00D91240"/>
    <w:rsid w:val="00D91E39"/>
    <w:rsid w:val="00D91FA6"/>
    <w:rsid w:val="00D951F9"/>
    <w:rsid w:val="00D96A40"/>
    <w:rsid w:val="00DA09A8"/>
    <w:rsid w:val="00DA10AC"/>
    <w:rsid w:val="00DA1864"/>
    <w:rsid w:val="00DA383F"/>
    <w:rsid w:val="00DA561B"/>
    <w:rsid w:val="00DB0DC2"/>
    <w:rsid w:val="00DB5936"/>
    <w:rsid w:val="00DB724D"/>
    <w:rsid w:val="00DC0523"/>
    <w:rsid w:val="00DC0ED8"/>
    <w:rsid w:val="00DC4298"/>
    <w:rsid w:val="00DC5E44"/>
    <w:rsid w:val="00DD05D9"/>
    <w:rsid w:val="00DD177A"/>
    <w:rsid w:val="00DD1C76"/>
    <w:rsid w:val="00DD648D"/>
    <w:rsid w:val="00DD66AD"/>
    <w:rsid w:val="00DD7617"/>
    <w:rsid w:val="00DE16CD"/>
    <w:rsid w:val="00DE3E92"/>
    <w:rsid w:val="00DE441E"/>
    <w:rsid w:val="00DF0269"/>
    <w:rsid w:val="00DF1CD8"/>
    <w:rsid w:val="00DF3F54"/>
    <w:rsid w:val="00DF432A"/>
    <w:rsid w:val="00DF6BD1"/>
    <w:rsid w:val="00E02F97"/>
    <w:rsid w:val="00E02FE8"/>
    <w:rsid w:val="00E0448F"/>
    <w:rsid w:val="00E05D2D"/>
    <w:rsid w:val="00E06F90"/>
    <w:rsid w:val="00E13225"/>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29F5"/>
    <w:rsid w:val="00E45BFA"/>
    <w:rsid w:val="00E471C5"/>
    <w:rsid w:val="00E47715"/>
    <w:rsid w:val="00E50398"/>
    <w:rsid w:val="00E526AD"/>
    <w:rsid w:val="00E52C25"/>
    <w:rsid w:val="00E548EF"/>
    <w:rsid w:val="00E54C3D"/>
    <w:rsid w:val="00E5565C"/>
    <w:rsid w:val="00E55A6E"/>
    <w:rsid w:val="00E575F9"/>
    <w:rsid w:val="00E62A37"/>
    <w:rsid w:val="00E640F8"/>
    <w:rsid w:val="00E6552B"/>
    <w:rsid w:val="00E65CAF"/>
    <w:rsid w:val="00E65F49"/>
    <w:rsid w:val="00E67904"/>
    <w:rsid w:val="00E67A7A"/>
    <w:rsid w:val="00E7061A"/>
    <w:rsid w:val="00E71B4E"/>
    <w:rsid w:val="00E73514"/>
    <w:rsid w:val="00E74649"/>
    <w:rsid w:val="00E765C8"/>
    <w:rsid w:val="00E76B6B"/>
    <w:rsid w:val="00E76C31"/>
    <w:rsid w:val="00E774CF"/>
    <w:rsid w:val="00E835DC"/>
    <w:rsid w:val="00E8382D"/>
    <w:rsid w:val="00E83B3B"/>
    <w:rsid w:val="00E83F35"/>
    <w:rsid w:val="00E9085B"/>
    <w:rsid w:val="00E90EA6"/>
    <w:rsid w:val="00E9193B"/>
    <w:rsid w:val="00E920D7"/>
    <w:rsid w:val="00E92170"/>
    <w:rsid w:val="00E93AB6"/>
    <w:rsid w:val="00E975E0"/>
    <w:rsid w:val="00E97C45"/>
    <w:rsid w:val="00EA2668"/>
    <w:rsid w:val="00EA5A8A"/>
    <w:rsid w:val="00EA7573"/>
    <w:rsid w:val="00EB3419"/>
    <w:rsid w:val="00EB4178"/>
    <w:rsid w:val="00EB54BB"/>
    <w:rsid w:val="00EB78BD"/>
    <w:rsid w:val="00EB7AB4"/>
    <w:rsid w:val="00EC07A6"/>
    <w:rsid w:val="00EC1D91"/>
    <w:rsid w:val="00EC2D1A"/>
    <w:rsid w:val="00EC3A33"/>
    <w:rsid w:val="00EC61C0"/>
    <w:rsid w:val="00EC70C5"/>
    <w:rsid w:val="00EC751E"/>
    <w:rsid w:val="00EC7A82"/>
    <w:rsid w:val="00EC7FCA"/>
    <w:rsid w:val="00ED2B43"/>
    <w:rsid w:val="00ED4A9E"/>
    <w:rsid w:val="00EE231D"/>
    <w:rsid w:val="00EE2530"/>
    <w:rsid w:val="00EE3D54"/>
    <w:rsid w:val="00EE6C83"/>
    <w:rsid w:val="00EF259D"/>
    <w:rsid w:val="00EF365E"/>
    <w:rsid w:val="00EF550D"/>
    <w:rsid w:val="00EF63F3"/>
    <w:rsid w:val="00F02390"/>
    <w:rsid w:val="00F06293"/>
    <w:rsid w:val="00F071F1"/>
    <w:rsid w:val="00F10ECB"/>
    <w:rsid w:val="00F11FC3"/>
    <w:rsid w:val="00F14201"/>
    <w:rsid w:val="00F15AAA"/>
    <w:rsid w:val="00F165B9"/>
    <w:rsid w:val="00F17819"/>
    <w:rsid w:val="00F17FFE"/>
    <w:rsid w:val="00F212CF"/>
    <w:rsid w:val="00F22724"/>
    <w:rsid w:val="00F24196"/>
    <w:rsid w:val="00F315C3"/>
    <w:rsid w:val="00F33EDD"/>
    <w:rsid w:val="00F3497B"/>
    <w:rsid w:val="00F36F1E"/>
    <w:rsid w:val="00F377CB"/>
    <w:rsid w:val="00F40432"/>
    <w:rsid w:val="00F4365C"/>
    <w:rsid w:val="00F45740"/>
    <w:rsid w:val="00F45D1F"/>
    <w:rsid w:val="00F46D3F"/>
    <w:rsid w:val="00F470A7"/>
    <w:rsid w:val="00F4761B"/>
    <w:rsid w:val="00F51630"/>
    <w:rsid w:val="00F52AAB"/>
    <w:rsid w:val="00F544E4"/>
    <w:rsid w:val="00F546F4"/>
    <w:rsid w:val="00F54F7F"/>
    <w:rsid w:val="00F5535E"/>
    <w:rsid w:val="00F55A5B"/>
    <w:rsid w:val="00F55BB7"/>
    <w:rsid w:val="00F6511F"/>
    <w:rsid w:val="00F6579C"/>
    <w:rsid w:val="00F669F4"/>
    <w:rsid w:val="00F67E24"/>
    <w:rsid w:val="00F67E6A"/>
    <w:rsid w:val="00F702AC"/>
    <w:rsid w:val="00F71252"/>
    <w:rsid w:val="00F72E56"/>
    <w:rsid w:val="00F73078"/>
    <w:rsid w:val="00F7565E"/>
    <w:rsid w:val="00F77185"/>
    <w:rsid w:val="00F80F2E"/>
    <w:rsid w:val="00F87BC4"/>
    <w:rsid w:val="00F91DB7"/>
    <w:rsid w:val="00F92734"/>
    <w:rsid w:val="00F94427"/>
    <w:rsid w:val="00F94D00"/>
    <w:rsid w:val="00F962EA"/>
    <w:rsid w:val="00FA0FB9"/>
    <w:rsid w:val="00FA2894"/>
    <w:rsid w:val="00FA30A3"/>
    <w:rsid w:val="00FA4D7A"/>
    <w:rsid w:val="00FA4DEE"/>
    <w:rsid w:val="00FA5F3E"/>
    <w:rsid w:val="00FA6B63"/>
    <w:rsid w:val="00FB1E36"/>
    <w:rsid w:val="00FB5875"/>
    <w:rsid w:val="00FB63CC"/>
    <w:rsid w:val="00FB7347"/>
    <w:rsid w:val="00FB7C8B"/>
    <w:rsid w:val="00FC0303"/>
    <w:rsid w:val="00FC3A23"/>
    <w:rsid w:val="00FC599B"/>
    <w:rsid w:val="00FD05BD"/>
    <w:rsid w:val="00FD1DA9"/>
    <w:rsid w:val="00FD489C"/>
    <w:rsid w:val="00FD5BC9"/>
    <w:rsid w:val="00FD7EA8"/>
    <w:rsid w:val="00FE13F2"/>
    <w:rsid w:val="00FE1BC9"/>
    <w:rsid w:val="00FE3387"/>
    <w:rsid w:val="00FE4B04"/>
    <w:rsid w:val="00FE77E5"/>
    <w:rsid w:val="00FE79C6"/>
    <w:rsid w:val="00FF245F"/>
    <w:rsid w:val="00FF36D6"/>
    <w:rsid w:val="00FF6B33"/>
    <w:rsid w:val="00FF7357"/>
    <w:rsid w:val="00FF7F1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FBD1A7DB-E00E-4E66-B490-E115B24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ListBullet">
    <w:name w:val="List Bullet"/>
    <w:basedOn w:val="Normal"/>
    <w:uiPriority w:val="99"/>
    <w:unhideWhenUsed/>
    <w:qFormat/>
    <w:rsid w:val="00FA5F3E"/>
    <w:pPr>
      <w:numPr>
        <w:numId w:val="42"/>
      </w:numPr>
      <w:spacing w:after="0" w:line="240" w:lineRule="auto"/>
      <w:contextualSpacing/>
    </w:pPr>
    <w:rPr>
      <w:rFonts w:ascii="Calibri Light" w:hAnsi="Calibri Light"/>
      <w:sz w:val="24"/>
      <w:lang w:val="en-US"/>
    </w:rPr>
  </w:style>
  <w:style w:type="table" w:styleId="PlainTable1">
    <w:name w:val="Plain Table 1"/>
    <w:basedOn w:val="TableNormal"/>
    <w:uiPriority w:val="41"/>
    <w:rsid w:val="00230A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507256794">
      <w:bodyDiv w:val="1"/>
      <w:marLeft w:val="0"/>
      <w:marRight w:val="0"/>
      <w:marTop w:val="0"/>
      <w:marBottom w:val="0"/>
      <w:divBdr>
        <w:top w:val="none" w:sz="0" w:space="0" w:color="auto"/>
        <w:left w:val="none" w:sz="0" w:space="0" w:color="auto"/>
        <w:bottom w:val="none" w:sz="0" w:space="0" w:color="auto"/>
        <w:right w:val="none" w:sz="0" w:space="0" w:color="auto"/>
      </w:divBdr>
      <w:divsChild>
        <w:div w:id="639923868">
          <w:marLeft w:val="547"/>
          <w:marRight w:val="0"/>
          <w:marTop w:val="0"/>
          <w:marBottom w:val="0"/>
          <w:divBdr>
            <w:top w:val="none" w:sz="0" w:space="0" w:color="auto"/>
            <w:left w:val="none" w:sz="0" w:space="0" w:color="auto"/>
            <w:bottom w:val="none" w:sz="0" w:space="0" w:color="auto"/>
            <w:right w:val="none" w:sz="0" w:space="0" w:color="auto"/>
          </w:divBdr>
        </w:div>
        <w:div w:id="623854010">
          <w:marLeft w:val="547"/>
          <w:marRight w:val="0"/>
          <w:marTop w:val="0"/>
          <w:marBottom w:val="0"/>
          <w:divBdr>
            <w:top w:val="none" w:sz="0" w:space="0" w:color="auto"/>
            <w:left w:val="none" w:sz="0" w:space="0" w:color="auto"/>
            <w:bottom w:val="none" w:sz="0" w:space="0" w:color="auto"/>
            <w:right w:val="none" w:sz="0" w:space="0" w:color="auto"/>
          </w:divBdr>
        </w:div>
      </w:divsChild>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35999115">
      <w:bodyDiv w:val="1"/>
      <w:marLeft w:val="0"/>
      <w:marRight w:val="0"/>
      <w:marTop w:val="0"/>
      <w:marBottom w:val="0"/>
      <w:divBdr>
        <w:top w:val="none" w:sz="0" w:space="0" w:color="auto"/>
        <w:left w:val="none" w:sz="0" w:space="0" w:color="auto"/>
        <w:bottom w:val="none" w:sz="0" w:space="0" w:color="auto"/>
        <w:right w:val="none" w:sz="0" w:space="0" w:color="auto"/>
      </w:divBdr>
      <w:divsChild>
        <w:div w:id="440993658">
          <w:marLeft w:val="360"/>
          <w:marRight w:val="0"/>
          <w:marTop w:val="0"/>
          <w:marBottom w:val="200"/>
          <w:divBdr>
            <w:top w:val="none" w:sz="0" w:space="0" w:color="auto"/>
            <w:left w:val="none" w:sz="0" w:space="0" w:color="auto"/>
            <w:bottom w:val="none" w:sz="0" w:space="0" w:color="auto"/>
            <w:right w:val="none" w:sz="0" w:space="0" w:color="auto"/>
          </w:divBdr>
        </w:div>
        <w:div w:id="1767846942">
          <w:marLeft w:val="662"/>
          <w:marRight w:val="0"/>
          <w:marTop w:val="0"/>
          <w:marBottom w:val="200"/>
          <w:divBdr>
            <w:top w:val="none" w:sz="0" w:space="0" w:color="auto"/>
            <w:left w:val="none" w:sz="0" w:space="0" w:color="auto"/>
            <w:bottom w:val="none" w:sz="0" w:space="0" w:color="auto"/>
            <w:right w:val="none" w:sz="0" w:space="0" w:color="auto"/>
          </w:divBdr>
        </w:div>
        <w:div w:id="1022246592">
          <w:marLeft w:val="360"/>
          <w:marRight w:val="0"/>
          <w:marTop w:val="0"/>
          <w:marBottom w:val="200"/>
          <w:divBdr>
            <w:top w:val="none" w:sz="0" w:space="0" w:color="auto"/>
            <w:left w:val="none" w:sz="0" w:space="0" w:color="auto"/>
            <w:bottom w:val="none" w:sz="0" w:space="0" w:color="auto"/>
            <w:right w:val="none" w:sz="0" w:space="0" w:color="auto"/>
          </w:divBdr>
        </w:div>
        <w:div w:id="1769692068">
          <w:marLeft w:val="662"/>
          <w:marRight w:val="0"/>
          <w:marTop w:val="0"/>
          <w:marBottom w:val="200"/>
          <w:divBdr>
            <w:top w:val="none" w:sz="0" w:space="0" w:color="auto"/>
            <w:left w:val="none" w:sz="0" w:space="0" w:color="auto"/>
            <w:bottom w:val="none" w:sz="0" w:space="0" w:color="auto"/>
            <w:right w:val="none" w:sz="0" w:space="0" w:color="auto"/>
          </w:divBdr>
        </w:div>
        <w:div w:id="327095689">
          <w:marLeft w:val="360"/>
          <w:marRight w:val="0"/>
          <w:marTop w:val="0"/>
          <w:marBottom w:val="200"/>
          <w:divBdr>
            <w:top w:val="none" w:sz="0" w:space="0" w:color="auto"/>
            <w:left w:val="none" w:sz="0" w:space="0" w:color="auto"/>
            <w:bottom w:val="none" w:sz="0" w:space="0" w:color="auto"/>
            <w:right w:val="none" w:sz="0" w:space="0" w:color="auto"/>
          </w:divBdr>
        </w:div>
        <w:div w:id="1076241989">
          <w:marLeft w:val="662"/>
          <w:marRight w:val="0"/>
          <w:marTop w:val="0"/>
          <w:marBottom w:val="200"/>
          <w:divBdr>
            <w:top w:val="none" w:sz="0" w:space="0" w:color="auto"/>
            <w:left w:val="none" w:sz="0" w:space="0" w:color="auto"/>
            <w:bottom w:val="none" w:sz="0" w:space="0" w:color="auto"/>
            <w:right w:val="none" w:sz="0" w:space="0" w:color="auto"/>
          </w:divBdr>
        </w:div>
      </w:divsChild>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832017847">
      <w:bodyDiv w:val="1"/>
      <w:marLeft w:val="0"/>
      <w:marRight w:val="0"/>
      <w:marTop w:val="0"/>
      <w:marBottom w:val="0"/>
      <w:divBdr>
        <w:top w:val="none" w:sz="0" w:space="0" w:color="auto"/>
        <w:left w:val="none" w:sz="0" w:space="0" w:color="auto"/>
        <w:bottom w:val="none" w:sz="0" w:space="0" w:color="auto"/>
        <w:right w:val="none" w:sz="0" w:space="0" w:color="auto"/>
      </w:divBdr>
    </w:div>
    <w:div w:id="1885631789">
      <w:bodyDiv w:val="1"/>
      <w:marLeft w:val="0"/>
      <w:marRight w:val="0"/>
      <w:marTop w:val="0"/>
      <w:marBottom w:val="0"/>
      <w:divBdr>
        <w:top w:val="none" w:sz="0" w:space="0" w:color="auto"/>
        <w:left w:val="none" w:sz="0" w:space="0" w:color="auto"/>
        <w:bottom w:val="none" w:sz="0" w:space="0" w:color="auto"/>
        <w:right w:val="none" w:sz="0" w:space="0" w:color="auto"/>
      </w:divBdr>
      <w:divsChild>
        <w:div w:id="1446072691">
          <w:marLeft w:val="360"/>
          <w:marRight w:val="0"/>
          <w:marTop w:val="0"/>
          <w:marBottom w:val="200"/>
          <w:divBdr>
            <w:top w:val="none" w:sz="0" w:space="0" w:color="auto"/>
            <w:left w:val="none" w:sz="0" w:space="0" w:color="auto"/>
            <w:bottom w:val="none" w:sz="0" w:space="0" w:color="auto"/>
            <w:right w:val="none" w:sz="0" w:space="0" w:color="auto"/>
          </w:divBdr>
        </w:div>
        <w:div w:id="615912091">
          <w:marLeft w:val="662"/>
          <w:marRight w:val="0"/>
          <w:marTop w:val="0"/>
          <w:marBottom w:val="200"/>
          <w:divBdr>
            <w:top w:val="none" w:sz="0" w:space="0" w:color="auto"/>
            <w:left w:val="none" w:sz="0" w:space="0" w:color="auto"/>
            <w:bottom w:val="none" w:sz="0" w:space="0" w:color="auto"/>
            <w:right w:val="none" w:sz="0" w:space="0" w:color="auto"/>
          </w:divBdr>
        </w:div>
        <w:div w:id="1161970420">
          <w:marLeft w:val="662"/>
          <w:marRight w:val="0"/>
          <w:marTop w:val="0"/>
          <w:marBottom w:val="200"/>
          <w:divBdr>
            <w:top w:val="none" w:sz="0" w:space="0" w:color="auto"/>
            <w:left w:val="none" w:sz="0" w:space="0" w:color="auto"/>
            <w:bottom w:val="none" w:sz="0" w:space="0" w:color="auto"/>
            <w:right w:val="none" w:sz="0" w:space="0" w:color="auto"/>
          </w:divBdr>
        </w:div>
        <w:div w:id="727530616">
          <w:marLeft w:val="360"/>
          <w:marRight w:val="0"/>
          <w:marTop w:val="0"/>
          <w:marBottom w:val="200"/>
          <w:divBdr>
            <w:top w:val="none" w:sz="0" w:space="0" w:color="auto"/>
            <w:left w:val="none" w:sz="0" w:space="0" w:color="auto"/>
            <w:bottom w:val="none" w:sz="0" w:space="0" w:color="auto"/>
            <w:right w:val="none" w:sz="0" w:space="0" w:color="auto"/>
          </w:divBdr>
        </w:div>
        <w:div w:id="1694961700">
          <w:marLeft w:val="662"/>
          <w:marRight w:val="0"/>
          <w:marTop w:val="0"/>
          <w:marBottom w:val="200"/>
          <w:divBdr>
            <w:top w:val="none" w:sz="0" w:space="0" w:color="auto"/>
            <w:left w:val="none" w:sz="0" w:space="0" w:color="auto"/>
            <w:bottom w:val="none" w:sz="0" w:space="0" w:color="auto"/>
            <w:right w:val="none" w:sz="0" w:space="0" w:color="auto"/>
          </w:divBdr>
        </w:div>
        <w:div w:id="876965532">
          <w:marLeft w:val="360"/>
          <w:marRight w:val="0"/>
          <w:marTop w:val="0"/>
          <w:marBottom w:val="200"/>
          <w:divBdr>
            <w:top w:val="none" w:sz="0" w:space="0" w:color="auto"/>
            <w:left w:val="none" w:sz="0" w:space="0" w:color="auto"/>
            <w:bottom w:val="none" w:sz="0" w:space="0" w:color="auto"/>
            <w:right w:val="none" w:sz="0" w:space="0" w:color="auto"/>
          </w:divBdr>
        </w:div>
        <w:div w:id="1489395635">
          <w:marLeft w:val="360"/>
          <w:marRight w:val="0"/>
          <w:marTop w:val="0"/>
          <w:marBottom w:val="200"/>
          <w:divBdr>
            <w:top w:val="none" w:sz="0" w:space="0" w:color="auto"/>
            <w:left w:val="none" w:sz="0" w:space="0" w:color="auto"/>
            <w:bottom w:val="none" w:sz="0" w:space="0" w:color="auto"/>
            <w:right w:val="none" w:sz="0" w:space="0" w:color="auto"/>
          </w:divBdr>
        </w:div>
        <w:div w:id="954871674">
          <w:marLeft w:val="360"/>
          <w:marRight w:val="0"/>
          <w:marTop w:val="0"/>
          <w:marBottom w:val="200"/>
          <w:divBdr>
            <w:top w:val="none" w:sz="0" w:space="0" w:color="auto"/>
            <w:left w:val="none" w:sz="0" w:space="0" w:color="auto"/>
            <w:bottom w:val="none" w:sz="0" w:space="0" w:color="auto"/>
            <w:right w:val="none" w:sz="0" w:space="0" w:color="auto"/>
          </w:divBdr>
        </w:div>
      </w:divsChild>
    </w:div>
    <w:div w:id="1909072264">
      <w:bodyDiv w:val="1"/>
      <w:marLeft w:val="0"/>
      <w:marRight w:val="0"/>
      <w:marTop w:val="0"/>
      <w:marBottom w:val="0"/>
      <w:divBdr>
        <w:top w:val="none" w:sz="0" w:space="0" w:color="auto"/>
        <w:left w:val="none" w:sz="0" w:space="0" w:color="auto"/>
        <w:bottom w:val="none" w:sz="0" w:space="0" w:color="auto"/>
        <w:right w:val="none" w:sz="0" w:space="0" w:color="auto"/>
      </w:divBdr>
      <w:divsChild>
        <w:div w:id="1800370664">
          <w:marLeft w:val="547"/>
          <w:marRight w:val="0"/>
          <w:marTop w:val="0"/>
          <w:marBottom w:val="0"/>
          <w:divBdr>
            <w:top w:val="none" w:sz="0" w:space="0" w:color="auto"/>
            <w:left w:val="none" w:sz="0" w:space="0" w:color="auto"/>
            <w:bottom w:val="none" w:sz="0" w:space="0" w:color="auto"/>
            <w:right w:val="none" w:sz="0" w:space="0" w:color="auto"/>
          </w:divBdr>
        </w:div>
        <w:div w:id="1656030858">
          <w:marLeft w:val="547"/>
          <w:marRight w:val="0"/>
          <w:marTop w:val="0"/>
          <w:marBottom w:val="0"/>
          <w:divBdr>
            <w:top w:val="none" w:sz="0" w:space="0" w:color="auto"/>
            <w:left w:val="none" w:sz="0" w:space="0" w:color="auto"/>
            <w:bottom w:val="none" w:sz="0" w:space="0" w:color="auto"/>
            <w:right w:val="none" w:sz="0" w:space="0" w:color="auto"/>
          </w:divBdr>
        </w:div>
      </w:divsChild>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diagramData" Target="diagrams/data2.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1.png"/><Relationship Id="rId25" Type="http://schemas.microsoft.com/office/2007/relationships/diagramDrawing" Target="diagrams/drawing2.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warnerchad.medium.com/unified-kill-chain-in-cyber-threat-intelligence-b577bf340ceb"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2.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QuickStyle" Target="diagrams/quickStyle2.xm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Layout" Target="diagrams/layout2.xm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4" qsCatId="simple" csTypeId="urn:microsoft.com/office/officeart/2005/8/colors/accent1_3" csCatId="accent1" phldr="1"/>
      <dgm:spPr/>
    </dgm:pt>
    <dgm:pt modelId="{81AC3096-4D3F-4088-9131-35CC38BB8A4B}">
      <dgm:prSet phldrT="[Text]"/>
      <dgm:spPr>
        <a:solidFill>
          <a:srgbClr val="00332E"/>
        </a:solidFill>
      </dgm:spPr>
      <dgm:t>
        <a:bodyPr/>
        <a:lstStyle/>
        <a:p>
          <a:pPr algn="ctr"/>
          <a:r>
            <a:rPr lang="en-GB" sz="1200"/>
            <a:t>1. Initiation</a:t>
          </a:r>
        </a:p>
      </dgm:t>
    </dgm:pt>
    <dgm:pt modelId="{F5F979A8-74E8-4611-B1A1-C865C9D652B9}" type="parTrans" cxnId="{6A48D527-C661-43C9-B679-CC7F2052633B}">
      <dgm:prSet/>
      <dgm:spPr/>
      <dgm:t>
        <a:bodyPr/>
        <a:lstStyle/>
        <a:p>
          <a:pPr algn="ctr"/>
          <a:endParaRPr lang="en-GB"/>
        </a:p>
      </dgm:t>
    </dgm:pt>
    <dgm:pt modelId="{B98EB8B4-D634-4CFD-99E2-60408D38DAFD}" type="sibTrans" cxnId="{6A48D527-C661-43C9-B679-CC7F2052633B}">
      <dgm:prSet/>
      <dgm:spPr>
        <a:solidFill>
          <a:schemeClr val="bg1">
            <a:lumMod val="50000"/>
          </a:schemeClr>
        </a:solidFill>
      </dgm:spPr>
      <dgm:t>
        <a:bodyPr/>
        <a:lstStyle/>
        <a:p>
          <a:pPr algn="ctr"/>
          <a:r>
            <a:rPr lang="en-GB"/>
            <a:t>WT Defined</a:t>
          </a:r>
        </a:p>
      </dgm:t>
    </dgm:pt>
    <dgm:pt modelId="{3BE397AB-B924-47BB-84C7-EBC7FD51C57A}">
      <dgm:prSet phldrT="[Text]"/>
      <dgm:spPr>
        <a:solidFill>
          <a:srgbClr val="2B867B"/>
        </a:solidFill>
      </dgm:spPr>
      <dgm:t>
        <a:bodyPr/>
        <a:lstStyle/>
        <a:p>
          <a:pPr algn="ctr"/>
          <a:r>
            <a:rPr lang="en-GB" sz="1200"/>
            <a:t> 2. Targeted TI</a:t>
          </a:r>
        </a:p>
      </dgm:t>
    </dgm:pt>
    <dgm:pt modelId="{2FC67158-B2E2-4377-A33E-61412D00C6DD}" type="parTrans" cxnId="{DC200D94-AB1D-4C78-ACE7-58A63CF371E3}">
      <dgm:prSet/>
      <dgm:spPr/>
      <dgm:t>
        <a:bodyPr/>
        <a:lstStyle/>
        <a:p>
          <a:pPr algn="ctr"/>
          <a:endParaRPr lang="en-GB"/>
        </a:p>
      </dgm:t>
    </dgm:pt>
    <dgm:pt modelId="{A4C07193-FE8F-4375-A69A-7D76F87BBFE1}" type="sibTrans" cxnId="{DC200D94-AB1D-4C78-ACE7-58A63CF371E3}">
      <dgm:prSet/>
      <dgm:spPr>
        <a:solidFill>
          <a:schemeClr val="bg1">
            <a:lumMod val="50000"/>
          </a:schemeClr>
        </a:solidFill>
      </dgm:spPr>
      <dgm:t>
        <a:bodyPr/>
        <a:lstStyle/>
        <a:p>
          <a:pPr algn="ctr"/>
          <a:r>
            <a:rPr lang="en-GB"/>
            <a:t>Scenarios Defined</a:t>
          </a:r>
        </a:p>
      </dgm:t>
    </dgm:pt>
    <dgm:pt modelId="{9964DC94-29B1-4E63-952B-8D8235AA538E}">
      <dgm:prSet phldrT="[Text]"/>
      <dgm:spPr>
        <a:solidFill>
          <a:srgbClr val="959B9A"/>
        </a:solidFill>
      </dgm:spPr>
      <dgm:t>
        <a:bodyPr/>
        <a:lstStyle/>
        <a:p>
          <a:pPr algn="ctr"/>
          <a:r>
            <a:rPr lang="en-GB" sz="1200"/>
            <a:t>4. Closure</a:t>
          </a:r>
        </a:p>
      </dgm:t>
    </dgm:pt>
    <dgm:pt modelId="{0E3B6160-592C-4D6A-9DBA-363920581F10}" type="parTrans" cxnId="{BC9E7DC7-F885-44EC-B904-1B3C388D30C0}">
      <dgm:prSet/>
      <dgm:spPr/>
      <dgm:t>
        <a:bodyPr/>
        <a:lstStyle/>
        <a:p>
          <a:pPr algn="ctr"/>
          <a:endParaRPr lang="en-GB"/>
        </a:p>
      </dgm:t>
    </dgm:pt>
    <dgm:pt modelId="{7C6A7F56-72D7-4391-9EBF-568516711F25}" type="sibTrans" cxnId="{BC9E7DC7-F885-44EC-B904-1B3C388D30C0}">
      <dgm:prSet/>
      <dgm:spPr/>
      <dgm:t>
        <a:bodyPr/>
        <a:lstStyle/>
        <a:p>
          <a:pPr algn="ctr"/>
          <a:endParaRPr lang="en-GB"/>
        </a:p>
      </dgm:t>
    </dgm:pt>
    <dgm:pt modelId="{8B307AC3-725C-4896-8D1B-E2641310F8DA}">
      <dgm:prSet phldrT="[Text]" custT="1"/>
      <dgm:spPr>
        <a:solidFill>
          <a:srgbClr val="2B867B"/>
        </a:solidFill>
      </dgm:spPr>
      <dgm:t>
        <a:bodyPr/>
        <a:lstStyle/>
        <a:p>
          <a:pPr algn="l"/>
          <a:r>
            <a:rPr lang="en-GB" sz="700"/>
            <a:t>Threat Actors</a:t>
          </a:r>
        </a:p>
      </dgm:t>
    </dgm:pt>
    <dgm:pt modelId="{7FA4A41C-EAB5-499B-97A7-82235B25E6D5}" type="parTrans" cxnId="{B50C09F6-C9EF-4CFC-944C-C6A2E5D45C91}">
      <dgm:prSet/>
      <dgm:spPr/>
      <dgm:t>
        <a:bodyPr/>
        <a:lstStyle/>
        <a:p>
          <a:pPr algn="ctr"/>
          <a:endParaRPr lang="en-GB"/>
        </a:p>
      </dgm:t>
    </dgm:pt>
    <dgm:pt modelId="{6D6AFC78-A209-4B41-B2BB-679F3079C277}" type="sibTrans" cxnId="{B50C09F6-C9EF-4CFC-944C-C6A2E5D45C91}">
      <dgm:prSet/>
      <dgm:spPr/>
      <dgm:t>
        <a:bodyPr/>
        <a:lstStyle/>
        <a:p>
          <a:pPr algn="ctr"/>
          <a:endParaRPr lang="en-GB"/>
        </a:p>
      </dgm:t>
    </dgm:pt>
    <dgm:pt modelId="{C1A37C5C-3D17-4534-A87B-C6F68C8FFD6F}">
      <dgm:prSet phldrT="[Text]" custT="1"/>
      <dgm:spPr>
        <a:solidFill>
          <a:srgbClr val="2B867B"/>
        </a:solidFill>
      </dgm:spPr>
      <dgm:t>
        <a:bodyPr/>
        <a:lstStyle/>
        <a:p>
          <a:pPr algn="l"/>
          <a:r>
            <a:rPr lang="en-GB" sz="700"/>
            <a:t>Scenarios</a:t>
          </a:r>
        </a:p>
      </dgm:t>
    </dgm:pt>
    <dgm:pt modelId="{453CD88D-4B28-4FE5-B6E8-58CC090135BE}" type="parTrans" cxnId="{568310E4-9E05-4CD1-B81F-FDD17C6BE17E}">
      <dgm:prSet/>
      <dgm:spPr/>
      <dgm:t>
        <a:bodyPr/>
        <a:lstStyle/>
        <a:p>
          <a:pPr algn="ctr"/>
          <a:endParaRPr lang="en-GB"/>
        </a:p>
      </dgm:t>
    </dgm:pt>
    <dgm:pt modelId="{1FE17447-EC3B-4291-BC74-DF945290EBD7}" type="sibTrans" cxnId="{568310E4-9E05-4CD1-B81F-FDD17C6BE17E}">
      <dgm:prSet/>
      <dgm:spPr/>
      <dgm:t>
        <a:bodyPr/>
        <a:lstStyle/>
        <a:p>
          <a:pPr algn="ctr"/>
          <a:endParaRPr lang="en-GB"/>
        </a:p>
      </dgm:t>
    </dgm:pt>
    <dgm:pt modelId="{71608479-F54B-40D8-8214-A5B62977509B}">
      <dgm:prSet phldrT="[Text]"/>
      <dgm:spPr>
        <a:solidFill>
          <a:srgbClr val="589990"/>
        </a:solidFill>
      </dgm:spPr>
      <dgm:t>
        <a:bodyPr/>
        <a:lstStyle/>
        <a:p>
          <a:pPr algn="ctr"/>
          <a:r>
            <a:rPr lang="en-GB" sz="1200"/>
            <a:t>3. RT Test</a:t>
          </a:r>
        </a:p>
      </dgm:t>
    </dgm:pt>
    <dgm:pt modelId="{B2F2F51C-B1B5-4A6B-B3AB-D1E06CCB3EF5}" type="parTrans" cxnId="{A94F8B81-D829-4656-8791-BD5FD47E653D}">
      <dgm:prSet/>
      <dgm:spPr/>
      <dgm:t>
        <a:bodyPr/>
        <a:lstStyle/>
        <a:p>
          <a:pPr algn="ctr"/>
          <a:endParaRPr lang="en-GB"/>
        </a:p>
      </dgm:t>
    </dgm:pt>
    <dgm:pt modelId="{0B31AD2C-A48C-4F4E-81A6-3C88C6AF27B1}" type="sibTrans" cxnId="{A94F8B81-D829-4656-8791-BD5FD47E653D}">
      <dgm:prSet/>
      <dgm:spPr>
        <a:solidFill>
          <a:schemeClr val="bg1">
            <a:lumMod val="50000"/>
          </a:schemeClr>
        </a:solidFill>
      </dgm:spPr>
      <dgm:t>
        <a:bodyPr/>
        <a:lstStyle/>
        <a:p>
          <a:pPr algn="ctr"/>
          <a:r>
            <a:rPr lang="en-GB"/>
            <a:t>Scenarios Outcome</a:t>
          </a:r>
        </a:p>
      </dgm:t>
    </dgm:pt>
    <dgm:pt modelId="{EF5B13B1-344D-425A-BFB0-27AFDF900A6F}">
      <dgm:prSet phldrT="[Text]" custT="1"/>
      <dgm:spPr>
        <a:solidFill>
          <a:srgbClr val="959B9A"/>
        </a:solidFill>
      </dgm:spPr>
      <dgm:t>
        <a:bodyPr/>
        <a:lstStyle/>
        <a:p>
          <a:pPr algn="l"/>
          <a:r>
            <a:rPr lang="en-GB" sz="700"/>
            <a:t>Scenarios Outcome</a:t>
          </a:r>
        </a:p>
      </dgm:t>
    </dgm:pt>
    <dgm:pt modelId="{2E74ADB0-00E3-4519-AE99-E0BD8D7BFDBD}" type="parTrans" cxnId="{E13516BB-C485-4F73-AE84-8641722D8783}">
      <dgm:prSet/>
      <dgm:spPr/>
      <dgm:t>
        <a:bodyPr/>
        <a:lstStyle/>
        <a:p>
          <a:pPr algn="ctr"/>
          <a:endParaRPr lang="en-GB"/>
        </a:p>
      </dgm:t>
    </dgm:pt>
    <dgm:pt modelId="{55D1C5B1-D396-400E-9EFC-0A056E2C7157}" type="sibTrans" cxnId="{E13516BB-C485-4F73-AE84-8641722D8783}">
      <dgm:prSet/>
      <dgm:spPr/>
      <dgm:t>
        <a:bodyPr/>
        <a:lstStyle/>
        <a:p>
          <a:pPr algn="ctr"/>
          <a:endParaRPr lang="en-GB"/>
        </a:p>
      </dgm:t>
    </dgm:pt>
    <dgm:pt modelId="{05F39914-807F-4926-9BD3-FF447A087C0A}">
      <dgm:prSet phldrT="[Text]" custT="1"/>
      <dgm:spPr>
        <a:solidFill>
          <a:srgbClr val="959B9A"/>
        </a:solidFill>
      </dgm:spPr>
      <dgm:t>
        <a:bodyPr/>
        <a:lstStyle/>
        <a:p>
          <a:pPr algn="l"/>
          <a:r>
            <a:rPr lang="en-GB" sz="700"/>
            <a:t>Vulnerabilities found</a:t>
          </a:r>
        </a:p>
      </dgm:t>
    </dgm:pt>
    <dgm:pt modelId="{2125F1FC-260D-4389-B825-D55C5FDB4D58}" type="parTrans" cxnId="{898B790C-A068-4ACA-9E10-3589AF43D556}">
      <dgm:prSet/>
      <dgm:spPr/>
      <dgm:t>
        <a:bodyPr/>
        <a:lstStyle/>
        <a:p>
          <a:pPr algn="ctr"/>
          <a:endParaRPr lang="en-GB"/>
        </a:p>
      </dgm:t>
    </dgm:pt>
    <dgm:pt modelId="{CA71005A-70B9-4EEF-A587-7477092CB4BC}" type="sibTrans" cxnId="{898B790C-A068-4ACA-9E10-3589AF43D556}">
      <dgm:prSet/>
      <dgm:spPr/>
      <dgm:t>
        <a:bodyPr/>
        <a:lstStyle/>
        <a:p>
          <a:pPr algn="ctr"/>
          <a:endParaRPr lang="en-GB"/>
        </a:p>
      </dgm:t>
    </dgm:pt>
    <dgm:pt modelId="{E2156147-DAB0-4E66-952F-52B7532A6A02}">
      <dgm:prSet phldrT="[Text]" custT="1"/>
      <dgm:spPr>
        <a:solidFill>
          <a:srgbClr val="589990"/>
        </a:solidFill>
      </dgm:spPr>
      <dgm:t>
        <a:bodyPr/>
        <a:lstStyle/>
        <a:p>
          <a:pPr algn="l"/>
          <a:r>
            <a:rPr lang="en-GB" sz="700"/>
            <a:t>Preparation</a:t>
          </a:r>
        </a:p>
      </dgm:t>
    </dgm:pt>
    <dgm:pt modelId="{E2B18D87-0555-4932-90CD-B9DD125ABDEC}" type="parTrans" cxnId="{39E1ACD2-6CC1-4B62-8800-7CAF9C083943}">
      <dgm:prSet/>
      <dgm:spPr/>
      <dgm:t>
        <a:bodyPr/>
        <a:lstStyle/>
        <a:p>
          <a:pPr algn="ctr"/>
          <a:endParaRPr lang="en-GB"/>
        </a:p>
      </dgm:t>
    </dgm:pt>
    <dgm:pt modelId="{AB82CC43-B1F3-40E1-A5E6-393C4DCD8C9D}" type="sibTrans" cxnId="{39E1ACD2-6CC1-4B62-8800-7CAF9C083943}">
      <dgm:prSet/>
      <dgm:spPr/>
      <dgm:t>
        <a:bodyPr/>
        <a:lstStyle/>
        <a:p>
          <a:pPr algn="ctr"/>
          <a:endParaRPr lang="en-GB"/>
        </a:p>
      </dgm:t>
    </dgm:pt>
    <dgm:pt modelId="{550ECF2E-6784-4CE5-B735-944767B841B5}">
      <dgm:prSet phldrT="[Text]" custT="1"/>
      <dgm:spPr>
        <a:solidFill>
          <a:srgbClr val="00332E"/>
        </a:solidFill>
      </dgm:spPr>
      <dgm:t>
        <a:bodyPr/>
        <a:lstStyle/>
        <a:p>
          <a:pPr algn="l"/>
          <a:r>
            <a:rPr lang="en-GB" sz="700"/>
            <a:t>Establish WT</a:t>
          </a:r>
        </a:p>
      </dgm:t>
    </dgm:pt>
    <dgm:pt modelId="{DD408C30-4AC0-4D5D-8470-BF52801A8284}" type="parTrans" cxnId="{41B38C22-1B0B-47AB-9399-F060537DCE9B}">
      <dgm:prSet/>
      <dgm:spPr/>
      <dgm:t>
        <a:bodyPr/>
        <a:lstStyle/>
        <a:p>
          <a:pPr algn="ctr"/>
          <a:endParaRPr lang="en-GB"/>
        </a:p>
      </dgm:t>
    </dgm:pt>
    <dgm:pt modelId="{880B7B50-B639-49E0-8B76-293E279D804B}" type="sibTrans" cxnId="{41B38C22-1B0B-47AB-9399-F060537DCE9B}">
      <dgm:prSet/>
      <dgm:spPr/>
      <dgm:t>
        <a:bodyPr/>
        <a:lstStyle/>
        <a:p>
          <a:pPr algn="ctr"/>
          <a:endParaRPr lang="en-GB"/>
        </a:p>
      </dgm:t>
    </dgm:pt>
    <dgm:pt modelId="{1F48EA7E-1D16-41CC-A8E1-C278E928D2FC}">
      <dgm:prSet phldrT="[Text]" custT="1"/>
      <dgm:spPr>
        <a:solidFill>
          <a:srgbClr val="2B867B"/>
        </a:solidFill>
      </dgm:spPr>
      <dgm:t>
        <a:bodyPr/>
        <a:lstStyle/>
        <a:p>
          <a:pPr algn="l"/>
          <a:r>
            <a:rPr lang="en-GB" sz="700"/>
            <a:t>Leg-ups</a:t>
          </a:r>
        </a:p>
      </dgm:t>
    </dgm:pt>
    <dgm:pt modelId="{575F5595-67BA-4891-8CEA-C5D90D63B604}" type="parTrans" cxnId="{45BC6039-FEC7-4965-B402-81961EE7C8CA}">
      <dgm:prSet/>
      <dgm:spPr/>
      <dgm:t>
        <a:bodyPr/>
        <a:lstStyle/>
        <a:p>
          <a:pPr algn="ctr"/>
          <a:endParaRPr lang="en-GB"/>
        </a:p>
      </dgm:t>
    </dgm:pt>
    <dgm:pt modelId="{DCF0965B-B98B-4C05-92FD-EA50F25EACCD}" type="sibTrans" cxnId="{45BC6039-FEC7-4965-B402-81961EE7C8CA}">
      <dgm:prSet/>
      <dgm:spPr/>
      <dgm:t>
        <a:bodyPr/>
        <a:lstStyle/>
        <a:p>
          <a:pPr algn="ctr"/>
          <a:endParaRPr lang="en-GB"/>
        </a:p>
      </dgm:t>
    </dgm:pt>
    <dgm:pt modelId="{06E5B3BA-A566-4279-9729-BBABDC1FB823}">
      <dgm:prSet phldrT="[Text]" custT="1"/>
      <dgm:spPr>
        <a:solidFill>
          <a:srgbClr val="589990"/>
        </a:solidFill>
      </dgm:spPr>
      <dgm:t>
        <a:bodyPr/>
        <a:lstStyle/>
        <a:p>
          <a:pPr algn="l"/>
          <a:r>
            <a:rPr lang="en-GB" sz="700"/>
            <a:t>Intrustion</a:t>
          </a:r>
        </a:p>
      </dgm:t>
    </dgm:pt>
    <dgm:pt modelId="{C334152B-F6CD-495A-B71B-34AF1879E827}" type="parTrans" cxnId="{3E9C6663-CD0F-4B45-9161-76C72ABF3C54}">
      <dgm:prSet/>
      <dgm:spPr/>
      <dgm:t>
        <a:bodyPr/>
        <a:lstStyle/>
        <a:p>
          <a:endParaRPr lang="en-GB"/>
        </a:p>
      </dgm:t>
    </dgm:pt>
    <dgm:pt modelId="{70975454-D71B-4E37-9438-E15E81C641E8}" type="sibTrans" cxnId="{3E9C6663-CD0F-4B45-9161-76C72ABF3C54}">
      <dgm:prSet/>
      <dgm:spPr/>
      <dgm:t>
        <a:bodyPr/>
        <a:lstStyle/>
        <a:p>
          <a:endParaRPr lang="en-GB"/>
        </a:p>
      </dgm:t>
    </dgm:pt>
    <dgm:pt modelId="{CBBD28E7-A835-4B6D-BBF2-B3A66760DD3C}">
      <dgm:prSet phldrT="[Text]" custT="1"/>
      <dgm:spPr>
        <a:solidFill>
          <a:srgbClr val="589990"/>
        </a:solidFill>
      </dgm:spPr>
      <dgm:t>
        <a:bodyPr/>
        <a:lstStyle/>
        <a:p>
          <a:pPr algn="l"/>
          <a:r>
            <a:rPr lang="en-GB" sz="700"/>
            <a:t>Breach</a:t>
          </a:r>
        </a:p>
      </dgm:t>
    </dgm:pt>
    <dgm:pt modelId="{9AEC6836-B233-4C2C-AAD3-76EF79815CF6}" type="parTrans" cxnId="{B7136F20-D91D-4FED-B95D-F437B47FA0EC}">
      <dgm:prSet/>
      <dgm:spPr/>
      <dgm:t>
        <a:bodyPr/>
        <a:lstStyle/>
        <a:p>
          <a:endParaRPr lang="en-GB"/>
        </a:p>
      </dgm:t>
    </dgm:pt>
    <dgm:pt modelId="{2AD72149-BF4F-4A90-830E-256C1BE24158}" type="sibTrans" cxnId="{B7136F20-D91D-4FED-B95D-F437B47FA0EC}">
      <dgm:prSet/>
      <dgm:spPr/>
      <dgm:t>
        <a:bodyPr/>
        <a:lstStyle/>
        <a:p>
          <a:endParaRPr lang="en-GB"/>
        </a:p>
      </dgm:t>
    </dgm:pt>
    <dgm:pt modelId="{7021FBC0-C170-4EAE-A985-6E4109D9177D}">
      <dgm:prSet phldrT="[Text]" custT="1"/>
      <dgm:spPr>
        <a:solidFill>
          <a:srgbClr val="959B9A"/>
        </a:solidFill>
      </dgm:spPr>
      <dgm:t>
        <a:bodyPr/>
        <a:lstStyle/>
        <a:p>
          <a:pPr algn="l"/>
          <a:r>
            <a:rPr lang="en-GB" sz="700"/>
            <a:t>RT Report</a:t>
          </a:r>
        </a:p>
      </dgm:t>
    </dgm:pt>
    <dgm:pt modelId="{F00C1DD3-8FDF-438E-94B7-CE664F8423E0}" type="parTrans" cxnId="{BAF55A2D-9EF4-4A7C-859F-A6DCEE25C92C}">
      <dgm:prSet/>
      <dgm:spPr/>
    </dgm:pt>
    <dgm:pt modelId="{4288DBAC-6D75-40E0-BD53-23BF5CFF664A}" type="sibTrans" cxnId="{BAF55A2D-9EF4-4A7C-859F-A6DCEE25C92C}">
      <dgm:prSet/>
      <dgm:spPr/>
    </dgm:pt>
    <dgm:pt modelId="{9ECE64BD-47FB-4F12-9E27-3C5F0CAF2917}">
      <dgm:prSet phldrT="[Text]" custT="1"/>
      <dgm:spPr>
        <a:solidFill>
          <a:srgbClr val="00332E"/>
        </a:solidFill>
      </dgm:spPr>
      <dgm:t>
        <a:bodyPr/>
        <a:lstStyle/>
        <a:p>
          <a:pPr algn="l"/>
          <a:r>
            <a:rPr lang="en-GB" sz="700"/>
            <a:t>Scoping</a:t>
          </a:r>
        </a:p>
      </dgm:t>
    </dgm:pt>
    <dgm:pt modelId="{12C26BC7-BCD6-442E-A2AD-5A24F5D04441}" type="parTrans" cxnId="{0F793071-95EB-42D9-8E98-ADC4EB4EAADA}">
      <dgm:prSet/>
      <dgm:spPr/>
    </dgm:pt>
    <dgm:pt modelId="{56543221-B732-445D-B1B2-8BA91C28C20F}" type="sibTrans" cxnId="{0F793071-95EB-42D9-8E98-ADC4EB4EAADA}">
      <dgm:prSet/>
      <dgm:spPr/>
    </dgm:pt>
    <dgm:pt modelId="{9310003C-D998-4833-B7D1-99DEFD304590}" type="pres">
      <dgm:prSet presAssocID="{959FEB0A-3A0A-4D22-B212-94E4F1E7E0F4}" presName="Name0" presStyleCnt="0">
        <dgm:presLayoutVars>
          <dgm:dir/>
          <dgm:resizeHandles val="exact"/>
        </dgm:presLayoutVars>
      </dgm:prSet>
      <dgm:spPr/>
    </dgm:pt>
    <dgm:pt modelId="{5D1BCE9F-2743-4C8B-B7F1-E31388B85131}" type="pres">
      <dgm:prSet presAssocID="{81AC3096-4D3F-4088-9131-35CC38BB8A4B}" presName="node" presStyleLbl="node1" presStyleIdx="0" presStyleCnt="4">
        <dgm:presLayoutVars>
          <dgm:bulletEnabled val="1"/>
        </dgm:presLayoutVars>
      </dgm:prSet>
      <dgm:spPr/>
    </dgm:pt>
    <dgm:pt modelId="{E8BA0B14-AB52-4C53-AB96-2640C7402228}" type="pres">
      <dgm:prSet presAssocID="{B98EB8B4-D634-4CFD-99E2-60408D38DAFD}" presName="sibTrans" presStyleLbl="sibTrans2D1" presStyleIdx="0" presStyleCnt="3" custScaleX="181089"/>
      <dgm:spPr/>
    </dgm:pt>
    <dgm:pt modelId="{DE1396F4-DB2E-455B-B89F-EB8B27D826C5}" type="pres">
      <dgm:prSet presAssocID="{B98EB8B4-D634-4CFD-99E2-60408D38DAFD}" presName="connectorText" presStyleLbl="sibTrans2D1" presStyleIdx="0" presStyleCnt="3"/>
      <dgm:spPr/>
    </dgm:pt>
    <dgm:pt modelId="{9C264091-BCDF-41C7-B8AC-A43F5C65F394}" type="pres">
      <dgm:prSet presAssocID="{3BE397AB-B924-47BB-84C7-EBC7FD51C57A}" presName="node" presStyleLbl="node1" presStyleIdx="1" presStyleCnt="4">
        <dgm:presLayoutVars>
          <dgm:bulletEnabled val="1"/>
        </dgm:presLayoutVars>
      </dgm:prSet>
      <dgm:spPr/>
    </dgm:pt>
    <dgm:pt modelId="{C0F1CF63-0E85-43E1-B6FA-E81A27B0A0D8}" type="pres">
      <dgm:prSet presAssocID="{A4C07193-FE8F-4375-A69A-7D76F87BBFE1}" presName="sibTrans" presStyleLbl="sibTrans2D1" presStyleIdx="1" presStyleCnt="3" custScaleX="168063"/>
      <dgm:spPr/>
    </dgm:pt>
    <dgm:pt modelId="{854A4258-9363-42C8-92F2-9B1B74AF5F04}" type="pres">
      <dgm:prSet presAssocID="{A4C07193-FE8F-4375-A69A-7D76F87BBFE1}" presName="connectorText" presStyleLbl="sibTrans2D1" presStyleIdx="1" presStyleCnt="3"/>
      <dgm:spPr/>
    </dgm:pt>
    <dgm:pt modelId="{1F477E6F-AF34-4254-8A14-3912D569B83C}" type="pres">
      <dgm:prSet presAssocID="{71608479-F54B-40D8-8214-A5B62977509B}" presName="node" presStyleLbl="node1" presStyleIdx="2" presStyleCnt="4">
        <dgm:presLayoutVars>
          <dgm:bulletEnabled val="1"/>
        </dgm:presLayoutVars>
      </dgm:prSet>
      <dgm:spPr/>
    </dgm:pt>
    <dgm:pt modelId="{8A736693-2408-479E-B7C7-C9CC1B1D1F4B}" type="pres">
      <dgm:prSet presAssocID="{0B31AD2C-A48C-4F4E-81A6-3C88C6AF27B1}" presName="sibTrans" presStyleLbl="sibTrans2D1" presStyleIdx="2" presStyleCnt="3" custScaleX="179679"/>
      <dgm:spPr/>
    </dgm:pt>
    <dgm:pt modelId="{0338D294-6BFD-453A-824E-973F0C84B4BC}" type="pres">
      <dgm:prSet presAssocID="{0B31AD2C-A48C-4F4E-81A6-3C88C6AF27B1}" presName="connectorText" presStyleLbl="sibTrans2D1" presStyleIdx="2" presStyleCnt="3"/>
      <dgm:spPr/>
    </dgm:pt>
    <dgm:pt modelId="{9AFDC78B-2855-4623-9ED5-500C125EB993}" type="pres">
      <dgm:prSet presAssocID="{9964DC94-29B1-4E63-952B-8D8235AA538E}" presName="node" presStyleLbl="node1" presStyleIdx="3" presStyleCnt="4">
        <dgm:presLayoutVars>
          <dgm:bulletEnabled val="1"/>
        </dgm:presLayoutVars>
      </dgm:prSet>
      <dgm:spPr/>
    </dgm:pt>
  </dgm:ptLst>
  <dgm:cxnLst>
    <dgm:cxn modelId="{E54C4401-A62A-4EB4-BED4-173FC09284AA}" type="presOf" srcId="{E2156147-DAB0-4E66-952F-52B7532A6A02}" destId="{1F477E6F-AF34-4254-8A14-3912D569B83C}" srcOrd="0" destOrd="1" presId="urn:microsoft.com/office/officeart/2005/8/layout/process1"/>
    <dgm:cxn modelId="{898B790C-A068-4ACA-9E10-3589AF43D556}" srcId="{9964DC94-29B1-4E63-952B-8D8235AA538E}" destId="{05F39914-807F-4926-9BD3-FF447A087C0A}" srcOrd="2" destOrd="0" parTransId="{2125F1FC-260D-4389-B825-D55C5FDB4D58}" sibTransId="{CA71005A-70B9-4EEF-A587-7477092CB4BC}"/>
    <dgm:cxn modelId="{8C409914-72C3-4FDE-9BD5-DE57528EA6D0}" type="presOf" srcId="{05F39914-807F-4926-9BD3-FF447A087C0A}" destId="{9AFDC78B-2855-4623-9ED5-500C125EB993}" srcOrd="0" destOrd="3" presId="urn:microsoft.com/office/officeart/2005/8/layout/process1"/>
    <dgm:cxn modelId="{B7136F20-D91D-4FED-B95D-F437B47FA0EC}" srcId="{71608479-F54B-40D8-8214-A5B62977509B}" destId="{CBBD28E7-A835-4B6D-BBF2-B3A66760DD3C}" srcOrd="2" destOrd="0" parTransId="{9AEC6836-B233-4C2C-AAD3-76EF79815CF6}" sibTransId="{2AD72149-BF4F-4A90-830E-256C1BE24158}"/>
    <dgm:cxn modelId="{41B38C22-1B0B-47AB-9399-F060537DCE9B}" srcId="{81AC3096-4D3F-4088-9131-35CC38BB8A4B}" destId="{550ECF2E-6784-4CE5-B735-944767B841B5}" srcOrd="0" destOrd="0" parTransId="{DD408C30-4AC0-4D5D-8470-BF52801A8284}" sibTransId="{880B7B50-B639-49E0-8B76-293E279D804B}"/>
    <dgm:cxn modelId="{6A48D527-C661-43C9-B679-CC7F2052633B}" srcId="{959FEB0A-3A0A-4D22-B212-94E4F1E7E0F4}" destId="{81AC3096-4D3F-4088-9131-35CC38BB8A4B}" srcOrd="0" destOrd="0" parTransId="{F5F979A8-74E8-4611-B1A1-C865C9D652B9}" sibTransId="{B98EB8B4-D634-4CFD-99E2-60408D38DAFD}"/>
    <dgm:cxn modelId="{BAF55A2D-9EF4-4A7C-859F-A6DCEE25C92C}" srcId="{9964DC94-29B1-4E63-952B-8D8235AA538E}" destId="{7021FBC0-C170-4EAE-A985-6E4109D9177D}" srcOrd="0" destOrd="0" parTransId="{F00C1DD3-8FDF-438E-94B7-CE664F8423E0}" sibTransId="{4288DBAC-6D75-40E0-BD53-23BF5CFF664A}"/>
    <dgm:cxn modelId="{FEEAF135-4307-42C2-BA0B-85D03C49296A}" type="presOf" srcId="{C1A37C5C-3D17-4534-A87B-C6F68C8FFD6F}" destId="{9C264091-BCDF-41C7-B8AC-A43F5C65F394}" srcOrd="0" destOrd="2" presId="urn:microsoft.com/office/officeart/2005/8/layout/process1"/>
    <dgm:cxn modelId="{45BC6039-FEC7-4965-B402-81961EE7C8CA}" srcId="{3BE397AB-B924-47BB-84C7-EBC7FD51C57A}" destId="{1F48EA7E-1D16-41CC-A8E1-C278E928D2FC}" srcOrd="2" destOrd="0" parTransId="{575F5595-67BA-4891-8CEA-C5D90D63B604}" sibTransId="{DCF0965B-B98B-4C05-92FD-EA50F25EACCD}"/>
    <dgm:cxn modelId="{3E9C6663-CD0F-4B45-9161-76C72ABF3C54}" srcId="{71608479-F54B-40D8-8214-A5B62977509B}" destId="{06E5B3BA-A566-4279-9729-BBABDC1FB823}" srcOrd="1" destOrd="0" parTransId="{C334152B-F6CD-495A-B71B-34AF1879E827}" sibTransId="{70975454-D71B-4E37-9438-E15E81C641E8}"/>
    <dgm:cxn modelId="{F68A9E69-8AC1-4063-8D07-A9F1ED3ACC61}" type="presOf" srcId="{1F48EA7E-1D16-41CC-A8E1-C278E928D2FC}" destId="{9C264091-BCDF-41C7-B8AC-A43F5C65F394}" srcOrd="0" destOrd="3" presId="urn:microsoft.com/office/officeart/2005/8/layout/process1"/>
    <dgm:cxn modelId="{11FCBE4B-ABD7-4CAD-BA1A-249D4362B28C}" type="presOf" srcId="{A4C07193-FE8F-4375-A69A-7D76F87BBFE1}" destId="{C0F1CF63-0E85-43E1-B6FA-E81A27B0A0D8}" srcOrd="0" destOrd="0" presId="urn:microsoft.com/office/officeart/2005/8/layout/process1"/>
    <dgm:cxn modelId="{0F793071-95EB-42D9-8E98-ADC4EB4EAADA}" srcId="{81AC3096-4D3F-4088-9131-35CC38BB8A4B}" destId="{9ECE64BD-47FB-4F12-9E27-3C5F0CAF2917}" srcOrd="1" destOrd="0" parTransId="{12C26BC7-BCD6-442E-A2AD-5A24F5D04441}" sibTransId="{56543221-B732-445D-B1B2-8BA91C28C20F}"/>
    <dgm:cxn modelId="{FB898854-860C-44E1-A536-203204BB241E}" type="presOf" srcId="{0B31AD2C-A48C-4F4E-81A6-3C88C6AF27B1}" destId="{0338D294-6BFD-453A-824E-973F0C84B4BC}" srcOrd="1" destOrd="0" presId="urn:microsoft.com/office/officeart/2005/8/layout/process1"/>
    <dgm:cxn modelId="{E88A8B58-047D-40C2-AF21-4252B7024FF1}" type="presOf" srcId="{71608479-F54B-40D8-8214-A5B62977509B}" destId="{1F477E6F-AF34-4254-8A14-3912D569B83C}" srcOrd="0" destOrd="0" presId="urn:microsoft.com/office/officeart/2005/8/layout/process1"/>
    <dgm:cxn modelId="{ECC20D5A-9A3B-4652-9419-A5A678A13C27}" type="presOf" srcId="{3BE397AB-B924-47BB-84C7-EBC7FD51C57A}" destId="{9C264091-BCDF-41C7-B8AC-A43F5C65F394}" srcOrd="0" destOrd="0" presId="urn:microsoft.com/office/officeart/2005/8/layout/process1"/>
    <dgm:cxn modelId="{47B3FD7C-DDE0-4EB8-A13F-206C004F35C2}" type="presOf" srcId="{EF5B13B1-344D-425A-BFB0-27AFDF900A6F}" destId="{9AFDC78B-2855-4623-9ED5-500C125EB993}" srcOrd="0" destOrd="2" presId="urn:microsoft.com/office/officeart/2005/8/layout/process1"/>
    <dgm:cxn modelId="{2D954C7E-DBA3-4B46-B15F-CE8A327E25FB}" type="presOf" srcId="{550ECF2E-6784-4CE5-B735-944767B841B5}" destId="{5D1BCE9F-2743-4C8B-B7F1-E31388B85131}" srcOrd="0" destOrd="1" presId="urn:microsoft.com/office/officeart/2005/8/layout/process1"/>
    <dgm:cxn modelId="{A94F8B81-D829-4656-8791-BD5FD47E653D}" srcId="{959FEB0A-3A0A-4D22-B212-94E4F1E7E0F4}" destId="{71608479-F54B-40D8-8214-A5B62977509B}" srcOrd="2" destOrd="0" parTransId="{B2F2F51C-B1B5-4A6B-B3AB-D1E06CCB3EF5}" sibTransId="{0B31AD2C-A48C-4F4E-81A6-3C88C6AF27B1}"/>
    <dgm:cxn modelId="{9346AF81-102B-4662-9728-991B17F9930B}" type="presOf" srcId="{CBBD28E7-A835-4B6D-BBF2-B3A66760DD3C}" destId="{1F477E6F-AF34-4254-8A14-3912D569B83C}" srcOrd="0" destOrd="3" presId="urn:microsoft.com/office/officeart/2005/8/layout/process1"/>
    <dgm:cxn modelId="{C9460E8D-56B8-40F7-9AB8-C3516B3B8FBF}" type="presOf" srcId="{959FEB0A-3A0A-4D22-B212-94E4F1E7E0F4}" destId="{9310003C-D998-4833-B7D1-99DEFD304590}" srcOrd="0" destOrd="0" presId="urn:microsoft.com/office/officeart/2005/8/layout/process1"/>
    <dgm:cxn modelId="{DC200D94-AB1D-4C78-ACE7-58A63CF371E3}" srcId="{959FEB0A-3A0A-4D22-B212-94E4F1E7E0F4}" destId="{3BE397AB-B924-47BB-84C7-EBC7FD51C57A}" srcOrd="1" destOrd="0" parTransId="{2FC67158-B2E2-4377-A33E-61412D00C6DD}" sibTransId="{A4C07193-FE8F-4375-A69A-7D76F87BBFE1}"/>
    <dgm:cxn modelId="{84FC6BA2-28D2-4A14-97C4-7833D33DB1E1}" type="presOf" srcId="{B98EB8B4-D634-4CFD-99E2-60408D38DAFD}" destId="{E8BA0B14-AB52-4C53-AB96-2640C7402228}" srcOrd="0" destOrd="0" presId="urn:microsoft.com/office/officeart/2005/8/layout/process1"/>
    <dgm:cxn modelId="{6DF55DB3-33FD-4C82-A962-92FEE4C1B100}" type="presOf" srcId="{B98EB8B4-D634-4CFD-99E2-60408D38DAFD}" destId="{DE1396F4-DB2E-455B-B89F-EB8B27D826C5}" srcOrd="1" destOrd="0" presId="urn:microsoft.com/office/officeart/2005/8/layout/process1"/>
    <dgm:cxn modelId="{E13516BB-C485-4F73-AE84-8641722D8783}" srcId="{9964DC94-29B1-4E63-952B-8D8235AA538E}" destId="{EF5B13B1-344D-425A-BFB0-27AFDF900A6F}" srcOrd="1" destOrd="0" parTransId="{2E74ADB0-00E3-4519-AE99-E0BD8D7BFDBD}" sibTransId="{55D1C5B1-D396-400E-9EFC-0A056E2C7157}"/>
    <dgm:cxn modelId="{5C7AB1C2-6F8B-4AC3-B9C8-F66B11C1F747}" type="presOf" srcId="{8B307AC3-725C-4896-8D1B-E2641310F8DA}" destId="{9C264091-BCDF-41C7-B8AC-A43F5C65F394}" srcOrd="0" destOrd="1" presId="urn:microsoft.com/office/officeart/2005/8/layout/process1"/>
    <dgm:cxn modelId="{BC9E7DC7-F885-44EC-B904-1B3C388D30C0}" srcId="{959FEB0A-3A0A-4D22-B212-94E4F1E7E0F4}" destId="{9964DC94-29B1-4E63-952B-8D8235AA538E}" srcOrd="3" destOrd="0" parTransId="{0E3B6160-592C-4D6A-9DBA-363920581F10}" sibTransId="{7C6A7F56-72D7-4391-9EBF-568516711F25}"/>
    <dgm:cxn modelId="{39E1ACD2-6CC1-4B62-8800-7CAF9C083943}" srcId="{71608479-F54B-40D8-8214-A5B62977509B}" destId="{E2156147-DAB0-4E66-952F-52B7532A6A02}" srcOrd="0" destOrd="0" parTransId="{E2B18D87-0555-4932-90CD-B9DD125ABDEC}" sibTransId="{AB82CC43-B1F3-40E1-A5E6-393C4DCD8C9D}"/>
    <dgm:cxn modelId="{A6C887DC-9FE5-4AF4-8C1B-5A528511BE35}" type="presOf" srcId="{0B31AD2C-A48C-4F4E-81A6-3C88C6AF27B1}" destId="{8A736693-2408-479E-B7C7-C9CC1B1D1F4B}" srcOrd="0" destOrd="0" presId="urn:microsoft.com/office/officeart/2005/8/layout/process1"/>
    <dgm:cxn modelId="{4E42AEDC-07D3-483C-AE6B-267211B3128A}" type="presOf" srcId="{81AC3096-4D3F-4088-9131-35CC38BB8A4B}" destId="{5D1BCE9F-2743-4C8B-B7F1-E31388B85131}" srcOrd="0" destOrd="0" presId="urn:microsoft.com/office/officeart/2005/8/layout/process1"/>
    <dgm:cxn modelId="{416ADFE1-DF4C-4FCF-811F-B1D00F678B09}" type="presOf" srcId="{A4C07193-FE8F-4375-A69A-7D76F87BBFE1}" destId="{854A4258-9363-42C8-92F2-9B1B74AF5F04}" srcOrd="1" destOrd="0" presId="urn:microsoft.com/office/officeart/2005/8/layout/process1"/>
    <dgm:cxn modelId="{568310E4-9E05-4CD1-B81F-FDD17C6BE17E}" srcId="{3BE397AB-B924-47BB-84C7-EBC7FD51C57A}" destId="{C1A37C5C-3D17-4534-A87B-C6F68C8FFD6F}" srcOrd="1" destOrd="0" parTransId="{453CD88D-4B28-4FE5-B6E8-58CC090135BE}" sibTransId="{1FE17447-EC3B-4291-BC74-DF945290EBD7}"/>
    <dgm:cxn modelId="{7FC4FFEA-563B-44D2-80F2-C427898180ED}" type="presOf" srcId="{9ECE64BD-47FB-4F12-9E27-3C5F0CAF2917}" destId="{5D1BCE9F-2743-4C8B-B7F1-E31388B85131}" srcOrd="0" destOrd="2" presId="urn:microsoft.com/office/officeart/2005/8/layout/process1"/>
    <dgm:cxn modelId="{767A50EB-4B36-4177-80C7-5842E638F4FE}" type="presOf" srcId="{9964DC94-29B1-4E63-952B-8D8235AA538E}" destId="{9AFDC78B-2855-4623-9ED5-500C125EB993}" srcOrd="0" destOrd="0" presId="urn:microsoft.com/office/officeart/2005/8/layout/process1"/>
    <dgm:cxn modelId="{5D316AEE-A73E-401C-A80C-163AC0B86A8F}" type="presOf" srcId="{7021FBC0-C170-4EAE-A985-6E4109D9177D}" destId="{9AFDC78B-2855-4623-9ED5-500C125EB993}" srcOrd="0" destOrd="1" presId="urn:microsoft.com/office/officeart/2005/8/layout/process1"/>
    <dgm:cxn modelId="{116D9AF0-397A-48D3-BDBC-A863FCD006DA}" type="presOf" srcId="{06E5B3BA-A566-4279-9729-BBABDC1FB823}" destId="{1F477E6F-AF34-4254-8A14-3912D569B83C}" srcOrd="0" destOrd="2" presId="urn:microsoft.com/office/officeart/2005/8/layout/process1"/>
    <dgm:cxn modelId="{B50C09F6-C9EF-4CFC-944C-C6A2E5D45C91}" srcId="{3BE397AB-B924-47BB-84C7-EBC7FD51C57A}" destId="{8B307AC3-725C-4896-8D1B-E2641310F8DA}" srcOrd="0" destOrd="0" parTransId="{7FA4A41C-EAB5-499B-97A7-82235B25E6D5}" sibTransId="{6D6AFC78-A209-4B41-B2BB-679F3079C277}"/>
    <dgm:cxn modelId="{8953DA9A-1FC4-469F-88C2-FF4CB5FE7286}" type="presParOf" srcId="{9310003C-D998-4833-B7D1-99DEFD304590}" destId="{5D1BCE9F-2743-4C8B-B7F1-E31388B85131}" srcOrd="0" destOrd="0" presId="urn:microsoft.com/office/officeart/2005/8/layout/process1"/>
    <dgm:cxn modelId="{F33BDB62-C2FC-404B-BCAD-3B96137F360D}" type="presParOf" srcId="{9310003C-D998-4833-B7D1-99DEFD304590}" destId="{E8BA0B14-AB52-4C53-AB96-2640C7402228}" srcOrd="1" destOrd="0" presId="urn:microsoft.com/office/officeart/2005/8/layout/process1"/>
    <dgm:cxn modelId="{9E0FC639-EBDE-4B09-A545-598306B1ED55}" type="presParOf" srcId="{E8BA0B14-AB52-4C53-AB96-2640C7402228}" destId="{DE1396F4-DB2E-455B-B89F-EB8B27D826C5}" srcOrd="0" destOrd="0" presId="urn:microsoft.com/office/officeart/2005/8/layout/process1"/>
    <dgm:cxn modelId="{2C7A83B0-4488-41C1-9713-BD427FAD5C3D}" type="presParOf" srcId="{9310003C-D998-4833-B7D1-99DEFD304590}" destId="{9C264091-BCDF-41C7-B8AC-A43F5C65F394}" srcOrd="2" destOrd="0" presId="urn:microsoft.com/office/officeart/2005/8/layout/process1"/>
    <dgm:cxn modelId="{4D4F8B42-FFDD-465E-A2D3-A38278BD8FAA}" type="presParOf" srcId="{9310003C-D998-4833-B7D1-99DEFD304590}" destId="{C0F1CF63-0E85-43E1-B6FA-E81A27B0A0D8}" srcOrd="3" destOrd="0" presId="urn:microsoft.com/office/officeart/2005/8/layout/process1"/>
    <dgm:cxn modelId="{6C1F01D5-85C7-41B2-9A3E-9EFCAB57561D}" type="presParOf" srcId="{C0F1CF63-0E85-43E1-B6FA-E81A27B0A0D8}" destId="{854A4258-9363-42C8-92F2-9B1B74AF5F04}" srcOrd="0" destOrd="0" presId="urn:microsoft.com/office/officeart/2005/8/layout/process1"/>
    <dgm:cxn modelId="{D9C1DA4A-DF5A-48E0-B54D-EDE256664125}" type="presParOf" srcId="{9310003C-D998-4833-B7D1-99DEFD304590}" destId="{1F477E6F-AF34-4254-8A14-3912D569B83C}" srcOrd="4" destOrd="0" presId="urn:microsoft.com/office/officeart/2005/8/layout/process1"/>
    <dgm:cxn modelId="{48B433EE-BB57-4080-8A32-C2112A606024}" type="presParOf" srcId="{9310003C-D998-4833-B7D1-99DEFD304590}" destId="{8A736693-2408-479E-B7C7-C9CC1B1D1F4B}" srcOrd="5" destOrd="0" presId="urn:microsoft.com/office/officeart/2005/8/layout/process1"/>
    <dgm:cxn modelId="{54DD5F25-2057-4688-95DC-E7F8EF54F941}" type="presParOf" srcId="{8A736693-2408-479E-B7C7-C9CC1B1D1F4B}" destId="{0338D294-6BFD-453A-824E-973F0C84B4BC}" srcOrd="0" destOrd="0" presId="urn:microsoft.com/office/officeart/2005/8/layout/process1"/>
    <dgm:cxn modelId="{44E0B2BA-9CA1-47DB-8907-A7F8BC1A1FED}" type="presParOf" srcId="{9310003C-D998-4833-B7D1-99DEFD304590}" destId="{9AFDC78B-2855-4623-9ED5-500C125EB993}" srcOrd="6" destOrd="0" presId="urn:microsoft.com/office/officeart/2005/8/layout/process1"/>
  </dgm:cxnLst>
  <dgm:bg>
    <a:noFill/>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ECBDC28-58EA-4245-AFCF-27254646A3C2}" type="doc">
      <dgm:prSet loTypeId="urn:microsoft.com/office/officeart/2005/8/layout/chevron2" loCatId="process" qsTypeId="urn:microsoft.com/office/officeart/2005/8/quickstyle/simple4" qsCatId="simple" csTypeId="urn:microsoft.com/office/officeart/2005/8/colors/accent1_2" csCatId="accent1" phldr="1"/>
      <dgm:spPr/>
    </dgm:pt>
    <dgm:pt modelId="{61E4A557-A449-40A2-B54C-29297F0A6657}">
      <dgm:prSet phldrT="[Text]"/>
      <dgm:spPr>
        <a:solidFill>
          <a:srgbClr val="008D7F"/>
        </a:solidFill>
        <a:ln>
          <a:solidFill>
            <a:srgbClr val="008D7F"/>
          </a:solidFill>
        </a:ln>
      </dgm:spPr>
      <dgm:t>
        <a:bodyPr/>
        <a:lstStyle/>
        <a:p>
          <a:r>
            <a:rPr lang="en-GB"/>
            <a:t>Initial Foothold</a:t>
          </a:r>
        </a:p>
      </dgm:t>
    </dgm:pt>
    <dgm:pt modelId="{5179D455-F24B-4E11-A2D2-DDE2BC614148}" type="parTrans" cxnId="{0E0B9947-D5C8-4221-80FD-2A30F4EE1AC3}">
      <dgm:prSet/>
      <dgm:spPr/>
      <dgm:t>
        <a:bodyPr/>
        <a:lstStyle/>
        <a:p>
          <a:endParaRPr lang="en-GB"/>
        </a:p>
      </dgm:t>
    </dgm:pt>
    <dgm:pt modelId="{469E2F3D-7854-4D56-8194-044570E118B5}" type="sibTrans" cxnId="{0E0B9947-D5C8-4221-80FD-2A30F4EE1AC3}">
      <dgm:prSet/>
      <dgm:spPr/>
      <dgm:t>
        <a:bodyPr/>
        <a:lstStyle/>
        <a:p>
          <a:endParaRPr lang="en-GB"/>
        </a:p>
      </dgm:t>
    </dgm:pt>
    <dgm:pt modelId="{308ADFC7-7352-4258-BE65-D856390F8E4F}">
      <dgm:prSet phldrT="[Text]"/>
      <dgm:spPr>
        <a:solidFill>
          <a:srgbClr val="FFC000"/>
        </a:solidFill>
        <a:ln>
          <a:solidFill>
            <a:srgbClr val="FFC000"/>
          </a:solidFill>
        </a:ln>
      </dgm:spPr>
      <dgm:t>
        <a:bodyPr/>
        <a:lstStyle/>
        <a:p>
          <a:r>
            <a:rPr lang="en-GB"/>
            <a:t>Network Propagation</a:t>
          </a:r>
        </a:p>
      </dgm:t>
    </dgm:pt>
    <dgm:pt modelId="{0264B0FC-7C03-4143-957C-C8D5F50F6F08}" type="parTrans" cxnId="{8F2494E4-5772-40B1-AADF-13863956349B}">
      <dgm:prSet/>
      <dgm:spPr/>
      <dgm:t>
        <a:bodyPr/>
        <a:lstStyle/>
        <a:p>
          <a:endParaRPr lang="en-GB"/>
        </a:p>
      </dgm:t>
    </dgm:pt>
    <dgm:pt modelId="{7A8DD1DF-A706-45A5-93BA-C14034C9570B}" type="sibTrans" cxnId="{8F2494E4-5772-40B1-AADF-13863956349B}">
      <dgm:prSet/>
      <dgm:spPr/>
      <dgm:t>
        <a:bodyPr/>
        <a:lstStyle/>
        <a:p>
          <a:endParaRPr lang="en-GB"/>
        </a:p>
      </dgm:t>
    </dgm:pt>
    <dgm:pt modelId="{09EFF313-FA5D-4D48-8281-AF6675723E61}">
      <dgm:prSet phldrT="[Text]"/>
      <dgm:spPr>
        <a:solidFill>
          <a:srgbClr val="C00000"/>
        </a:solidFill>
        <a:ln>
          <a:solidFill>
            <a:srgbClr val="C00000"/>
          </a:solidFill>
        </a:ln>
      </dgm:spPr>
      <dgm:t>
        <a:bodyPr/>
        <a:lstStyle/>
        <a:p>
          <a:r>
            <a:rPr lang="en-GB"/>
            <a:t>Action on Objectives</a:t>
          </a:r>
        </a:p>
      </dgm:t>
    </dgm:pt>
    <dgm:pt modelId="{41898A3C-094E-4358-B126-CBD5A6D0F620}" type="parTrans" cxnId="{21C73517-395A-4C86-9749-6CC421B17379}">
      <dgm:prSet/>
      <dgm:spPr/>
      <dgm:t>
        <a:bodyPr/>
        <a:lstStyle/>
        <a:p>
          <a:endParaRPr lang="en-GB"/>
        </a:p>
      </dgm:t>
    </dgm:pt>
    <dgm:pt modelId="{010D21EB-62D2-4939-9D47-797DBFC94932}" type="sibTrans" cxnId="{21C73517-395A-4C86-9749-6CC421B17379}">
      <dgm:prSet/>
      <dgm:spPr/>
      <dgm:t>
        <a:bodyPr/>
        <a:lstStyle/>
        <a:p>
          <a:endParaRPr lang="en-GB"/>
        </a:p>
      </dgm:t>
    </dgm:pt>
    <dgm:pt modelId="{D3630529-A882-41DF-AD2C-99C7917E8BD1}">
      <dgm:prSet phldrT="[Text]"/>
      <dgm:spPr>
        <a:ln>
          <a:solidFill>
            <a:srgbClr val="008D7F"/>
          </a:solidFill>
        </a:ln>
      </dgm:spPr>
      <dgm:t>
        <a:bodyPr/>
        <a:lstStyle/>
        <a:p>
          <a:r>
            <a:rPr lang="en-GB"/>
            <a:t>Reconnaissance</a:t>
          </a:r>
        </a:p>
      </dgm:t>
    </dgm:pt>
    <dgm:pt modelId="{78D0B87F-CE86-4FE7-8353-86EABA333066}" type="parTrans" cxnId="{288FEDA1-FBDD-4E01-BF3B-DBB882848212}">
      <dgm:prSet/>
      <dgm:spPr/>
      <dgm:t>
        <a:bodyPr/>
        <a:lstStyle/>
        <a:p>
          <a:endParaRPr lang="en-GB"/>
        </a:p>
      </dgm:t>
    </dgm:pt>
    <dgm:pt modelId="{A452FC83-5B0C-41F2-97CD-788C81E83E7C}" type="sibTrans" cxnId="{288FEDA1-FBDD-4E01-BF3B-DBB882848212}">
      <dgm:prSet/>
      <dgm:spPr/>
      <dgm:t>
        <a:bodyPr/>
        <a:lstStyle/>
        <a:p>
          <a:endParaRPr lang="en-GB"/>
        </a:p>
      </dgm:t>
    </dgm:pt>
    <dgm:pt modelId="{6E6FEC38-7C2F-41A5-8C3F-37553A15B512}">
      <dgm:prSet phldrT="[Text]"/>
      <dgm:spPr>
        <a:ln>
          <a:solidFill>
            <a:srgbClr val="008D7F"/>
          </a:solidFill>
        </a:ln>
      </dgm:spPr>
      <dgm:t>
        <a:bodyPr/>
        <a:lstStyle/>
        <a:p>
          <a:r>
            <a:rPr lang="en-GB"/>
            <a:t>Weaponization</a:t>
          </a:r>
        </a:p>
      </dgm:t>
    </dgm:pt>
    <dgm:pt modelId="{D7E0964C-EE65-44D6-97C8-87724C15F095}" type="parTrans" cxnId="{289A08E3-867E-4964-8CF6-4BA7E6BAEA81}">
      <dgm:prSet/>
      <dgm:spPr/>
      <dgm:t>
        <a:bodyPr/>
        <a:lstStyle/>
        <a:p>
          <a:endParaRPr lang="en-GB"/>
        </a:p>
      </dgm:t>
    </dgm:pt>
    <dgm:pt modelId="{537134D3-5125-4577-A741-F51535D34D28}" type="sibTrans" cxnId="{289A08E3-867E-4964-8CF6-4BA7E6BAEA81}">
      <dgm:prSet/>
      <dgm:spPr/>
      <dgm:t>
        <a:bodyPr/>
        <a:lstStyle/>
        <a:p>
          <a:endParaRPr lang="en-GB"/>
        </a:p>
      </dgm:t>
    </dgm:pt>
    <dgm:pt modelId="{DFC00A6E-4475-4417-9985-E8B578DE1895}">
      <dgm:prSet phldrT="[Text]"/>
      <dgm:spPr>
        <a:ln>
          <a:solidFill>
            <a:srgbClr val="008D7F"/>
          </a:solidFill>
        </a:ln>
      </dgm:spPr>
      <dgm:t>
        <a:bodyPr/>
        <a:lstStyle/>
        <a:p>
          <a:r>
            <a:rPr lang="en-GB"/>
            <a:t>Delivery</a:t>
          </a:r>
        </a:p>
      </dgm:t>
    </dgm:pt>
    <dgm:pt modelId="{A9534392-C885-435C-A9A8-D32B4997AEC2}" type="parTrans" cxnId="{D7992A15-471D-44A0-9A86-000A2B4EF56E}">
      <dgm:prSet/>
      <dgm:spPr/>
      <dgm:t>
        <a:bodyPr/>
        <a:lstStyle/>
        <a:p>
          <a:endParaRPr lang="en-GB"/>
        </a:p>
      </dgm:t>
    </dgm:pt>
    <dgm:pt modelId="{8C87752B-798D-478D-BC17-9283AC09D383}" type="sibTrans" cxnId="{D7992A15-471D-44A0-9A86-000A2B4EF56E}">
      <dgm:prSet/>
      <dgm:spPr/>
      <dgm:t>
        <a:bodyPr/>
        <a:lstStyle/>
        <a:p>
          <a:endParaRPr lang="en-GB"/>
        </a:p>
      </dgm:t>
    </dgm:pt>
    <dgm:pt modelId="{DF827F72-9D38-433E-A87D-C346AF4B91C1}">
      <dgm:prSet phldrT="[Text]"/>
      <dgm:spPr>
        <a:ln>
          <a:solidFill>
            <a:srgbClr val="008D7F"/>
          </a:solidFill>
        </a:ln>
      </dgm:spPr>
      <dgm:t>
        <a:bodyPr/>
        <a:lstStyle/>
        <a:p>
          <a:r>
            <a:rPr lang="en-GB"/>
            <a:t>Social Engineering</a:t>
          </a:r>
        </a:p>
      </dgm:t>
    </dgm:pt>
    <dgm:pt modelId="{B39399D7-06A4-4893-87F5-C04C542ACE67}" type="parTrans" cxnId="{89261C40-4C8F-4712-91E5-688D372511B9}">
      <dgm:prSet/>
      <dgm:spPr/>
      <dgm:t>
        <a:bodyPr/>
        <a:lstStyle/>
        <a:p>
          <a:endParaRPr lang="en-GB"/>
        </a:p>
      </dgm:t>
    </dgm:pt>
    <dgm:pt modelId="{0E0CFC58-A170-4835-96F7-5D680B40B88C}" type="sibTrans" cxnId="{89261C40-4C8F-4712-91E5-688D372511B9}">
      <dgm:prSet/>
      <dgm:spPr/>
      <dgm:t>
        <a:bodyPr/>
        <a:lstStyle/>
        <a:p>
          <a:endParaRPr lang="en-GB"/>
        </a:p>
      </dgm:t>
    </dgm:pt>
    <dgm:pt modelId="{6955E592-8B2C-44D7-B00A-A06FC57B5383}">
      <dgm:prSet phldrT="[Text]"/>
      <dgm:spPr>
        <a:ln>
          <a:solidFill>
            <a:srgbClr val="008D7F"/>
          </a:solidFill>
        </a:ln>
      </dgm:spPr>
      <dgm:t>
        <a:bodyPr/>
        <a:lstStyle/>
        <a:p>
          <a:r>
            <a:rPr lang="en-GB"/>
            <a:t>Persistence</a:t>
          </a:r>
        </a:p>
      </dgm:t>
    </dgm:pt>
    <dgm:pt modelId="{46F85B57-339E-4474-8D3B-CBDDDF74EBE7}" type="parTrans" cxnId="{B6D70909-739E-4E84-9119-2DD9B43D1B3F}">
      <dgm:prSet/>
      <dgm:spPr/>
      <dgm:t>
        <a:bodyPr/>
        <a:lstStyle/>
        <a:p>
          <a:endParaRPr lang="en-GB"/>
        </a:p>
      </dgm:t>
    </dgm:pt>
    <dgm:pt modelId="{64A9EF95-3848-4155-B280-27A46EA456EC}" type="sibTrans" cxnId="{B6D70909-739E-4E84-9119-2DD9B43D1B3F}">
      <dgm:prSet/>
      <dgm:spPr/>
      <dgm:t>
        <a:bodyPr/>
        <a:lstStyle/>
        <a:p>
          <a:endParaRPr lang="en-GB"/>
        </a:p>
      </dgm:t>
    </dgm:pt>
    <dgm:pt modelId="{95149A7D-B887-4E47-8D3C-BBDF05091F77}">
      <dgm:prSet phldrT="[Text]"/>
      <dgm:spPr>
        <a:ln>
          <a:solidFill>
            <a:srgbClr val="FFC000"/>
          </a:solidFill>
        </a:ln>
      </dgm:spPr>
      <dgm:t>
        <a:bodyPr/>
        <a:lstStyle/>
        <a:p>
          <a:r>
            <a:rPr lang="en-GB"/>
            <a:t>Pivoting</a:t>
          </a:r>
        </a:p>
      </dgm:t>
    </dgm:pt>
    <dgm:pt modelId="{1EE6566B-019B-43EC-9EAE-DF8037670261}" type="parTrans" cxnId="{7531EFED-DAAE-43F9-A591-7F697465E17B}">
      <dgm:prSet/>
      <dgm:spPr/>
      <dgm:t>
        <a:bodyPr/>
        <a:lstStyle/>
        <a:p>
          <a:endParaRPr lang="en-GB"/>
        </a:p>
      </dgm:t>
    </dgm:pt>
    <dgm:pt modelId="{BEFC3423-303D-4D7F-94B5-52E864FC1924}" type="sibTrans" cxnId="{7531EFED-DAAE-43F9-A591-7F697465E17B}">
      <dgm:prSet/>
      <dgm:spPr/>
      <dgm:t>
        <a:bodyPr/>
        <a:lstStyle/>
        <a:p>
          <a:endParaRPr lang="en-GB"/>
        </a:p>
      </dgm:t>
    </dgm:pt>
    <dgm:pt modelId="{A917D9D4-A34C-4A3D-8493-54EDC96F9FCD}">
      <dgm:prSet phldrT="[Text]"/>
      <dgm:spPr>
        <a:ln>
          <a:solidFill>
            <a:srgbClr val="FFC000"/>
          </a:solidFill>
        </a:ln>
      </dgm:spPr>
      <dgm:t>
        <a:bodyPr/>
        <a:lstStyle/>
        <a:p>
          <a:r>
            <a:rPr lang="en-GB"/>
            <a:t>Discovery</a:t>
          </a:r>
        </a:p>
      </dgm:t>
    </dgm:pt>
    <dgm:pt modelId="{DA82C985-0208-41E5-8DA1-9DAD402C8695}" type="parTrans" cxnId="{45A7A93D-EE88-4B07-B8AA-BF9F55307690}">
      <dgm:prSet/>
      <dgm:spPr/>
      <dgm:t>
        <a:bodyPr/>
        <a:lstStyle/>
        <a:p>
          <a:endParaRPr lang="en-GB"/>
        </a:p>
      </dgm:t>
    </dgm:pt>
    <dgm:pt modelId="{365C6B28-24E5-4B97-89EF-89678A535A02}" type="sibTrans" cxnId="{45A7A93D-EE88-4B07-B8AA-BF9F55307690}">
      <dgm:prSet/>
      <dgm:spPr/>
      <dgm:t>
        <a:bodyPr/>
        <a:lstStyle/>
        <a:p>
          <a:endParaRPr lang="en-GB"/>
        </a:p>
      </dgm:t>
    </dgm:pt>
    <dgm:pt modelId="{477993C0-26B4-4EC3-A98E-37C5B590A679}">
      <dgm:prSet phldrT="[Text]"/>
      <dgm:spPr>
        <a:ln>
          <a:solidFill>
            <a:srgbClr val="FFC000"/>
          </a:solidFill>
        </a:ln>
      </dgm:spPr>
      <dgm:t>
        <a:bodyPr/>
        <a:lstStyle/>
        <a:p>
          <a:r>
            <a:rPr lang="en-GB"/>
            <a:t>Privelege Escalation</a:t>
          </a:r>
        </a:p>
      </dgm:t>
    </dgm:pt>
    <dgm:pt modelId="{67807B85-2B14-4D21-AC9D-98F07A8FAE17}" type="parTrans" cxnId="{1978A2B3-3DE2-413C-B139-AD9A30B85867}">
      <dgm:prSet/>
      <dgm:spPr/>
      <dgm:t>
        <a:bodyPr/>
        <a:lstStyle/>
        <a:p>
          <a:endParaRPr lang="en-GB"/>
        </a:p>
      </dgm:t>
    </dgm:pt>
    <dgm:pt modelId="{66BDBB86-72DE-4618-8DD8-4279F8CBBED2}" type="sibTrans" cxnId="{1978A2B3-3DE2-413C-B139-AD9A30B85867}">
      <dgm:prSet/>
      <dgm:spPr/>
      <dgm:t>
        <a:bodyPr/>
        <a:lstStyle/>
        <a:p>
          <a:endParaRPr lang="en-GB"/>
        </a:p>
      </dgm:t>
    </dgm:pt>
    <dgm:pt modelId="{0B391FF6-19D5-41FA-BC72-575C87015BA0}">
      <dgm:prSet phldrT="[Text]"/>
      <dgm:spPr>
        <a:ln>
          <a:solidFill>
            <a:srgbClr val="FFC000"/>
          </a:solidFill>
        </a:ln>
      </dgm:spPr>
      <dgm:t>
        <a:bodyPr/>
        <a:lstStyle/>
        <a:p>
          <a:r>
            <a:rPr lang="en-GB"/>
            <a:t>Credential Access</a:t>
          </a:r>
        </a:p>
      </dgm:t>
    </dgm:pt>
    <dgm:pt modelId="{E7A16876-5CF6-4ED1-85D6-86F253ED1DEB}" type="parTrans" cxnId="{E6F8AE3E-C6EE-4DAD-A989-047D7A54FE46}">
      <dgm:prSet/>
      <dgm:spPr/>
      <dgm:t>
        <a:bodyPr/>
        <a:lstStyle/>
        <a:p>
          <a:endParaRPr lang="en-GB"/>
        </a:p>
      </dgm:t>
    </dgm:pt>
    <dgm:pt modelId="{46D4C488-4F92-4537-95AF-C692D91520D5}" type="sibTrans" cxnId="{E6F8AE3E-C6EE-4DAD-A989-047D7A54FE46}">
      <dgm:prSet/>
      <dgm:spPr/>
      <dgm:t>
        <a:bodyPr/>
        <a:lstStyle/>
        <a:p>
          <a:endParaRPr lang="en-GB"/>
        </a:p>
      </dgm:t>
    </dgm:pt>
    <dgm:pt modelId="{DB00900A-506B-427F-9C25-ED8B0F80021F}">
      <dgm:prSet phldrT="[Text]"/>
      <dgm:spPr>
        <a:ln>
          <a:solidFill>
            <a:srgbClr val="FFC000"/>
          </a:solidFill>
        </a:ln>
      </dgm:spPr>
      <dgm:t>
        <a:bodyPr/>
        <a:lstStyle/>
        <a:p>
          <a:r>
            <a:rPr lang="en-GB"/>
            <a:t>Lateral Movement</a:t>
          </a:r>
        </a:p>
      </dgm:t>
    </dgm:pt>
    <dgm:pt modelId="{BD8A8A90-027C-4618-9162-35D04137BC6F}" type="parTrans" cxnId="{B3EF7119-0F0A-43AB-AE68-14C260FC51DA}">
      <dgm:prSet/>
      <dgm:spPr/>
      <dgm:t>
        <a:bodyPr/>
        <a:lstStyle/>
        <a:p>
          <a:endParaRPr lang="en-GB"/>
        </a:p>
      </dgm:t>
    </dgm:pt>
    <dgm:pt modelId="{8E48CD46-37D4-46C8-84F2-1D0DAECD1E3F}" type="sibTrans" cxnId="{B3EF7119-0F0A-43AB-AE68-14C260FC51DA}">
      <dgm:prSet/>
      <dgm:spPr/>
      <dgm:t>
        <a:bodyPr/>
        <a:lstStyle/>
        <a:p>
          <a:endParaRPr lang="en-GB"/>
        </a:p>
      </dgm:t>
    </dgm:pt>
    <dgm:pt modelId="{23FCAD92-FC98-416C-9831-A31ED3098A03}">
      <dgm:prSet phldrT="[Text]"/>
      <dgm:spPr>
        <a:ln>
          <a:solidFill>
            <a:srgbClr val="C00000"/>
          </a:solidFill>
        </a:ln>
      </dgm:spPr>
      <dgm:t>
        <a:bodyPr/>
        <a:lstStyle/>
        <a:p>
          <a:r>
            <a:rPr lang="en-GB"/>
            <a:t>Access</a:t>
          </a:r>
        </a:p>
      </dgm:t>
    </dgm:pt>
    <dgm:pt modelId="{B13BC4F6-7DFC-477B-BF53-CECED21CA0A5}" type="parTrans" cxnId="{D6A18649-6E29-4184-9B21-4007D4726CA7}">
      <dgm:prSet/>
      <dgm:spPr/>
      <dgm:t>
        <a:bodyPr/>
        <a:lstStyle/>
        <a:p>
          <a:endParaRPr lang="en-GB"/>
        </a:p>
      </dgm:t>
    </dgm:pt>
    <dgm:pt modelId="{9895C9B5-A368-426E-8A89-2ECD2CBEA15E}" type="sibTrans" cxnId="{D6A18649-6E29-4184-9B21-4007D4726CA7}">
      <dgm:prSet/>
      <dgm:spPr/>
      <dgm:t>
        <a:bodyPr/>
        <a:lstStyle/>
        <a:p>
          <a:endParaRPr lang="en-GB"/>
        </a:p>
      </dgm:t>
    </dgm:pt>
    <dgm:pt modelId="{A956FB64-0121-42A2-A651-ED6B8EC87E2F}">
      <dgm:prSet phldrT="[Text]"/>
      <dgm:spPr>
        <a:ln>
          <a:solidFill>
            <a:srgbClr val="C00000"/>
          </a:solidFill>
        </a:ln>
      </dgm:spPr>
      <dgm:t>
        <a:bodyPr/>
        <a:lstStyle/>
        <a:p>
          <a:r>
            <a:rPr lang="en-GB"/>
            <a:t>Collection</a:t>
          </a:r>
        </a:p>
      </dgm:t>
    </dgm:pt>
    <dgm:pt modelId="{7155FE22-12A2-4406-8DD6-C57508D9E1C9}" type="parTrans" cxnId="{D7201A62-2C93-416A-B32B-F65A6D0924E5}">
      <dgm:prSet/>
      <dgm:spPr/>
      <dgm:t>
        <a:bodyPr/>
        <a:lstStyle/>
        <a:p>
          <a:endParaRPr lang="en-GB"/>
        </a:p>
      </dgm:t>
    </dgm:pt>
    <dgm:pt modelId="{71CBCB42-4695-481B-8F0D-4061D83BAA36}" type="sibTrans" cxnId="{D7201A62-2C93-416A-B32B-F65A6D0924E5}">
      <dgm:prSet/>
      <dgm:spPr/>
      <dgm:t>
        <a:bodyPr/>
        <a:lstStyle/>
        <a:p>
          <a:endParaRPr lang="en-GB"/>
        </a:p>
      </dgm:t>
    </dgm:pt>
    <dgm:pt modelId="{BA5A9359-8A37-4709-88A9-6FE6FE973E70}">
      <dgm:prSet phldrT="[Text]"/>
      <dgm:spPr>
        <a:ln>
          <a:solidFill>
            <a:srgbClr val="C00000"/>
          </a:solidFill>
        </a:ln>
      </dgm:spPr>
      <dgm:t>
        <a:bodyPr/>
        <a:lstStyle/>
        <a:p>
          <a:r>
            <a:rPr lang="en-GB"/>
            <a:t>Exfiltration</a:t>
          </a:r>
        </a:p>
      </dgm:t>
    </dgm:pt>
    <dgm:pt modelId="{7B69F314-B411-4801-A3F2-3FD935AEE039}" type="parTrans" cxnId="{20374FCE-6643-4C0E-9EA5-4A9DDCC440BC}">
      <dgm:prSet/>
      <dgm:spPr/>
      <dgm:t>
        <a:bodyPr/>
        <a:lstStyle/>
        <a:p>
          <a:endParaRPr lang="en-GB"/>
        </a:p>
      </dgm:t>
    </dgm:pt>
    <dgm:pt modelId="{8F0C488F-7E8E-4FEE-A5E0-F2FB65D78A07}" type="sibTrans" cxnId="{20374FCE-6643-4C0E-9EA5-4A9DDCC440BC}">
      <dgm:prSet/>
      <dgm:spPr/>
      <dgm:t>
        <a:bodyPr/>
        <a:lstStyle/>
        <a:p>
          <a:endParaRPr lang="en-GB"/>
        </a:p>
      </dgm:t>
    </dgm:pt>
    <dgm:pt modelId="{9987097A-4D67-42E0-865A-E5321B62D75F}">
      <dgm:prSet phldrT="[Text]"/>
      <dgm:spPr>
        <a:ln>
          <a:solidFill>
            <a:srgbClr val="C00000"/>
          </a:solidFill>
        </a:ln>
      </dgm:spPr>
      <dgm:t>
        <a:bodyPr/>
        <a:lstStyle/>
        <a:p>
          <a:r>
            <a:rPr lang="en-GB"/>
            <a:t>Impact</a:t>
          </a:r>
        </a:p>
      </dgm:t>
    </dgm:pt>
    <dgm:pt modelId="{B9EA774A-D08E-4CF5-86E7-6CACA7EBF821}" type="parTrans" cxnId="{5E50DF65-C669-478E-AD55-C14CC5D19807}">
      <dgm:prSet/>
      <dgm:spPr/>
      <dgm:t>
        <a:bodyPr/>
        <a:lstStyle/>
        <a:p>
          <a:endParaRPr lang="en-GB"/>
        </a:p>
      </dgm:t>
    </dgm:pt>
    <dgm:pt modelId="{FBD55AA1-61D8-4C5A-A5EB-BE07C2DB0C13}" type="sibTrans" cxnId="{5E50DF65-C669-478E-AD55-C14CC5D19807}">
      <dgm:prSet/>
      <dgm:spPr/>
      <dgm:t>
        <a:bodyPr/>
        <a:lstStyle/>
        <a:p>
          <a:endParaRPr lang="en-GB"/>
        </a:p>
      </dgm:t>
    </dgm:pt>
    <dgm:pt modelId="{4F815DE9-0D57-44D6-A27D-C945D5A3721F}">
      <dgm:prSet phldrT="[Text]"/>
      <dgm:spPr>
        <a:ln>
          <a:solidFill>
            <a:srgbClr val="C00000"/>
          </a:solidFill>
        </a:ln>
      </dgm:spPr>
      <dgm:t>
        <a:bodyPr/>
        <a:lstStyle/>
        <a:p>
          <a:r>
            <a:rPr lang="en-GB"/>
            <a:t>Objectives</a:t>
          </a:r>
        </a:p>
      </dgm:t>
    </dgm:pt>
    <dgm:pt modelId="{98E4EFDE-210E-43F9-840B-F4473364809F}" type="parTrans" cxnId="{9BDAD548-83DB-4FBB-BF21-430A49EE7B38}">
      <dgm:prSet/>
      <dgm:spPr/>
      <dgm:t>
        <a:bodyPr/>
        <a:lstStyle/>
        <a:p>
          <a:endParaRPr lang="en-GB"/>
        </a:p>
      </dgm:t>
    </dgm:pt>
    <dgm:pt modelId="{D807ED37-1E8A-4C85-9B53-C98BD48496EE}" type="sibTrans" cxnId="{9BDAD548-83DB-4FBB-BF21-430A49EE7B38}">
      <dgm:prSet/>
      <dgm:spPr/>
      <dgm:t>
        <a:bodyPr/>
        <a:lstStyle/>
        <a:p>
          <a:endParaRPr lang="en-GB"/>
        </a:p>
      </dgm:t>
    </dgm:pt>
    <dgm:pt modelId="{88576159-5072-4A73-88FF-66A20129444E}" type="pres">
      <dgm:prSet presAssocID="{6ECBDC28-58EA-4245-AFCF-27254646A3C2}" presName="linearFlow" presStyleCnt="0">
        <dgm:presLayoutVars>
          <dgm:dir/>
          <dgm:animLvl val="lvl"/>
          <dgm:resizeHandles val="exact"/>
        </dgm:presLayoutVars>
      </dgm:prSet>
      <dgm:spPr/>
    </dgm:pt>
    <dgm:pt modelId="{62A2B196-84B5-44CF-9162-E72285BAC593}" type="pres">
      <dgm:prSet presAssocID="{61E4A557-A449-40A2-B54C-29297F0A6657}" presName="composite" presStyleCnt="0"/>
      <dgm:spPr/>
    </dgm:pt>
    <dgm:pt modelId="{0EA7DCC2-3CAC-4F1B-A08D-E4B2034AC8B1}" type="pres">
      <dgm:prSet presAssocID="{61E4A557-A449-40A2-B54C-29297F0A6657}" presName="parentText" presStyleLbl="alignNode1" presStyleIdx="0" presStyleCnt="3">
        <dgm:presLayoutVars>
          <dgm:chMax val="1"/>
          <dgm:bulletEnabled val="1"/>
        </dgm:presLayoutVars>
      </dgm:prSet>
      <dgm:spPr/>
    </dgm:pt>
    <dgm:pt modelId="{7496DE1B-7475-4CEF-A07B-8929689978E1}" type="pres">
      <dgm:prSet presAssocID="{61E4A557-A449-40A2-B54C-29297F0A6657}" presName="descendantText" presStyleLbl="alignAcc1" presStyleIdx="0" presStyleCnt="3">
        <dgm:presLayoutVars>
          <dgm:bulletEnabled val="1"/>
        </dgm:presLayoutVars>
      </dgm:prSet>
      <dgm:spPr/>
    </dgm:pt>
    <dgm:pt modelId="{3990B249-053E-4FD3-81C3-5865E9C2BD7F}" type="pres">
      <dgm:prSet presAssocID="{469E2F3D-7854-4D56-8194-044570E118B5}" presName="sp" presStyleCnt="0"/>
      <dgm:spPr/>
    </dgm:pt>
    <dgm:pt modelId="{9EC50A48-F2CA-4203-80CC-DEB89133DDAC}" type="pres">
      <dgm:prSet presAssocID="{308ADFC7-7352-4258-BE65-D856390F8E4F}" presName="composite" presStyleCnt="0"/>
      <dgm:spPr/>
    </dgm:pt>
    <dgm:pt modelId="{B441C10E-059C-4168-ACB4-EAF1A088A444}" type="pres">
      <dgm:prSet presAssocID="{308ADFC7-7352-4258-BE65-D856390F8E4F}" presName="parentText" presStyleLbl="alignNode1" presStyleIdx="1" presStyleCnt="3">
        <dgm:presLayoutVars>
          <dgm:chMax val="1"/>
          <dgm:bulletEnabled val="1"/>
        </dgm:presLayoutVars>
      </dgm:prSet>
      <dgm:spPr/>
    </dgm:pt>
    <dgm:pt modelId="{249D53E2-308D-4CA5-B1A2-861DAFF5C34D}" type="pres">
      <dgm:prSet presAssocID="{308ADFC7-7352-4258-BE65-D856390F8E4F}" presName="descendantText" presStyleLbl="alignAcc1" presStyleIdx="1" presStyleCnt="3">
        <dgm:presLayoutVars>
          <dgm:bulletEnabled val="1"/>
        </dgm:presLayoutVars>
      </dgm:prSet>
      <dgm:spPr/>
    </dgm:pt>
    <dgm:pt modelId="{0C88BA2B-7D8E-4812-AC4C-6CA72DFC49E3}" type="pres">
      <dgm:prSet presAssocID="{7A8DD1DF-A706-45A5-93BA-C14034C9570B}" presName="sp" presStyleCnt="0"/>
      <dgm:spPr/>
    </dgm:pt>
    <dgm:pt modelId="{22682C2B-4EFD-4F77-85C0-1601515CFDBC}" type="pres">
      <dgm:prSet presAssocID="{09EFF313-FA5D-4D48-8281-AF6675723E61}" presName="composite" presStyleCnt="0"/>
      <dgm:spPr/>
    </dgm:pt>
    <dgm:pt modelId="{677AD93E-8A9A-496D-9181-8054A3050CA1}" type="pres">
      <dgm:prSet presAssocID="{09EFF313-FA5D-4D48-8281-AF6675723E61}" presName="parentText" presStyleLbl="alignNode1" presStyleIdx="2" presStyleCnt="3">
        <dgm:presLayoutVars>
          <dgm:chMax val="1"/>
          <dgm:bulletEnabled val="1"/>
        </dgm:presLayoutVars>
      </dgm:prSet>
      <dgm:spPr/>
    </dgm:pt>
    <dgm:pt modelId="{205C3258-1DDC-4906-B070-C4524DAC971E}" type="pres">
      <dgm:prSet presAssocID="{09EFF313-FA5D-4D48-8281-AF6675723E61}" presName="descendantText" presStyleLbl="alignAcc1" presStyleIdx="2" presStyleCnt="3">
        <dgm:presLayoutVars>
          <dgm:bulletEnabled val="1"/>
        </dgm:presLayoutVars>
      </dgm:prSet>
      <dgm:spPr/>
    </dgm:pt>
  </dgm:ptLst>
  <dgm:cxnLst>
    <dgm:cxn modelId="{B6D70909-739E-4E84-9119-2DD9B43D1B3F}" srcId="{61E4A557-A449-40A2-B54C-29297F0A6657}" destId="{6955E592-8B2C-44D7-B00A-A06FC57B5383}" srcOrd="4" destOrd="0" parTransId="{46F85B57-339E-4474-8D3B-CBDDDF74EBE7}" sibTransId="{64A9EF95-3848-4155-B280-27A46EA456EC}"/>
    <dgm:cxn modelId="{17925A09-A61F-48FE-ADF9-33709E7B4676}" type="presOf" srcId="{09EFF313-FA5D-4D48-8281-AF6675723E61}" destId="{677AD93E-8A9A-496D-9181-8054A3050CA1}" srcOrd="0" destOrd="0" presId="urn:microsoft.com/office/officeart/2005/8/layout/chevron2"/>
    <dgm:cxn modelId="{9407B311-2A19-4B00-84E9-488DCEF24987}" type="presOf" srcId="{6955E592-8B2C-44D7-B00A-A06FC57B5383}" destId="{7496DE1B-7475-4CEF-A07B-8929689978E1}" srcOrd="0" destOrd="4" presId="urn:microsoft.com/office/officeart/2005/8/layout/chevron2"/>
    <dgm:cxn modelId="{D7992A15-471D-44A0-9A86-000A2B4EF56E}" srcId="{61E4A557-A449-40A2-B54C-29297F0A6657}" destId="{DFC00A6E-4475-4417-9985-E8B578DE1895}" srcOrd="2" destOrd="0" parTransId="{A9534392-C885-435C-A9A8-D32B4997AEC2}" sibTransId="{8C87752B-798D-478D-BC17-9283AC09D383}"/>
    <dgm:cxn modelId="{E918E315-EEFA-4D9D-9B19-B6F8F9E8CDA6}" type="presOf" srcId="{DB00900A-506B-427F-9C25-ED8B0F80021F}" destId="{249D53E2-308D-4CA5-B1A2-861DAFF5C34D}" srcOrd="0" destOrd="4" presId="urn:microsoft.com/office/officeart/2005/8/layout/chevron2"/>
    <dgm:cxn modelId="{21C73517-395A-4C86-9749-6CC421B17379}" srcId="{6ECBDC28-58EA-4245-AFCF-27254646A3C2}" destId="{09EFF313-FA5D-4D48-8281-AF6675723E61}" srcOrd="2" destOrd="0" parTransId="{41898A3C-094E-4358-B126-CBD5A6D0F620}" sibTransId="{010D21EB-62D2-4939-9D47-797DBFC94932}"/>
    <dgm:cxn modelId="{B3EF7119-0F0A-43AB-AE68-14C260FC51DA}" srcId="{308ADFC7-7352-4258-BE65-D856390F8E4F}" destId="{DB00900A-506B-427F-9C25-ED8B0F80021F}" srcOrd="4" destOrd="0" parTransId="{BD8A8A90-027C-4618-9162-35D04137BC6F}" sibTransId="{8E48CD46-37D4-46C8-84F2-1D0DAECD1E3F}"/>
    <dgm:cxn modelId="{0C645E26-87E2-4B1D-8125-99CB3E26E540}" type="presOf" srcId="{BA5A9359-8A37-4709-88A9-6FE6FE973E70}" destId="{205C3258-1DDC-4906-B070-C4524DAC971E}" srcOrd="0" destOrd="2" presId="urn:microsoft.com/office/officeart/2005/8/layout/chevron2"/>
    <dgm:cxn modelId="{360EFD34-D478-4B25-AE4E-201599B52851}" type="presOf" srcId="{477993C0-26B4-4EC3-A98E-37C5B590A679}" destId="{249D53E2-308D-4CA5-B1A2-861DAFF5C34D}" srcOrd="0" destOrd="2" presId="urn:microsoft.com/office/officeart/2005/8/layout/chevron2"/>
    <dgm:cxn modelId="{45A7A93D-EE88-4B07-B8AA-BF9F55307690}" srcId="{308ADFC7-7352-4258-BE65-D856390F8E4F}" destId="{A917D9D4-A34C-4A3D-8493-54EDC96F9FCD}" srcOrd="1" destOrd="0" parTransId="{DA82C985-0208-41E5-8DA1-9DAD402C8695}" sibTransId="{365C6B28-24E5-4B97-89EF-89678A535A02}"/>
    <dgm:cxn modelId="{E6F8AE3E-C6EE-4DAD-A989-047D7A54FE46}" srcId="{308ADFC7-7352-4258-BE65-D856390F8E4F}" destId="{0B391FF6-19D5-41FA-BC72-575C87015BA0}" srcOrd="3" destOrd="0" parTransId="{E7A16876-5CF6-4ED1-85D6-86F253ED1DEB}" sibTransId="{46D4C488-4F92-4537-95AF-C692D91520D5}"/>
    <dgm:cxn modelId="{C730703F-96A5-49CD-85AA-712502EB1D25}" type="presOf" srcId="{DFC00A6E-4475-4417-9985-E8B578DE1895}" destId="{7496DE1B-7475-4CEF-A07B-8929689978E1}" srcOrd="0" destOrd="2" presId="urn:microsoft.com/office/officeart/2005/8/layout/chevron2"/>
    <dgm:cxn modelId="{BC88F23F-5192-4500-9EEF-EF15718C5901}" type="presOf" srcId="{308ADFC7-7352-4258-BE65-D856390F8E4F}" destId="{B441C10E-059C-4168-ACB4-EAF1A088A444}" srcOrd="0" destOrd="0" presId="urn:microsoft.com/office/officeart/2005/8/layout/chevron2"/>
    <dgm:cxn modelId="{89261C40-4C8F-4712-91E5-688D372511B9}" srcId="{61E4A557-A449-40A2-B54C-29297F0A6657}" destId="{DF827F72-9D38-433E-A87D-C346AF4B91C1}" srcOrd="3" destOrd="0" parTransId="{B39399D7-06A4-4893-87F5-C04C542ACE67}" sibTransId="{0E0CFC58-A170-4835-96F7-5D680B40B88C}"/>
    <dgm:cxn modelId="{D7201A62-2C93-416A-B32B-F65A6D0924E5}" srcId="{09EFF313-FA5D-4D48-8281-AF6675723E61}" destId="{A956FB64-0121-42A2-A651-ED6B8EC87E2F}" srcOrd="1" destOrd="0" parTransId="{7155FE22-12A2-4406-8DD6-C57508D9E1C9}" sibTransId="{71CBCB42-4695-481B-8F0D-4061D83BAA36}"/>
    <dgm:cxn modelId="{86955644-E6DD-4721-B232-8CDDD2BFC34F}" type="presOf" srcId="{95149A7D-B887-4E47-8D3C-BBDF05091F77}" destId="{249D53E2-308D-4CA5-B1A2-861DAFF5C34D}" srcOrd="0" destOrd="0" presId="urn:microsoft.com/office/officeart/2005/8/layout/chevron2"/>
    <dgm:cxn modelId="{5E50DF65-C669-478E-AD55-C14CC5D19807}" srcId="{09EFF313-FA5D-4D48-8281-AF6675723E61}" destId="{9987097A-4D67-42E0-865A-E5321B62D75F}" srcOrd="3" destOrd="0" parTransId="{B9EA774A-D08E-4CF5-86E7-6CACA7EBF821}" sibTransId="{FBD55AA1-61D8-4C5A-A5EB-BE07C2DB0C13}"/>
    <dgm:cxn modelId="{0E0B9947-D5C8-4221-80FD-2A30F4EE1AC3}" srcId="{6ECBDC28-58EA-4245-AFCF-27254646A3C2}" destId="{61E4A557-A449-40A2-B54C-29297F0A6657}" srcOrd="0" destOrd="0" parTransId="{5179D455-F24B-4E11-A2D2-DDE2BC614148}" sibTransId="{469E2F3D-7854-4D56-8194-044570E118B5}"/>
    <dgm:cxn modelId="{8C484568-A05B-422F-B212-F89A5CD29933}" type="presOf" srcId="{A956FB64-0121-42A2-A651-ED6B8EC87E2F}" destId="{205C3258-1DDC-4906-B070-C4524DAC971E}" srcOrd="0" destOrd="1" presId="urn:microsoft.com/office/officeart/2005/8/layout/chevron2"/>
    <dgm:cxn modelId="{9BDAD548-83DB-4FBB-BF21-430A49EE7B38}" srcId="{09EFF313-FA5D-4D48-8281-AF6675723E61}" destId="{4F815DE9-0D57-44D6-A27D-C945D5A3721F}" srcOrd="4" destOrd="0" parTransId="{98E4EFDE-210E-43F9-840B-F4473364809F}" sibTransId="{D807ED37-1E8A-4C85-9B53-C98BD48496EE}"/>
    <dgm:cxn modelId="{D6A18649-6E29-4184-9B21-4007D4726CA7}" srcId="{09EFF313-FA5D-4D48-8281-AF6675723E61}" destId="{23FCAD92-FC98-416C-9831-A31ED3098A03}" srcOrd="0" destOrd="0" parTransId="{B13BC4F6-7DFC-477B-BF53-CECED21CA0A5}" sibTransId="{9895C9B5-A368-426E-8A89-2ECD2CBEA15E}"/>
    <dgm:cxn modelId="{867EEB4A-2DC4-489F-BABA-2B6FF2A9C115}" type="presOf" srcId="{4F815DE9-0D57-44D6-A27D-C945D5A3721F}" destId="{205C3258-1DDC-4906-B070-C4524DAC971E}" srcOrd="0" destOrd="4" presId="urn:microsoft.com/office/officeart/2005/8/layout/chevron2"/>
    <dgm:cxn modelId="{C3197E89-E826-4A97-AB54-70D521E009CA}" type="presOf" srcId="{6ECBDC28-58EA-4245-AFCF-27254646A3C2}" destId="{88576159-5072-4A73-88FF-66A20129444E}" srcOrd="0" destOrd="0" presId="urn:microsoft.com/office/officeart/2005/8/layout/chevron2"/>
    <dgm:cxn modelId="{288FEDA1-FBDD-4E01-BF3B-DBB882848212}" srcId="{61E4A557-A449-40A2-B54C-29297F0A6657}" destId="{D3630529-A882-41DF-AD2C-99C7917E8BD1}" srcOrd="0" destOrd="0" parTransId="{78D0B87F-CE86-4FE7-8353-86EABA333066}" sibTransId="{A452FC83-5B0C-41F2-97CD-788C81E83E7C}"/>
    <dgm:cxn modelId="{1978A2B3-3DE2-413C-B139-AD9A30B85867}" srcId="{308ADFC7-7352-4258-BE65-D856390F8E4F}" destId="{477993C0-26B4-4EC3-A98E-37C5B590A679}" srcOrd="2" destOrd="0" parTransId="{67807B85-2B14-4D21-AC9D-98F07A8FAE17}" sibTransId="{66BDBB86-72DE-4618-8DD8-4279F8CBBED2}"/>
    <dgm:cxn modelId="{1A7D4EBF-DCF0-4812-9FA9-ABAA79DEF5E4}" type="presOf" srcId="{0B391FF6-19D5-41FA-BC72-575C87015BA0}" destId="{249D53E2-308D-4CA5-B1A2-861DAFF5C34D}" srcOrd="0" destOrd="3" presId="urn:microsoft.com/office/officeart/2005/8/layout/chevron2"/>
    <dgm:cxn modelId="{4C3FA1C6-3922-4B60-8C87-F0299524A6C7}" type="presOf" srcId="{D3630529-A882-41DF-AD2C-99C7917E8BD1}" destId="{7496DE1B-7475-4CEF-A07B-8929689978E1}" srcOrd="0" destOrd="0" presId="urn:microsoft.com/office/officeart/2005/8/layout/chevron2"/>
    <dgm:cxn modelId="{20374FCE-6643-4C0E-9EA5-4A9DDCC440BC}" srcId="{09EFF313-FA5D-4D48-8281-AF6675723E61}" destId="{BA5A9359-8A37-4709-88A9-6FE6FE973E70}" srcOrd="2" destOrd="0" parTransId="{7B69F314-B411-4801-A3F2-3FD935AEE039}" sibTransId="{8F0C488F-7E8E-4FEE-A5E0-F2FB65D78A07}"/>
    <dgm:cxn modelId="{055116CF-BE82-4338-9254-35A0A8ECBEA5}" type="presOf" srcId="{6E6FEC38-7C2F-41A5-8C3F-37553A15B512}" destId="{7496DE1B-7475-4CEF-A07B-8929689978E1}" srcOrd="0" destOrd="1" presId="urn:microsoft.com/office/officeart/2005/8/layout/chevron2"/>
    <dgm:cxn modelId="{289A08E3-867E-4964-8CF6-4BA7E6BAEA81}" srcId="{61E4A557-A449-40A2-B54C-29297F0A6657}" destId="{6E6FEC38-7C2F-41A5-8C3F-37553A15B512}" srcOrd="1" destOrd="0" parTransId="{D7E0964C-EE65-44D6-97C8-87724C15F095}" sibTransId="{537134D3-5125-4577-A741-F51535D34D28}"/>
    <dgm:cxn modelId="{8F2494E4-5772-40B1-AADF-13863956349B}" srcId="{6ECBDC28-58EA-4245-AFCF-27254646A3C2}" destId="{308ADFC7-7352-4258-BE65-D856390F8E4F}" srcOrd="1" destOrd="0" parTransId="{0264B0FC-7C03-4143-957C-C8D5F50F6F08}" sibTransId="{7A8DD1DF-A706-45A5-93BA-C14034C9570B}"/>
    <dgm:cxn modelId="{445E29E8-6FB8-44EF-9112-3BED87708C67}" type="presOf" srcId="{DF827F72-9D38-433E-A87D-C346AF4B91C1}" destId="{7496DE1B-7475-4CEF-A07B-8929689978E1}" srcOrd="0" destOrd="3" presId="urn:microsoft.com/office/officeart/2005/8/layout/chevron2"/>
    <dgm:cxn modelId="{7531EFED-DAAE-43F9-A591-7F697465E17B}" srcId="{308ADFC7-7352-4258-BE65-D856390F8E4F}" destId="{95149A7D-B887-4E47-8D3C-BBDF05091F77}" srcOrd="0" destOrd="0" parTransId="{1EE6566B-019B-43EC-9EAE-DF8037670261}" sibTransId="{BEFC3423-303D-4D7F-94B5-52E864FC1924}"/>
    <dgm:cxn modelId="{6E0553F2-DA85-4DD9-B9EA-3F0F0BC6A3BC}" type="presOf" srcId="{9987097A-4D67-42E0-865A-E5321B62D75F}" destId="{205C3258-1DDC-4906-B070-C4524DAC971E}" srcOrd="0" destOrd="3" presId="urn:microsoft.com/office/officeart/2005/8/layout/chevron2"/>
    <dgm:cxn modelId="{7AB918FB-29D2-446E-8012-82730F1ADE29}" type="presOf" srcId="{23FCAD92-FC98-416C-9831-A31ED3098A03}" destId="{205C3258-1DDC-4906-B070-C4524DAC971E}" srcOrd="0" destOrd="0" presId="urn:microsoft.com/office/officeart/2005/8/layout/chevron2"/>
    <dgm:cxn modelId="{2D209AFE-4989-4399-B413-8AD8936770DB}" type="presOf" srcId="{61E4A557-A449-40A2-B54C-29297F0A6657}" destId="{0EA7DCC2-3CAC-4F1B-A08D-E4B2034AC8B1}" srcOrd="0" destOrd="0" presId="urn:microsoft.com/office/officeart/2005/8/layout/chevron2"/>
    <dgm:cxn modelId="{5BF9DEFF-0E04-4225-810E-2B40A3A11065}" type="presOf" srcId="{A917D9D4-A34C-4A3D-8493-54EDC96F9FCD}" destId="{249D53E2-308D-4CA5-B1A2-861DAFF5C34D}" srcOrd="0" destOrd="1" presId="urn:microsoft.com/office/officeart/2005/8/layout/chevron2"/>
    <dgm:cxn modelId="{F6CA8BEF-B6CB-4DFB-A01E-D6301EB743FD}" type="presParOf" srcId="{88576159-5072-4A73-88FF-66A20129444E}" destId="{62A2B196-84B5-44CF-9162-E72285BAC593}" srcOrd="0" destOrd="0" presId="urn:microsoft.com/office/officeart/2005/8/layout/chevron2"/>
    <dgm:cxn modelId="{35304017-10CC-4FA3-A7FD-E9C865194C6F}" type="presParOf" srcId="{62A2B196-84B5-44CF-9162-E72285BAC593}" destId="{0EA7DCC2-3CAC-4F1B-A08D-E4B2034AC8B1}" srcOrd="0" destOrd="0" presId="urn:microsoft.com/office/officeart/2005/8/layout/chevron2"/>
    <dgm:cxn modelId="{5DE0B078-AFE2-4B3B-BF90-630F24F5BF8F}" type="presParOf" srcId="{62A2B196-84B5-44CF-9162-E72285BAC593}" destId="{7496DE1B-7475-4CEF-A07B-8929689978E1}" srcOrd="1" destOrd="0" presId="urn:microsoft.com/office/officeart/2005/8/layout/chevron2"/>
    <dgm:cxn modelId="{0C546E89-177E-4889-BBD0-C0926A2937E3}" type="presParOf" srcId="{88576159-5072-4A73-88FF-66A20129444E}" destId="{3990B249-053E-4FD3-81C3-5865E9C2BD7F}" srcOrd="1" destOrd="0" presId="urn:microsoft.com/office/officeart/2005/8/layout/chevron2"/>
    <dgm:cxn modelId="{1FD6A8F6-1477-4C9A-80C1-5221D444236D}" type="presParOf" srcId="{88576159-5072-4A73-88FF-66A20129444E}" destId="{9EC50A48-F2CA-4203-80CC-DEB89133DDAC}" srcOrd="2" destOrd="0" presId="urn:microsoft.com/office/officeart/2005/8/layout/chevron2"/>
    <dgm:cxn modelId="{DC5990F1-5084-4987-911E-7F94D789BE50}" type="presParOf" srcId="{9EC50A48-F2CA-4203-80CC-DEB89133DDAC}" destId="{B441C10E-059C-4168-ACB4-EAF1A088A444}" srcOrd="0" destOrd="0" presId="urn:microsoft.com/office/officeart/2005/8/layout/chevron2"/>
    <dgm:cxn modelId="{4224E778-C0B9-41A8-9F6E-0AB2EF397FEF}" type="presParOf" srcId="{9EC50A48-F2CA-4203-80CC-DEB89133DDAC}" destId="{249D53E2-308D-4CA5-B1A2-861DAFF5C34D}" srcOrd="1" destOrd="0" presId="urn:microsoft.com/office/officeart/2005/8/layout/chevron2"/>
    <dgm:cxn modelId="{EC57E303-338F-423A-96C1-62AC641DDC45}" type="presParOf" srcId="{88576159-5072-4A73-88FF-66A20129444E}" destId="{0C88BA2B-7D8E-4812-AC4C-6CA72DFC49E3}" srcOrd="3" destOrd="0" presId="urn:microsoft.com/office/officeart/2005/8/layout/chevron2"/>
    <dgm:cxn modelId="{8BEED3E6-09EF-41C4-A1C9-C3984496687F}" type="presParOf" srcId="{88576159-5072-4A73-88FF-66A20129444E}" destId="{22682C2B-4EFD-4F77-85C0-1601515CFDBC}" srcOrd="4" destOrd="0" presId="urn:microsoft.com/office/officeart/2005/8/layout/chevron2"/>
    <dgm:cxn modelId="{A455C029-869F-4ED4-AB8F-937EE63F4EAC}" type="presParOf" srcId="{22682C2B-4EFD-4F77-85C0-1601515CFDBC}" destId="{677AD93E-8A9A-496D-9181-8054A3050CA1}" srcOrd="0" destOrd="0" presId="urn:microsoft.com/office/officeart/2005/8/layout/chevron2"/>
    <dgm:cxn modelId="{2C672A3F-DC25-4CB4-BCA2-FD0F485BB26D}" type="presParOf" srcId="{22682C2B-4EFD-4F77-85C0-1601515CFDBC}" destId="{205C3258-1DDC-4906-B070-C4524DAC971E}" srcOrd="1" destOrd="0" presId="urn:microsoft.com/office/officeart/2005/8/layout/chevron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1BCE9F-2743-4C8B-B7F1-E31388B85131}">
      <dsp:nvSpPr>
        <dsp:cNvPr id="0" name=""/>
        <dsp:cNvSpPr/>
      </dsp:nvSpPr>
      <dsp:spPr>
        <a:xfrm>
          <a:off x="2776" y="498453"/>
          <a:ext cx="1213980" cy="728388"/>
        </a:xfrm>
        <a:prstGeom prst="roundRect">
          <a:avLst>
            <a:gd name="adj" fmla="val 10000"/>
          </a:avLst>
        </a:prstGeom>
        <a:solidFill>
          <a:srgbClr val="00332E"/>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1. Initiation</a:t>
          </a:r>
        </a:p>
        <a:p>
          <a:pPr marL="57150" lvl="1" indent="-57150" algn="l" defTabSz="311150">
            <a:lnSpc>
              <a:spcPct val="90000"/>
            </a:lnSpc>
            <a:spcBef>
              <a:spcPct val="0"/>
            </a:spcBef>
            <a:spcAft>
              <a:spcPct val="15000"/>
            </a:spcAft>
            <a:buChar char="•"/>
          </a:pPr>
          <a:r>
            <a:rPr lang="en-GB" sz="700" kern="1200"/>
            <a:t>Establish WT</a:t>
          </a:r>
        </a:p>
        <a:p>
          <a:pPr marL="57150" lvl="1" indent="-57150" algn="l" defTabSz="311150">
            <a:lnSpc>
              <a:spcPct val="90000"/>
            </a:lnSpc>
            <a:spcBef>
              <a:spcPct val="0"/>
            </a:spcBef>
            <a:spcAft>
              <a:spcPct val="15000"/>
            </a:spcAft>
            <a:buChar char="•"/>
          </a:pPr>
          <a:r>
            <a:rPr lang="en-GB" sz="700" kern="1200"/>
            <a:t>Scoping</a:t>
          </a:r>
        </a:p>
      </dsp:txBody>
      <dsp:txXfrm>
        <a:off x="24110" y="519787"/>
        <a:ext cx="1171312" cy="685720"/>
      </dsp:txXfrm>
    </dsp:sp>
    <dsp:sp modelId="{E8BA0B14-AB52-4C53-AB96-2640C7402228}">
      <dsp:nvSpPr>
        <dsp:cNvPr id="0" name=""/>
        <dsp:cNvSpPr/>
      </dsp:nvSpPr>
      <dsp:spPr>
        <a:xfrm>
          <a:off x="1233807" y="712113"/>
          <a:ext cx="466057" cy="301067"/>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GB" sz="600" kern="1200"/>
            <a:t>WT Defined</a:t>
          </a:r>
        </a:p>
      </dsp:txBody>
      <dsp:txXfrm>
        <a:off x="1233807" y="772326"/>
        <a:ext cx="375737" cy="180641"/>
      </dsp:txXfrm>
    </dsp:sp>
    <dsp:sp modelId="{9C264091-BCDF-41C7-B8AC-A43F5C65F394}">
      <dsp:nvSpPr>
        <dsp:cNvPr id="0" name=""/>
        <dsp:cNvSpPr/>
      </dsp:nvSpPr>
      <dsp:spPr>
        <a:xfrm>
          <a:off x="1702348" y="498453"/>
          <a:ext cx="1213980" cy="728388"/>
        </a:xfrm>
        <a:prstGeom prst="roundRect">
          <a:avLst>
            <a:gd name="adj" fmla="val 10000"/>
          </a:avLst>
        </a:prstGeom>
        <a:solidFill>
          <a:srgbClr val="2B867B"/>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 2. Targeted TI</a:t>
          </a:r>
        </a:p>
        <a:p>
          <a:pPr marL="57150" lvl="1" indent="-57150" algn="l" defTabSz="311150">
            <a:lnSpc>
              <a:spcPct val="90000"/>
            </a:lnSpc>
            <a:spcBef>
              <a:spcPct val="0"/>
            </a:spcBef>
            <a:spcAft>
              <a:spcPct val="15000"/>
            </a:spcAft>
            <a:buChar char="•"/>
          </a:pPr>
          <a:r>
            <a:rPr lang="en-GB" sz="700" kern="1200"/>
            <a:t>Threat Actors</a:t>
          </a:r>
        </a:p>
        <a:p>
          <a:pPr marL="57150" lvl="1" indent="-57150" algn="l" defTabSz="311150">
            <a:lnSpc>
              <a:spcPct val="90000"/>
            </a:lnSpc>
            <a:spcBef>
              <a:spcPct val="0"/>
            </a:spcBef>
            <a:spcAft>
              <a:spcPct val="15000"/>
            </a:spcAft>
            <a:buChar char="•"/>
          </a:pPr>
          <a:r>
            <a:rPr lang="en-GB" sz="700" kern="1200"/>
            <a:t>Scenarios</a:t>
          </a:r>
        </a:p>
        <a:p>
          <a:pPr marL="57150" lvl="1" indent="-57150" algn="l" defTabSz="311150">
            <a:lnSpc>
              <a:spcPct val="90000"/>
            </a:lnSpc>
            <a:spcBef>
              <a:spcPct val="0"/>
            </a:spcBef>
            <a:spcAft>
              <a:spcPct val="15000"/>
            </a:spcAft>
            <a:buChar char="•"/>
          </a:pPr>
          <a:r>
            <a:rPr lang="en-GB" sz="700" kern="1200"/>
            <a:t>Leg-ups</a:t>
          </a:r>
        </a:p>
      </dsp:txBody>
      <dsp:txXfrm>
        <a:off x="1723682" y="519787"/>
        <a:ext cx="1171312" cy="685720"/>
      </dsp:txXfrm>
    </dsp:sp>
    <dsp:sp modelId="{C0F1CF63-0E85-43E1-B6FA-E81A27B0A0D8}">
      <dsp:nvSpPr>
        <dsp:cNvPr id="0" name=""/>
        <dsp:cNvSpPr/>
      </dsp:nvSpPr>
      <dsp:spPr>
        <a:xfrm>
          <a:off x="2950142" y="712113"/>
          <a:ext cx="432533" cy="301067"/>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GB" sz="600" kern="1200"/>
            <a:t>Scenarios Defined</a:t>
          </a:r>
        </a:p>
      </dsp:txBody>
      <dsp:txXfrm>
        <a:off x="2950142" y="772326"/>
        <a:ext cx="342213" cy="180641"/>
      </dsp:txXfrm>
    </dsp:sp>
    <dsp:sp modelId="{1F477E6F-AF34-4254-8A14-3912D569B83C}">
      <dsp:nvSpPr>
        <dsp:cNvPr id="0" name=""/>
        <dsp:cNvSpPr/>
      </dsp:nvSpPr>
      <dsp:spPr>
        <a:xfrm>
          <a:off x="3401921" y="498453"/>
          <a:ext cx="1213980" cy="728388"/>
        </a:xfrm>
        <a:prstGeom prst="roundRect">
          <a:avLst>
            <a:gd name="adj" fmla="val 10000"/>
          </a:avLst>
        </a:prstGeom>
        <a:solidFill>
          <a:srgbClr val="58999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3. RT Test</a:t>
          </a:r>
        </a:p>
        <a:p>
          <a:pPr marL="57150" lvl="1" indent="-57150" algn="l" defTabSz="311150">
            <a:lnSpc>
              <a:spcPct val="90000"/>
            </a:lnSpc>
            <a:spcBef>
              <a:spcPct val="0"/>
            </a:spcBef>
            <a:spcAft>
              <a:spcPct val="15000"/>
            </a:spcAft>
            <a:buChar char="•"/>
          </a:pPr>
          <a:r>
            <a:rPr lang="en-GB" sz="700" kern="1200"/>
            <a:t>Preparation</a:t>
          </a:r>
        </a:p>
        <a:p>
          <a:pPr marL="57150" lvl="1" indent="-57150" algn="l" defTabSz="311150">
            <a:lnSpc>
              <a:spcPct val="90000"/>
            </a:lnSpc>
            <a:spcBef>
              <a:spcPct val="0"/>
            </a:spcBef>
            <a:spcAft>
              <a:spcPct val="15000"/>
            </a:spcAft>
            <a:buChar char="•"/>
          </a:pPr>
          <a:r>
            <a:rPr lang="en-GB" sz="700" kern="1200"/>
            <a:t>Intrustion</a:t>
          </a:r>
        </a:p>
        <a:p>
          <a:pPr marL="57150" lvl="1" indent="-57150" algn="l" defTabSz="311150">
            <a:lnSpc>
              <a:spcPct val="90000"/>
            </a:lnSpc>
            <a:spcBef>
              <a:spcPct val="0"/>
            </a:spcBef>
            <a:spcAft>
              <a:spcPct val="15000"/>
            </a:spcAft>
            <a:buChar char="•"/>
          </a:pPr>
          <a:r>
            <a:rPr lang="en-GB" sz="700" kern="1200"/>
            <a:t>Breach</a:t>
          </a:r>
        </a:p>
      </dsp:txBody>
      <dsp:txXfrm>
        <a:off x="3423255" y="519787"/>
        <a:ext cx="1171312" cy="685720"/>
      </dsp:txXfrm>
    </dsp:sp>
    <dsp:sp modelId="{8A736693-2408-479E-B7C7-C9CC1B1D1F4B}">
      <dsp:nvSpPr>
        <dsp:cNvPr id="0" name=""/>
        <dsp:cNvSpPr/>
      </dsp:nvSpPr>
      <dsp:spPr>
        <a:xfrm>
          <a:off x="4634766" y="712113"/>
          <a:ext cx="462428" cy="301067"/>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r>
            <a:rPr lang="en-GB" sz="600" kern="1200"/>
            <a:t>Scenarios Outcome</a:t>
          </a:r>
        </a:p>
      </dsp:txBody>
      <dsp:txXfrm>
        <a:off x="4634766" y="772326"/>
        <a:ext cx="372108" cy="180641"/>
      </dsp:txXfrm>
    </dsp:sp>
    <dsp:sp modelId="{9AFDC78B-2855-4623-9ED5-500C125EB993}">
      <dsp:nvSpPr>
        <dsp:cNvPr id="0" name=""/>
        <dsp:cNvSpPr/>
      </dsp:nvSpPr>
      <dsp:spPr>
        <a:xfrm>
          <a:off x="5101493" y="498453"/>
          <a:ext cx="1213980" cy="728388"/>
        </a:xfrm>
        <a:prstGeom prst="roundRect">
          <a:avLst>
            <a:gd name="adj" fmla="val 10000"/>
          </a:avLst>
        </a:prstGeom>
        <a:solidFill>
          <a:srgbClr val="959B9A"/>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4. Closure</a:t>
          </a:r>
        </a:p>
        <a:p>
          <a:pPr marL="57150" lvl="1" indent="-57150" algn="l" defTabSz="311150">
            <a:lnSpc>
              <a:spcPct val="90000"/>
            </a:lnSpc>
            <a:spcBef>
              <a:spcPct val="0"/>
            </a:spcBef>
            <a:spcAft>
              <a:spcPct val="15000"/>
            </a:spcAft>
            <a:buChar char="•"/>
          </a:pPr>
          <a:r>
            <a:rPr lang="en-GB" sz="700" kern="1200"/>
            <a:t>RT Report</a:t>
          </a:r>
        </a:p>
        <a:p>
          <a:pPr marL="57150" lvl="1" indent="-57150" algn="l" defTabSz="311150">
            <a:lnSpc>
              <a:spcPct val="90000"/>
            </a:lnSpc>
            <a:spcBef>
              <a:spcPct val="0"/>
            </a:spcBef>
            <a:spcAft>
              <a:spcPct val="15000"/>
            </a:spcAft>
            <a:buChar char="•"/>
          </a:pPr>
          <a:r>
            <a:rPr lang="en-GB" sz="700" kern="1200"/>
            <a:t>Scenarios Outcome</a:t>
          </a:r>
        </a:p>
        <a:p>
          <a:pPr marL="57150" lvl="1" indent="-57150" algn="l" defTabSz="311150">
            <a:lnSpc>
              <a:spcPct val="90000"/>
            </a:lnSpc>
            <a:spcBef>
              <a:spcPct val="0"/>
            </a:spcBef>
            <a:spcAft>
              <a:spcPct val="15000"/>
            </a:spcAft>
            <a:buChar char="•"/>
          </a:pPr>
          <a:r>
            <a:rPr lang="en-GB" sz="700" kern="1200"/>
            <a:t>Vulnerabilities found</a:t>
          </a:r>
        </a:p>
      </dsp:txBody>
      <dsp:txXfrm>
        <a:off x="5122827" y="519787"/>
        <a:ext cx="1171312" cy="6857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A7DCC2-3CAC-4F1B-A08D-E4B2034AC8B1}">
      <dsp:nvSpPr>
        <dsp:cNvPr id="0" name=""/>
        <dsp:cNvSpPr/>
      </dsp:nvSpPr>
      <dsp:spPr>
        <a:xfrm rot="5400000">
          <a:off x="-180022" y="180877"/>
          <a:ext cx="1200150" cy="840105"/>
        </a:xfrm>
        <a:prstGeom prst="chevron">
          <a:avLst/>
        </a:prstGeom>
        <a:solidFill>
          <a:srgbClr val="008D7F"/>
        </a:solidFill>
        <a:ln w="9525" cap="flat" cmpd="sng" algn="ctr">
          <a:solidFill>
            <a:srgbClr val="008D7F"/>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Initial Foothold</a:t>
          </a:r>
        </a:p>
      </dsp:txBody>
      <dsp:txXfrm rot="-5400000">
        <a:off x="1" y="420908"/>
        <a:ext cx="840105" cy="360045"/>
      </dsp:txXfrm>
    </dsp:sp>
    <dsp:sp modelId="{7496DE1B-7475-4CEF-A07B-8929689978E1}">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9525" cap="flat" cmpd="sng" algn="ctr">
          <a:solidFill>
            <a:srgbClr val="008D7F"/>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Reconnaissance</a:t>
          </a:r>
        </a:p>
        <a:p>
          <a:pPr marL="57150" lvl="1" indent="-57150" algn="l" defTabSz="355600">
            <a:lnSpc>
              <a:spcPct val="90000"/>
            </a:lnSpc>
            <a:spcBef>
              <a:spcPct val="0"/>
            </a:spcBef>
            <a:spcAft>
              <a:spcPct val="15000"/>
            </a:spcAft>
            <a:buChar char="•"/>
          </a:pPr>
          <a:r>
            <a:rPr lang="en-GB" sz="800" kern="1200"/>
            <a:t>Weaponization</a:t>
          </a:r>
        </a:p>
        <a:p>
          <a:pPr marL="57150" lvl="1" indent="-57150" algn="l" defTabSz="355600">
            <a:lnSpc>
              <a:spcPct val="90000"/>
            </a:lnSpc>
            <a:spcBef>
              <a:spcPct val="0"/>
            </a:spcBef>
            <a:spcAft>
              <a:spcPct val="15000"/>
            </a:spcAft>
            <a:buChar char="•"/>
          </a:pPr>
          <a:r>
            <a:rPr lang="en-GB" sz="800" kern="1200"/>
            <a:t>Delivery</a:t>
          </a:r>
        </a:p>
        <a:p>
          <a:pPr marL="57150" lvl="1" indent="-57150" algn="l" defTabSz="355600">
            <a:lnSpc>
              <a:spcPct val="90000"/>
            </a:lnSpc>
            <a:spcBef>
              <a:spcPct val="0"/>
            </a:spcBef>
            <a:spcAft>
              <a:spcPct val="15000"/>
            </a:spcAft>
            <a:buChar char="•"/>
          </a:pPr>
          <a:r>
            <a:rPr lang="en-GB" sz="800" kern="1200"/>
            <a:t>Social Engineering</a:t>
          </a:r>
        </a:p>
        <a:p>
          <a:pPr marL="57150" lvl="1" indent="-57150" algn="l" defTabSz="355600">
            <a:lnSpc>
              <a:spcPct val="90000"/>
            </a:lnSpc>
            <a:spcBef>
              <a:spcPct val="0"/>
            </a:spcBef>
            <a:spcAft>
              <a:spcPct val="15000"/>
            </a:spcAft>
            <a:buChar char="•"/>
          </a:pPr>
          <a:r>
            <a:rPr lang="en-GB" sz="800" kern="1200"/>
            <a:t>Persistence</a:t>
          </a:r>
        </a:p>
      </dsp:txBody>
      <dsp:txXfrm rot="-5400000">
        <a:off x="840105" y="38936"/>
        <a:ext cx="4608214" cy="703935"/>
      </dsp:txXfrm>
    </dsp:sp>
    <dsp:sp modelId="{B441C10E-059C-4168-ACB4-EAF1A088A444}">
      <dsp:nvSpPr>
        <dsp:cNvPr id="0" name=""/>
        <dsp:cNvSpPr/>
      </dsp:nvSpPr>
      <dsp:spPr>
        <a:xfrm rot="5400000">
          <a:off x="-180022" y="1180147"/>
          <a:ext cx="1200150" cy="840105"/>
        </a:xfrm>
        <a:prstGeom prst="chevron">
          <a:avLst/>
        </a:prstGeom>
        <a:solidFill>
          <a:srgbClr val="FFC000"/>
        </a:solidFill>
        <a:ln w="9525" cap="flat" cmpd="sng" algn="ctr">
          <a:solidFill>
            <a:srgbClr val="FFC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Network Propagation</a:t>
          </a:r>
        </a:p>
      </dsp:txBody>
      <dsp:txXfrm rot="-5400000">
        <a:off x="1" y="1420178"/>
        <a:ext cx="840105" cy="360045"/>
      </dsp:txXfrm>
    </dsp:sp>
    <dsp:sp modelId="{249D53E2-308D-4CA5-B1A2-861DAFF5C34D}">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9525" cap="flat" cmpd="sng" algn="ctr">
          <a:solidFill>
            <a:srgbClr val="FFC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Pivoting</a:t>
          </a:r>
        </a:p>
        <a:p>
          <a:pPr marL="57150" lvl="1" indent="-57150" algn="l" defTabSz="355600">
            <a:lnSpc>
              <a:spcPct val="90000"/>
            </a:lnSpc>
            <a:spcBef>
              <a:spcPct val="0"/>
            </a:spcBef>
            <a:spcAft>
              <a:spcPct val="15000"/>
            </a:spcAft>
            <a:buChar char="•"/>
          </a:pPr>
          <a:r>
            <a:rPr lang="en-GB" sz="800" kern="1200"/>
            <a:t>Discovery</a:t>
          </a:r>
        </a:p>
        <a:p>
          <a:pPr marL="57150" lvl="1" indent="-57150" algn="l" defTabSz="355600">
            <a:lnSpc>
              <a:spcPct val="90000"/>
            </a:lnSpc>
            <a:spcBef>
              <a:spcPct val="0"/>
            </a:spcBef>
            <a:spcAft>
              <a:spcPct val="15000"/>
            </a:spcAft>
            <a:buChar char="•"/>
          </a:pPr>
          <a:r>
            <a:rPr lang="en-GB" sz="800" kern="1200"/>
            <a:t>Privelege Escalation</a:t>
          </a:r>
        </a:p>
        <a:p>
          <a:pPr marL="57150" lvl="1" indent="-57150" algn="l" defTabSz="355600">
            <a:lnSpc>
              <a:spcPct val="90000"/>
            </a:lnSpc>
            <a:spcBef>
              <a:spcPct val="0"/>
            </a:spcBef>
            <a:spcAft>
              <a:spcPct val="15000"/>
            </a:spcAft>
            <a:buChar char="•"/>
          </a:pPr>
          <a:r>
            <a:rPr lang="en-GB" sz="800" kern="1200"/>
            <a:t>Credential Access</a:t>
          </a:r>
        </a:p>
        <a:p>
          <a:pPr marL="57150" lvl="1" indent="-57150" algn="l" defTabSz="355600">
            <a:lnSpc>
              <a:spcPct val="90000"/>
            </a:lnSpc>
            <a:spcBef>
              <a:spcPct val="0"/>
            </a:spcBef>
            <a:spcAft>
              <a:spcPct val="15000"/>
            </a:spcAft>
            <a:buChar char="•"/>
          </a:pPr>
          <a:r>
            <a:rPr lang="en-GB" sz="800" kern="1200"/>
            <a:t>Lateral Movement</a:t>
          </a:r>
        </a:p>
      </dsp:txBody>
      <dsp:txXfrm rot="-5400000">
        <a:off x="840105" y="1038206"/>
        <a:ext cx="4608214" cy="703935"/>
      </dsp:txXfrm>
    </dsp:sp>
    <dsp:sp modelId="{677AD93E-8A9A-496D-9181-8054A3050CA1}">
      <dsp:nvSpPr>
        <dsp:cNvPr id="0" name=""/>
        <dsp:cNvSpPr/>
      </dsp:nvSpPr>
      <dsp:spPr>
        <a:xfrm rot="5400000">
          <a:off x="-180022" y="2179417"/>
          <a:ext cx="1200150" cy="840105"/>
        </a:xfrm>
        <a:prstGeom prst="chevron">
          <a:avLst/>
        </a:prstGeom>
        <a:solidFill>
          <a:srgbClr val="C00000"/>
        </a:solidFill>
        <a:ln w="9525" cap="flat" cmpd="sng" algn="ctr">
          <a:solidFill>
            <a:srgbClr val="C00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Action on Objectives</a:t>
          </a:r>
        </a:p>
      </dsp:txBody>
      <dsp:txXfrm rot="-5400000">
        <a:off x="1" y="2419448"/>
        <a:ext cx="840105" cy="360045"/>
      </dsp:txXfrm>
    </dsp:sp>
    <dsp:sp modelId="{205C3258-1DDC-4906-B070-C4524DAC971E}">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9525" cap="flat" cmpd="sng" algn="ctr">
          <a:solidFill>
            <a:srgbClr val="C00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Access</a:t>
          </a:r>
        </a:p>
        <a:p>
          <a:pPr marL="57150" lvl="1" indent="-57150" algn="l" defTabSz="355600">
            <a:lnSpc>
              <a:spcPct val="90000"/>
            </a:lnSpc>
            <a:spcBef>
              <a:spcPct val="0"/>
            </a:spcBef>
            <a:spcAft>
              <a:spcPct val="15000"/>
            </a:spcAft>
            <a:buChar char="•"/>
          </a:pPr>
          <a:r>
            <a:rPr lang="en-GB" sz="800" kern="1200"/>
            <a:t>Collection</a:t>
          </a:r>
        </a:p>
        <a:p>
          <a:pPr marL="57150" lvl="1" indent="-57150" algn="l" defTabSz="355600">
            <a:lnSpc>
              <a:spcPct val="90000"/>
            </a:lnSpc>
            <a:spcBef>
              <a:spcPct val="0"/>
            </a:spcBef>
            <a:spcAft>
              <a:spcPct val="15000"/>
            </a:spcAft>
            <a:buChar char="•"/>
          </a:pPr>
          <a:r>
            <a:rPr lang="en-GB" sz="800" kern="1200"/>
            <a:t>Exfiltration</a:t>
          </a:r>
        </a:p>
        <a:p>
          <a:pPr marL="57150" lvl="1" indent="-57150" algn="l" defTabSz="355600">
            <a:lnSpc>
              <a:spcPct val="90000"/>
            </a:lnSpc>
            <a:spcBef>
              <a:spcPct val="0"/>
            </a:spcBef>
            <a:spcAft>
              <a:spcPct val="15000"/>
            </a:spcAft>
            <a:buChar char="•"/>
          </a:pPr>
          <a:r>
            <a:rPr lang="en-GB" sz="800" kern="1200"/>
            <a:t>Impact</a:t>
          </a:r>
        </a:p>
        <a:p>
          <a:pPr marL="57150" lvl="1" indent="-57150" algn="l" defTabSz="355600">
            <a:lnSpc>
              <a:spcPct val="90000"/>
            </a:lnSpc>
            <a:spcBef>
              <a:spcPct val="0"/>
            </a:spcBef>
            <a:spcAft>
              <a:spcPct val="15000"/>
            </a:spcAft>
            <a:buChar char="•"/>
          </a:pPr>
          <a:r>
            <a:rPr lang="en-GB" sz="800" kern="1200"/>
            <a:t>Objectives</a:t>
          </a:r>
        </a:p>
      </dsp:txBody>
      <dsp:txXfrm rot="-5400000">
        <a:off x="840105" y="2037476"/>
        <a:ext cx="460821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7328E46BF31849E8B0719675EBBF2C1B"/>
        <w:category>
          <w:name w:val="General"/>
          <w:gallery w:val="placeholder"/>
        </w:category>
        <w:types>
          <w:type w:val="bbPlcHdr"/>
        </w:types>
        <w:behaviors>
          <w:behavior w:val="content"/>
        </w:behaviors>
        <w:guid w:val="{92DD8775-830C-4BC2-9EB8-D0DE758045F8}"/>
      </w:docPartPr>
      <w:docPartBody>
        <w:p w:rsidR="007A396B" w:rsidRDefault="007A396B" w:rsidP="007A396B">
          <w:pPr>
            <w:pStyle w:val="7328E46BF31849E8B0719675EBBF2C1B"/>
          </w:pPr>
          <w:r w:rsidRPr="00AD14A1">
            <w:rPr>
              <w:rStyle w:val="PlaceholderText"/>
            </w:rPr>
            <w:t>Click here to enter a date.</w:t>
          </w:r>
        </w:p>
      </w:docPartBody>
    </w:docPart>
    <w:docPart>
      <w:docPartPr>
        <w:name w:val="B8D68A12A678406D802C4AAE37D66BE5"/>
        <w:category>
          <w:name w:val="General"/>
          <w:gallery w:val="placeholder"/>
        </w:category>
        <w:types>
          <w:type w:val="bbPlcHdr"/>
        </w:types>
        <w:behaviors>
          <w:behavior w:val="content"/>
        </w:behaviors>
        <w:guid w:val="{A2E336B1-6927-4E1C-AFFC-AACBA8669C16}"/>
      </w:docPartPr>
      <w:docPartBody>
        <w:p w:rsidR="00512FFE" w:rsidRDefault="00512FFE" w:rsidP="00512FFE">
          <w:pPr>
            <w:pStyle w:val="B8D68A12A678406D802C4AAE37D66BE5"/>
          </w:pPr>
          <w:r w:rsidRPr="00AD14A1">
            <w:rPr>
              <w:rStyle w:val="PlaceholderText"/>
            </w:rPr>
            <w:t>Click here to enter a date.</w:t>
          </w:r>
        </w:p>
      </w:docPartBody>
    </w:docPart>
    <w:docPart>
      <w:docPartPr>
        <w:name w:val="23C448EB338D4E9DA7743208BA308788"/>
        <w:category>
          <w:name w:val="General"/>
          <w:gallery w:val="placeholder"/>
        </w:category>
        <w:types>
          <w:type w:val="bbPlcHdr"/>
        </w:types>
        <w:behaviors>
          <w:behavior w:val="content"/>
        </w:behaviors>
        <w:guid w:val="{6145B795-A560-4612-900E-0EF4902020CD}"/>
      </w:docPartPr>
      <w:docPartBody>
        <w:p w:rsidR="00157A14" w:rsidRDefault="00A614D9" w:rsidP="00A614D9">
          <w:pPr>
            <w:pStyle w:val="23C448EB338D4E9DA7743208BA308788"/>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157A14"/>
    <w:rsid w:val="001C6C36"/>
    <w:rsid w:val="00216627"/>
    <w:rsid w:val="002872FA"/>
    <w:rsid w:val="00300078"/>
    <w:rsid w:val="003D5CC6"/>
    <w:rsid w:val="00512FFE"/>
    <w:rsid w:val="00726CFA"/>
    <w:rsid w:val="007A396B"/>
    <w:rsid w:val="00844E52"/>
    <w:rsid w:val="00A50107"/>
    <w:rsid w:val="00A570A0"/>
    <w:rsid w:val="00A614D9"/>
    <w:rsid w:val="00AE197B"/>
    <w:rsid w:val="00B80ED8"/>
    <w:rsid w:val="00BD38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14D9"/>
    <w:rPr>
      <w:color w:val="808080"/>
    </w:rPr>
  </w:style>
  <w:style w:type="paragraph" w:customStyle="1" w:styleId="D9951214B84D422AA979F0C301800B66">
    <w:name w:val="D9951214B84D422AA979F0C301800B66"/>
    <w:rsid w:val="00076E03"/>
  </w:style>
  <w:style w:type="paragraph" w:customStyle="1" w:styleId="7328E46BF31849E8B0719675EBBF2C1B">
    <w:name w:val="7328E46BF31849E8B0719675EBBF2C1B"/>
    <w:rsid w:val="007A396B"/>
    <w:rPr>
      <w:kern w:val="2"/>
      <w:lang w:val="en-US" w:eastAsia="en-US"/>
      <w14:ligatures w14:val="standardContextual"/>
    </w:rPr>
  </w:style>
  <w:style w:type="paragraph" w:customStyle="1" w:styleId="B8D68A12A678406D802C4AAE37D66BE5">
    <w:name w:val="B8D68A12A678406D802C4AAE37D66BE5"/>
    <w:rsid w:val="00512FFE"/>
    <w:pPr>
      <w:spacing w:line="278" w:lineRule="auto"/>
    </w:pPr>
    <w:rPr>
      <w:kern w:val="2"/>
      <w:sz w:val="24"/>
      <w:szCs w:val="24"/>
      <w:lang w:val="en-US" w:eastAsia="en-US"/>
      <w14:ligatures w14:val="standardContextual"/>
    </w:rPr>
  </w:style>
  <w:style w:type="paragraph" w:customStyle="1" w:styleId="23C448EB338D4E9DA7743208BA308788">
    <w:name w:val="23C448EB338D4E9DA7743208BA308788"/>
    <w:rsid w:val="00A614D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ee9721ffa038afdcd4771cbbb64a6164">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1d87c03b8784596251595fd9e5a98fb7"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2.xml><?xml version="1.0" encoding="utf-8"?>
<ds:datastoreItem xmlns:ds="http://schemas.openxmlformats.org/officeDocument/2006/customXml" ds:itemID="{59BE49C4-3BCE-4890-838F-190F8F3BF1F9}">
  <ds:schemaRefs>
    <ds:schemaRef ds:uri="http://schemas.microsoft.com/sharepoint/v3/contenttype/forms"/>
  </ds:schemaRefs>
</ds:datastoreItem>
</file>

<file path=customXml/itemProps3.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18841085-101E-476D-BA27-30F55D0E78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298</TotalTime>
  <Pages>12</Pages>
  <Words>4170</Words>
  <Characters>23773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Document title in the Subject property</vt:lpstr>
    </vt:vector>
  </TitlesOfParts>
  <Company>Euronext</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36</cp:revision>
  <cp:lastPrinted>2025-07-28T13:32:00Z</cp:lastPrinted>
  <dcterms:created xsi:type="dcterms:W3CDTF">2023-10-03T08:38:00Z</dcterms:created>
  <dcterms:modified xsi:type="dcterms:W3CDTF">2025-07-29T08:34:00Z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