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3B0805" w14:textId="0BEDEFB7" w:rsidR="00633090" w:rsidRPr="00024D8E" w:rsidRDefault="00516A7F" w:rsidP="00633090">
      <w:pPr>
        <w:pStyle w:val="Heading1NoNumb"/>
        <w:rPr>
          <w:rFonts w:ascii="Calibri Light" w:hAnsi="Calibri Light" w:cs="Calibri Light"/>
        </w:rPr>
      </w:pPr>
      <w:r>
        <w:rPr>
          <w:rFonts w:ascii="Calibri Light" w:hAnsi="Calibri Light" w:cs="Calibri Light"/>
        </w:rPr>
        <w:t>Operations</w:t>
      </w:r>
      <w:r w:rsidR="004F14B9" w:rsidRPr="00024D8E">
        <w:rPr>
          <w:rFonts w:ascii="Calibri Light" w:hAnsi="Calibri Light" w:cs="Calibri Light"/>
        </w:rPr>
        <w:t xml:space="preserve"> </w:t>
      </w:r>
      <w:r w:rsidR="00F92734" w:rsidRPr="00024D8E">
        <w:rPr>
          <w:rFonts w:ascii="Calibri Light" w:hAnsi="Calibri Light" w:cs="Calibri Light"/>
        </w:rPr>
        <w:t>Process</w:t>
      </w:r>
    </w:p>
    <w:p w14:paraId="10EE5394" w14:textId="2CD9D10F" w:rsidR="007B35D6" w:rsidRPr="00024D8E" w:rsidRDefault="007971C1" w:rsidP="00AC35BC">
      <w:pPr>
        <w:pStyle w:val="Heading2"/>
        <w:rPr>
          <w:rFonts w:ascii="Calibri Light" w:hAnsi="Calibri Light" w:cs="Calibri Light"/>
        </w:rPr>
      </w:pPr>
      <w:r w:rsidRPr="00024D8E">
        <w:rPr>
          <w:rFonts w:ascii="Calibri Light" w:hAnsi="Calibri Light" w:cs="Calibri Light"/>
        </w:rPr>
        <w:t>Introduction</w:t>
      </w:r>
    </w:p>
    <w:p w14:paraId="1A7D1506" w14:textId="70AB35CF" w:rsidR="007B35D6" w:rsidRPr="00024D8E" w:rsidRDefault="001E73B5" w:rsidP="007B35D6">
      <w:pPr>
        <w:rPr>
          <w:rFonts w:ascii="Calibri Light" w:hAnsi="Calibri Light" w:cs="Calibri Light"/>
        </w:rPr>
      </w:pPr>
      <w:r w:rsidRPr="00024D8E">
        <w:rPr>
          <w:rFonts w:ascii="Calibri Light" w:hAnsi="Calibri Light" w:cs="Calibri Light"/>
        </w:rPr>
        <w:t>This document describes the Red Team</w:t>
      </w:r>
      <w:r w:rsidR="00516A7F">
        <w:rPr>
          <w:rFonts w:ascii="Calibri Light" w:hAnsi="Calibri Light" w:cs="Calibri Light"/>
        </w:rPr>
        <w:t xml:space="preserve"> Operations</w:t>
      </w:r>
      <w:r w:rsidRPr="00024D8E">
        <w:rPr>
          <w:rFonts w:ascii="Calibri Light" w:hAnsi="Calibri Light" w:cs="Calibri Light"/>
        </w:rPr>
        <w:t xml:space="preserve"> </w:t>
      </w:r>
      <w:r w:rsidR="00B10CA9" w:rsidRPr="00024D8E">
        <w:rPr>
          <w:rFonts w:ascii="Calibri Light" w:hAnsi="Calibri Light" w:cs="Calibri Light"/>
        </w:rPr>
        <w:t>Process</w:t>
      </w:r>
      <w:r w:rsidRPr="00024D8E">
        <w:rPr>
          <w:rFonts w:ascii="Calibri Light" w:hAnsi="Calibri Light" w:cs="Calibri Light"/>
        </w:rPr>
        <w:t xml:space="preserve"> that </w:t>
      </w:r>
      <w:r w:rsidR="00B10CA9" w:rsidRPr="00024D8E">
        <w:rPr>
          <w:rFonts w:ascii="Calibri Light" w:hAnsi="Calibri Light" w:cs="Calibri Light"/>
        </w:rPr>
        <w:t>the</w:t>
      </w:r>
      <w:r w:rsidRPr="00024D8E">
        <w:rPr>
          <w:rFonts w:ascii="Calibri Light" w:hAnsi="Calibri Light" w:cs="Calibri Light"/>
        </w:rPr>
        <w:t xml:space="preserve"> Red Team should adhere to </w:t>
      </w:r>
      <w:r w:rsidR="00AF1EDA" w:rsidRPr="00024D8E">
        <w:rPr>
          <w:rFonts w:ascii="Calibri Light" w:hAnsi="Calibri Light" w:cs="Calibri Light"/>
        </w:rPr>
        <w:t xml:space="preserve">when </w:t>
      </w:r>
      <w:r w:rsidR="00B10CA9" w:rsidRPr="00024D8E">
        <w:rPr>
          <w:rFonts w:ascii="Calibri Light" w:hAnsi="Calibri Light" w:cs="Calibri Light"/>
        </w:rPr>
        <w:t xml:space="preserve">planning and executing a Red Team </w:t>
      </w:r>
      <w:r w:rsidR="00516A7F">
        <w:rPr>
          <w:rFonts w:ascii="Calibri Light" w:hAnsi="Calibri Light" w:cs="Calibri Light"/>
        </w:rPr>
        <w:t>Operation</w:t>
      </w:r>
      <w:r w:rsidR="00AF1EDA" w:rsidRPr="00024D8E">
        <w:rPr>
          <w:rFonts w:ascii="Calibri Light" w:hAnsi="Calibri Light" w:cs="Calibri Light"/>
        </w:rPr>
        <w:t xml:space="preserve"> against a compan</w:t>
      </w:r>
      <w:r w:rsidR="00B40704" w:rsidRPr="00024D8E">
        <w:rPr>
          <w:rFonts w:ascii="Calibri Light" w:hAnsi="Calibri Light" w:cs="Calibri Light"/>
        </w:rPr>
        <w:t>y</w:t>
      </w:r>
      <w:r w:rsidR="001229C7" w:rsidRPr="00024D8E">
        <w:rPr>
          <w:rFonts w:ascii="Calibri Light" w:hAnsi="Calibri Light" w:cs="Calibri Light"/>
        </w:rPr>
        <w:t xml:space="preserve">, and it should include the phases in </w:t>
      </w:r>
      <w:r w:rsidR="001229C7" w:rsidRPr="00024D8E">
        <w:rPr>
          <w:rFonts w:ascii="Calibri Light" w:hAnsi="Calibri Light" w:cs="Calibri Light"/>
        </w:rPr>
        <w:fldChar w:fldCharType="begin"/>
      </w:r>
      <w:r w:rsidR="001229C7" w:rsidRPr="00024D8E">
        <w:rPr>
          <w:rFonts w:ascii="Calibri Light" w:hAnsi="Calibri Light" w:cs="Calibri Light"/>
        </w:rPr>
        <w:instrText xml:space="preserve"> REF _Ref145341450 \h  \* MERGEFORMAT </w:instrText>
      </w:r>
      <w:r w:rsidR="001229C7" w:rsidRPr="00024D8E">
        <w:rPr>
          <w:rFonts w:ascii="Calibri Light" w:hAnsi="Calibri Light" w:cs="Calibri Light"/>
        </w:rPr>
      </w:r>
      <w:r w:rsidR="001229C7" w:rsidRPr="00024D8E">
        <w:rPr>
          <w:rFonts w:ascii="Calibri Light" w:hAnsi="Calibri Light" w:cs="Calibri Light"/>
        </w:rPr>
        <w:fldChar w:fldCharType="separate"/>
      </w:r>
      <w:r w:rsidR="008470CE" w:rsidRPr="00024D8E">
        <w:rPr>
          <w:rFonts w:ascii="Calibri Light" w:hAnsi="Calibri Light" w:cs="Calibri Light"/>
        </w:rPr>
        <w:t xml:space="preserve">Figure </w:t>
      </w:r>
      <w:r w:rsidR="008470CE">
        <w:rPr>
          <w:rFonts w:ascii="Calibri Light" w:hAnsi="Calibri Light" w:cs="Calibri Light"/>
          <w:noProof/>
        </w:rPr>
        <w:t>1</w:t>
      </w:r>
      <w:r w:rsidR="001229C7" w:rsidRPr="00024D8E">
        <w:rPr>
          <w:rFonts w:ascii="Calibri Light" w:hAnsi="Calibri Light" w:cs="Calibri Light"/>
        </w:rPr>
        <w:fldChar w:fldCharType="end"/>
      </w:r>
      <w:r w:rsidR="001229C7" w:rsidRPr="00024D8E">
        <w:rPr>
          <w:rFonts w:ascii="Calibri Light" w:hAnsi="Calibri Light" w:cs="Calibri Light"/>
        </w:rPr>
        <w:t>.</w:t>
      </w:r>
    </w:p>
    <w:p w14:paraId="561DD33A" w14:textId="77777777" w:rsidR="00376C05" w:rsidRPr="00024D8E" w:rsidRDefault="007B6C6E" w:rsidP="00376C05">
      <w:pPr>
        <w:keepNext/>
        <w:jc w:val="center"/>
        <w:rPr>
          <w:rFonts w:ascii="Calibri Light" w:hAnsi="Calibri Light" w:cs="Calibri Light"/>
        </w:rPr>
      </w:pPr>
      <w:r w:rsidRPr="00024D8E">
        <w:rPr>
          <w:rFonts w:ascii="Calibri Light" w:hAnsi="Calibri Light" w:cs="Calibri Light"/>
          <w:noProof/>
        </w:rPr>
        <w:drawing>
          <wp:inline distT="0" distB="0" distL="0" distR="0" wp14:anchorId="5EE0BE0E" wp14:editId="189C0FDD">
            <wp:extent cx="6318250" cy="1725295"/>
            <wp:effectExtent l="57150" t="0" r="4445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7E3C793" w14:textId="0465C1DA" w:rsidR="00DA383F" w:rsidRPr="00024D8E" w:rsidRDefault="00376C05" w:rsidP="00376C05">
      <w:pPr>
        <w:pStyle w:val="Caption"/>
        <w:jc w:val="center"/>
        <w:rPr>
          <w:rFonts w:ascii="Calibri Light" w:hAnsi="Calibri Light" w:cs="Calibri Light"/>
        </w:rPr>
      </w:pPr>
      <w:bookmarkStart w:id="0" w:name="_Ref145341450"/>
      <w:r w:rsidRPr="00024D8E">
        <w:rPr>
          <w:rFonts w:ascii="Calibri Light" w:hAnsi="Calibri Light" w:cs="Calibri Light"/>
        </w:rPr>
        <w:t xml:space="preserve">Figure </w:t>
      </w:r>
      <w:r w:rsidRPr="00024D8E">
        <w:rPr>
          <w:rFonts w:ascii="Calibri Light" w:hAnsi="Calibri Light" w:cs="Calibri Light"/>
        </w:rPr>
        <w:fldChar w:fldCharType="begin"/>
      </w:r>
      <w:r w:rsidRPr="00024D8E">
        <w:rPr>
          <w:rFonts w:ascii="Calibri Light" w:hAnsi="Calibri Light" w:cs="Calibri Light"/>
        </w:rPr>
        <w:instrText xml:space="preserve"> SEQ Figure \* ARABIC </w:instrText>
      </w:r>
      <w:r w:rsidRPr="00024D8E">
        <w:rPr>
          <w:rFonts w:ascii="Calibri Light" w:hAnsi="Calibri Light" w:cs="Calibri Light"/>
        </w:rPr>
        <w:fldChar w:fldCharType="separate"/>
      </w:r>
      <w:r w:rsidR="008470CE">
        <w:rPr>
          <w:rFonts w:ascii="Calibri Light" w:hAnsi="Calibri Light" w:cs="Calibri Light"/>
          <w:noProof/>
        </w:rPr>
        <w:t>1</w:t>
      </w:r>
      <w:r w:rsidRPr="00024D8E">
        <w:rPr>
          <w:rFonts w:ascii="Calibri Light" w:hAnsi="Calibri Light" w:cs="Calibri Light"/>
        </w:rPr>
        <w:fldChar w:fldCharType="end"/>
      </w:r>
      <w:bookmarkEnd w:id="0"/>
      <w:r w:rsidRPr="00024D8E">
        <w:rPr>
          <w:rFonts w:ascii="Calibri Light" w:hAnsi="Calibri Light" w:cs="Calibri Light"/>
        </w:rPr>
        <w:t xml:space="preserve"> </w:t>
      </w:r>
      <w:r w:rsidR="003F1248" w:rsidRPr="00024D8E">
        <w:rPr>
          <w:rFonts w:ascii="Calibri Light" w:hAnsi="Calibri Light" w:cs="Calibri Light"/>
        </w:rPr>
        <w:t>–</w:t>
      </w:r>
      <w:r w:rsidRPr="00024D8E">
        <w:rPr>
          <w:rFonts w:ascii="Calibri Light" w:hAnsi="Calibri Light" w:cs="Calibri Light"/>
        </w:rPr>
        <w:t xml:space="preserve"> </w:t>
      </w:r>
      <w:r w:rsidR="003F1248" w:rsidRPr="00024D8E">
        <w:rPr>
          <w:rFonts w:ascii="Calibri Light" w:hAnsi="Calibri Light" w:cs="Calibri Light"/>
        </w:rPr>
        <w:t>Red Teaming</w:t>
      </w:r>
      <w:r w:rsidRPr="00024D8E">
        <w:rPr>
          <w:rFonts w:ascii="Calibri Light" w:hAnsi="Calibri Light" w:cs="Calibri Light"/>
        </w:rPr>
        <w:t xml:space="preserve"> Phases</w:t>
      </w:r>
    </w:p>
    <w:p w14:paraId="4E3DC15D" w14:textId="62CFB500" w:rsidR="00FA30A3" w:rsidRPr="00024D8E" w:rsidRDefault="6B276DD5" w:rsidP="0033687D">
      <w:pPr>
        <w:pStyle w:val="BodyText"/>
        <w:jc w:val="both"/>
        <w:rPr>
          <w:rFonts w:ascii="Calibri Light" w:hAnsi="Calibri Light" w:cs="Calibri Light"/>
          <w:lang w:val="en-US"/>
        </w:rPr>
      </w:pPr>
      <w:r w:rsidRPr="3867931C">
        <w:rPr>
          <w:rFonts w:ascii="Calibri Light" w:hAnsi="Calibri Light" w:cs="Calibri Light"/>
          <w:lang w:val="en-US"/>
        </w:rPr>
        <w:t xml:space="preserve">Red Team </w:t>
      </w:r>
      <w:r w:rsidR="2D4A2D33" w:rsidRPr="3867931C">
        <w:rPr>
          <w:rFonts w:ascii="Calibri Light" w:hAnsi="Calibri Light" w:cs="Calibri Light"/>
          <w:lang w:val="en-US"/>
        </w:rPr>
        <w:t>Operation</w:t>
      </w:r>
      <w:r w:rsidR="7A35013A" w:rsidRPr="3867931C">
        <w:rPr>
          <w:rFonts w:ascii="Calibri Light" w:hAnsi="Calibri Light" w:cs="Calibri Light"/>
          <w:lang w:val="en-US"/>
        </w:rPr>
        <w:t xml:space="preserve"> </w:t>
      </w:r>
      <w:r w:rsidR="3DF8A9AF" w:rsidRPr="3867931C">
        <w:rPr>
          <w:rFonts w:ascii="Calibri Light" w:hAnsi="Calibri Light" w:cs="Calibri Light"/>
          <w:lang w:val="en-US"/>
        </w:rPr>
        <w:t>are mainly opportunistic types of exercises</w:t>
      </w:r>
      <w:r w:rsidR="556C8927" w:rsidRPr="3867931C">
        <w:rPr>
          <w:rFonts w:ascii="Calibri Light" w:hAnsi="Calibri Light" w:cs="Calibri Light"/>
          <w:lang w:val="en-US"/>
        </w:rPr>
        <w:t>, where the Red Team will be continuously looking for new attack vectors. Th</w:t>
      </w:r>
      <w:r w:rsidR="0BBAD619" w:rsidRPr="3867931C">
        <w:rPr>
          <w:rFonts w:ascii="Calibri Light" w:hAnsi="Calibri Light" w:cs="Calibri Light"/>
          <w:lang w:val="en-US"/>
        </w:rPr>
        <w:t>e</w:t>
      </w:r>
      <w:r w:rsidR="556C8927" w:rsidRPr="3867931C">
        <w:rPr>
          <w:rFonts w:ascii="Calibri Light" w:hAnsi="Calibri Light" w:cs="Calibri Light"/>
          <w:lang w:val="en-US"/>
        </w:rPr>
        <w:t>s</w:t>
      </w:r>
      <w:r w:rsidR="0BBAD619" w:rsidRPr="3867931C">
        <w:rPr>
          <w:rFonts w:ascii="Calibri Light" w:hAnsi="Calibri Light" w:cs="Calibri Light"/>
          <w:lang w:val="en-US"/>
        </w:rPr>
        <w:t>e</w:t>
      </w:r>
      <w:r w:rsidR="556C8927" w:rsidRPr="3867931C">
        <w:rPr>
          <w:rFonts w:ascii="Calibri Light" w:hAnsi="Calibri Light" w:cs="Calibri Light"/>
          <w:lang w:val="en-US"/>
        </w:rPr>
        <w:t xml:space="preserve"> can come from varied sources</w:t>
      </w:r>
      <w:r w:rsidR="63CC3919" w:rsidRPr="3867931C">
        <w:rPr>
          <w:rFonts w:ascii="Calibri Light" w:hAnsi="Calibri Light" w:cs="Calibri Light"/>
          <w:lang w:val="en-US"/>
        </w:rPr>
        <w:t>, such as research blog posts describing new EDR evasion techniques or new Initial Access attack vectors,</w:t>
      </w:r>
      <w:r w:rsidR="15BA9501" w:rsidRPr="3867931C">
        <w:rPr>
          <w:rFonts w:ascii="Calibri Light" w:hAnsi="Calibri Light" w:cs="Calibri Light"/>
          <w:lang w:val="en-US"/>
        </w:rPr>
        <w:t xml:space="preserve"> exposed/leaked credentials, </w:t>
      </w:r>
      <w:r w:rsidR="63CC3919" w:rsidRPr="3867931C">
        <w:rPr>
          <w:rFonts w:ascii="Calibri Light" w:hAnsi="Calibri Light" w:cs="Calibri Light"/>
          <w:lang w:val="en-US"/>
        </w:rPr>
        <w:t>new CVE’s that affect company assets</w:t>
      </w:r>
      <w:r w:rsidR="46AD10FF" w:rsidRPr="3867931C">
        <w:rPr>
          <w:rFonts w:ascii="Calibri Light" w:hAnsi="Calibri Light" w:cs="Calibri Light"/>
          <w:lang w:val="en-US"/>
        </w:rPr>
        <w:t xml:space="preserve"> as indicated by the CTI team, </w:t>
      </w:r>
      <w:r w:rsidR="151F396B" w:rsidRPr="3867931C">
        <w:rPr>
          <w:rFonts w:ascii="Calibri Light" w:hAnsi="Calibri Light" w:cs="Calibri Light"/>
          <w:lang w:val="en-US"/>
        </w:rPr>
        <w:t xml:space="preserve">CTI news describing current techniques used </w:t>
      </w:r>
      <w:r w:rsidR="3D725E5E" w:rsidRPr="3867931C">
        <w:rPr>
          <w:rFonts w:ascii="Calibri Light" w:hAnsi="Calibri Light" w:cs="Calibri Light"/>
          <w:lang w:val="en-US"/>
        </w:rPr>
        <w:t>b</w:t>
      </w:r>
      <w:r w:rsidR="151F396B" w:rsidRPr="3867931C">
        <w:rPr>
          <w:rFonts w:ascii="Calibri Light" w:hAnsi="Calibri Light" w:cs="Calibri Light"/>
          <w:lang w:val="en-US"/>
        </w:rPr>
        <w:t>y famous Theart Actors</w:t>
      </w:r>
      <w:r w:rsidR="15BA9501" w:rsidRPr="3867931C">
        <w:rPr>
          <w:rFonts w:ascii="Calibri Light" w:hAnsi="Calibri Light" w:cs="Calibri Light"/>
          <w:lang w:val="en-US"/>
        </w:rPr>
        <w:t>, as well as attack vectors originated from the internal Red Team</w:t>
      </w:r>
      <w:r w:rsidR="151F396B" w:rsidRPr="3867931C">
        <w:rPr>
          <w:rFonts w:ascii="Calibri Light" w:hAnsi="Calibri Light" w:cs="Calibri Light"/>
          <w:lang w:val="en-US"/>
        </w:rPr>
        <w:t>.</w:t>
      </w:r>
      <w:r w:rsidR="23ED6B61" w:rsidRPr="3867931C">
        <w:rPr>
          <w:rFonts w:ascii="Calibri Light" w:hAnsi="Calibri Light" w:cs="Calibri Light"/>
          <w:lang w:val="en-US"/>
        </w:rPr>
        <w:t xml:space="preserve"> </w:t>
      </w:r>
      <w:r w:rsidR="2CB0FF8E" w:rsidRPr="3867931C">
        <w:rPr>
          <w:rFonts w:ascii="Calibri Light" w:hAnsi="Calibri Light" w:cs="Calibri Light"/>
          <w:lang w:val="en-US"/>
        </w:rPr>
        <w:t>This helps understand how to improve the effectiveness of the people, processes and technologies o</w:t>
      </w:r>
      <w:r w:rsidR="5D8A0306" w:rsidRPr="3867931C">
        <w:rPr>
          <w:rFonts w:ascii="Calibri Light" w:hAnsi="Calibri Light" w:cs="Calibri Light"/>
          <w:lang w:val="en-US"/>
        </w:rPr>
        <w:t>f</w:t>
      </w:r>
      <w:r w:rsidR="2CB0FF8E" w:rsidRPr="3867931C">
        <w:rPr>
          <w:rFonts w:ascii="Calibri Light" w:hAnsi="Calibri Light" w:cs="Calibri Light"/>
          <w:lang w:val="en-US"/>
        </w:rPr>
        <w:t xml:space="preserve"> our organization</w:t>
      </w:r>
      <w:r w:rsidR="5D8A0306" w:rsidRPr="3867931C">
        <w:rPr>
          <w:rFonts w:ascii="Calibri Light" w:hAnsi="Calibri Light" w:cs="Calibri Light"/>
          <w:lang w:val="en-US"/>
        </w:rPr>
        <w:t xml:space="preserve"> against novel techniques for which there might not be fixes available</w:t>
      </w:r>
      <w:r w:rsidR="2CB0FF8E" w:rsidRPr="3867931C">
        <w:rPr>
          <w:rFonts w:ascii="Calibri Light" w:hAnsi="Calibri Light" w:cs="Calibri Light"/>
          <w:lang w:val="en-US"/>
        </w:rPr>
        <w:t>.</w:t>
      </w:r>
    </w:p>
    <w:p>
      <w:pPr>
        <w:ind w:left="360"/>
      </w:pPr>
      <w:r>
        <w:rPr>
          <w:highlight w:val="yellow"/>
          <w:color w:val="8B0000"/>
        </w:rPr>
        <w:t xml:space="preserve">[REVIEW] CHANGE: "CTI news" → "TI news". Acronym drift. Use 'TI' (Threat Intelligence) consistently. Coherence finding -002.</w:t>
      </w:r>
    </w:p>
    <w:p>
      <w:pPr>
        <w:ind w:left="360"/>
      </w:pPr>
      <w:r>
        <w:rPr>
          <w:highlight w:val="yellow"/>
          <w:color w:val="8B0000"/>
        </w:rPr>
        <w:t xml:space="preserve">[REVIEW] CHANGE: "CTI team" → "TI Team". Acronym + team-naming drift. Canonical: 'TI' = Threat Intelligence. Coherence findings -002, -011.</w:t>
      </w:r>
    </w:p>
    <w:p w14:paraId="5DF4BC58" w14:textId="39A538EB" w:rsidR="00B15BE0" w:rsidRPr="00024D8E" w:rsidRDefault="00B15BE0" w:rsidP="00B15BE0">
      <w:pPr>
        <w:rPr>
          <w:rFonts w:ascii="Calibri Light" w:hAnsi="Calibri Light" w:cs="Calibri Light"/>
          <w:lang w:val="en-US"/>
        </w:rPr>
      </w:pPr>
      <w:r w:rsidRPr="00024D8E">
        <w:rPr>
          <w:rFonts w:ascii="Calibri Light" w:hAnsi="Calibri Light" w:cs="Calibri Light"/>
          <w:lang w:val="en-US"/>
        </w:rPr>
        <w:t xml:space="preserve">The Red Team is not focused on Penetration Test, and the </w:t>
      </w:r>
      <w:r w:rsidR="008171A2" w:rsidRPr="00024D8E">
        <w:rPr>
          <w:rFonts w:ascii="Calibri Light" w:hAnsi="Calibri Light" w:cs="Calibri Light"/>
          <w:lang w:val="en-US"/>
        </w:rPr>
        <w:t>its</w:t>
      </w:r>
      <w:r w:rsidR="00E9085B" w:rsidRPr="00024D8E">
        <w:rPr>
          <w:rFonts w:ascii="Calibri Light" w:hAnsi="Calibri Light" w:cs="Calibri Light"/>
          <w:lang w:val="en-US"/>
        </w:rPr>
        <w:t xml:space="preserve"> goal is not to deliver a list of vulnerabilities of a specific application or service.</w:t>
      </w:r>
      <w:r w:rsidR="00610435" w:rsidRPr="00024D8E">
        <w:rPr>
          <w:rFonts w:ascii="Calibri Light" w:hAnsi="Calibri Light" w:cs="Calibri Light"/>
          <w:lang w:val="en-US"/>
        </w:rPr>
        <w:t xml:space="preserve"> It’s </w:t>
      </w:r>
      <w:r w:rsidR="00783735">
        <w:rPr>
          <w:rFonts w:ascii="Calibri Light" w:hAnsi="Calibri Light" w:cs="Calibri Light"/>
          <w:lang w:val="en-US"/>
        </w:rPr>
        <w:t xml:space="preserve">to simulate </w:t>
      </w:r>
      <w:r w:rsidR="00610435" w:rsidRPr="00024D8E">
        <w:rPr>
          <w:rFonts w:ascii="Calibri Light" w:hAnsi="Calibri Light" w:cs="Calibri Light"/>
          <w:lang w:val="en-US"/>
        </w:rPr>
        <w:t>Threat Actors Tactics, Techniques and Procedures (TTPs), that include a blended ap</w:t>
      </w:r>
      <w:r w:rsidR="005064F1" w:rsidRPr="00024D8E">
        <w:rPr>
          <w:rFonts w:ascii="Calibri Light" w:hAnsi="Calibri Light" w:cs="Calibri Light"/>
          <w:lang w:val="en-US"/>
        </w:rPr>
        <w:t xml:space="preserve">proach (Social Engineering, physical intrusion, application/network </w:t>
      </w:r>
      <w:proofErr w:type="spellStart"/>
      <w:r w:rsidR="005064F1" w:rsidRPr="00024D8E">
        <w:rPr>
          <w:rFonts w:ascii="Calibri Light" w:hAnsi="Calibri Light" w:cs="Calibri Light"/>
          <w:lang w:val="en-US"/>
        </w:rPr>
        <w:t>pentest</w:t>
      </w:r>
      <w:proofErr w:type="spellEnd"/>
      <w:r w:rsidR="005064F1" w:rsidRPr="00024D8E">
        <w:rPr>
          <w:rFonts w:ascii="Calibri Light" w:hAnsi="Calibri Light" w:cs="Calibri Light"/>
          <w:lang w:val="en-US"/>
        </w:rPr>
        <w:t>)  to reach</w:t>
      </w:r>
      <w:r w:rsidR="0080437A">
        <w:rPr>
          <w:rFonts w:ascii="Calibri Light" w:hAnsi="Calibri Light" w:cs="Calibri Light"/>
          <w:lang w:val="en-US"/>
        </w:rPr>
        <w:t xml:space="preserve"> the</w:t>
      </w:r>
      <w:r w:rsidR="005064F1" w:rsidRPr="00024D8E">
        <w:rPr>
          <w:rFonts w:ascii="Calibri Light" w:hAnsi="Calibri Light" w:cs="Calibri Light"/>
          <w:lang w:val="en-US"/>
        </w:rPr>
        <w:t xml:space="preserve"> pre-defined objective.</w:t>
      </w:r>
    </w:p>
    <w:p w14:paraId="1E62E73D" w14:textId="223E533B" w:rsidR="00C2458B" w:rsidRPr="00024D8E" w:rsidRDefault="00D50940" w:rsidP="00B15BE0">
      <w:pPr>
        <w:rPr>
          <w:rFonts w:ascii="Calibri Light" w:hAnsi="Calibri Light" w:cs="Calibri Light"/>
          <w:lang w:val="en-US"/>
        </w:rPr>
      </w:pPr>
      <w:r w:rsidRPr="00024D8E">
        <w:rPr>
          <w:rFonts w:ascii="Calibri Light" w:hAnsi="Calibri Light" w:cs="Calibri Light"/>
          <w:lang w:val="en-US"/>
        </w:rPr>
        <w:t>These ob</w:t>
      </w:r>
      <w:r w:rsidR="007537CA" w:rsidRPr="00024D8E">
        <w:rPr>
          <w:rFonts w:ascii="Calibri Light" w:hAnsi="Calibri Light" w:cs="Calibri Light"/>
          <w:lang w:val="en-US"/>
        </w:rPr>
        <w:t xml:space="preserve">jectives are defined at the end of the </w:t>
      </w:r>
      <w:r w:rsidR="00783735">
        <w:rPr>
          <w:rFonts w:ascii="Calibri Light" w:hAnsi="Calibri Light" w:cs="Calibri Light"/>
          <w:lang w:val="en-US"/>
        </w:rPr>
        <w:t>1</w:t>
      </w:r>
      <w:r w:rsidR="00783735" w:rsidRPr="00783735">
        <w:rPr>
          <w:rFonts w:ascii="Calibri Light" w:hAnsi="Calibri Light" w:cs="Calibri Light"/>
          <w:vertAlign w:val="superscript"/>
          <w:lang w:val="en-US"/>
        </w:rPr>
        <w:t>st</w:t>
      </w:r>
      <w:r w:rsidR="00783735">
        <w:rPr>
          <w:rFonts w:ascii="Calibri Light" w:hAnsi="Calibri Light" w:cs="Calibri Light"/>
          <w:lang w:val="en-US"/>
        </w:rPr>
        <w:t xml:space="preserve"> </w:t>
      </w:r>
      <w:r w:rsidR="007537CA" w:rsidRPr="00024D8E">
        <w:rPr>
          <w:rFonts w:ascii="Calibri Light" w:hAnsi="Calibri Light" w:cs="Calibri Light"/>
          <w:lang w:val="en-US"/>
        </w:rPr>
        <w:t>Phase as explained in the following sections,</w:t>
      </w:r>
      <w:r w:rsidR="009B3D58">
        <w:rPr>
          <w:rFonts w:ascii="Calibri Light" w:hAnsi="Calibri Light" w:cs="Calibri Light"/>
          <w:lang w:val="en-US"/>
        </w:rPr>
        <w:t xml:space="preserve"> </w:t>
      </w:r>
      <w:r w:rsidR="00E548EF" w:rsidRPr="00024D8E">
        <w:rPr>
          <w:rFonts w:ascii="Calibri Light" w:hAnsi="Calibri Light" w:cs="Calibri Light"/>
          <w:lang w:val="en-US"/>
        </w:rPr>
        <w:t>and d</w:t>
      </w:r>
      <w:r w:rsidR="00C2458B" w:rsidRPr="00024D8E">
        <w:rPr>
          <w:rFonts w:ascii="Calibri Light" w:hAnsi="Calibri Light" w:cs="Calibri Light"/>
          <w:lang w:val="en-US"/>
        </w:rPr>
        <w:t xml:space="preserve">uring the RT Test on the </w:t>
      </w:r>
      <w:r w:rsidR="009B3D58">
        <w:rPr>
          <w:rFonts w:ascii="Calibri Light" w:hAnsi="Calibri Light" w:cs="Calibri Light"/>
          <w:lang w:val="en-US"/>
        </w:rPr>
        <w:t>2</w:t>
      </w:r>
      <w:r w:rsidR="009B3D58" w:rsidRPr="009B3D58">
        <w:rPr>
          <w:rFonts w:ascii="Calibri Light" w:hAnsi="Calibri Light" w:cs="Calibri Light"/>
          <w:vertAlign w:val="superscript"/>
          <w:lang w:val="en-US"/>
        </w:rPr>
        <w:t>nd</w:t>
      </w:r>
      <w:r w:rsidR="009B3D58">
        <w:rPr>
          <w:rFonts w:ascii="Calibri Light" w:hAnsi="Calibri Light" w:cs="Calibri Light"/>
          <w:lang w:val="en-US"/>
        </w:rPr>
        <w:t xml:space="preserve"> </w:t>
      </w:r>
      <w:r w:rsidR="00C2458B" w:rsidRPr="00024D8E">
        <w:rPr>
          <w:rFonts w:ascii="Calibri Light" w:hAnsi="Calibri Light" w:cs="Calibri Light"/>
          <w:lang w:val="en-US"/>
        </w:rPr>
        <w:t xml:space="preserve">Phase, anything </w:t>
      </w:r>
      <w:r w:rsidR="00A21E71" w:rsidRPr="00024D8E">
        <w:rPr>
          <w:rFonts w:ascii="Calibri Light" w:hAnsi="Calibri Light" w:cs="Calibri Light"/>
          <w:lang w:val="en-US"/>
        </w:rPr>
        <w:t>is in scope</w:t>
      </w:r>
      <w:r w:rsidR="007A4D9E" w:rsidRPr="00024D8E">
        <w:rPr>
          <w:rFonts w:ascii="Calibri Light" w:hAnsi="Calibri Light" w:cs="Calibri Light"/>
          <w:lang w:val="en-US"/>
        </w:rPr>
        <w:t xml:space="preserve"> to achieve these objectives.</w:t>
      </w:r>
    </w:p>
    <w:p w14:paraId="0CC953BC" w14:textId="1CF8BB88" w:rsidR="009C294F" w:rsidRPr="00024D8E" w:rsidRDefault="009C294F" w:rsidP="009C294F">
      <w:pPr>
        <w:pStyle w:val="Heading3"/>
        <w:rPr>
          <w:rFonts w:ascii="Calibri Light" w:hAnsi="Calibri Light" w:cs="Calibri Light"/>
          <w:lang w:val="en-US"/>
        </w:rPr>
      </w:pPr>
      <w:r w:rsidRPr="00024D8E">
        <w:rPr>
          <w:rFonts w:ascii="Calibri Light" w:hAnsi="Calibri Light" w:cs="Calibri Light"/>
          <w:lang w:val="en-US"/>
        </w:rPr>
        <w:t>Teams &amp; Responsibilities</w:t>
      </w:r>
    </w:p>
    <w:p w14:paraId="2EBA2EA8" w14:textId="2BB1E65B" w:rsidR="00557E0C" w:rsidRPr="00024D8E" w:rsidRDefault="00557E0C" w:rsidP="008C33C2">
      <w:pPr>
        <w:pStyle w:val="BodyText"/>
        <w:jc w:val="both"/>
        <w:rPr>
          <w:rFonts w:ascii="Calibri Light" w:hAnsi="Calibri Light" w:cs="Calibri Light"/>
          <w:lang w:val="en-US"/>
        </w:rPr>
      </w:pPr>
      <w:r w:rsidRPr="00024D8E">
        <w:rPr>
          <w:rFonts w:ascii="Calibri Light" w:hAnsi="Calibri Light" w:cs="Calibri Light"/>
          <w:lang w:val="en-US"/>
        </w:rPr>
        <w:t xml:space="preserve">On each Red Team </w:t>
      </w:r>
      <w:r w:rsidR="00B34A18">
        <w:rPr>
          <w:rFonts w:ascii="Calibri Light" w:hAnsi="Calibri Light" w:cs="Calibri Light"/>
          <w:lang w:val="en-US"/>
        </w:rPr>
        <w:t>Operation</w:t>
      </w:r>
      <w:r w:rsidRPr="00024D8E">
        <w:rPr>
          <w:rFonts w:ascii="Calibri Light" w:hAnsi="Calibri Light" w:cs="Calibri Light"/>
          <w:lang w:val="en-US"/>
        </w:rPr>
        <w:t xml:space="preserve">, there are </w:t>
      </w:r>
      <w:r w:rsidR="00B34A18">
        <w:rPr>
          <w:rFonts w:ascii="Calibri Light" w:hAnsi="Calibri Light" w:cs="Calibri Light"/>
          <w:lang w:val="en-US"/>
        </w:rPr>
        <w:t>two</w:t>
      </w:r>
      <w:r w:rsidRPr="00024D8E">
        <w:rPr>
          <w:rFonts w:ascii="Calibri Light" w:hAnsi="Calibri Light" w:cs="Calibri Light"/>
          <w:lang w:val="en-US"/>
        </w:rPr>
        <w:t xml:space="preserve"> main </w:t>
      </w:r>
      <w:r w:rsidR="00995667" w:rsidRPr="00024D8E">
        <w:rPr>
          <w:rFonts w:ascii="Calibri Light" w:hAnsi="Calibri Light" w:cs="Calibri Light"/>
          <w:lang w:val="en-US"/>
        </w:rPr>
        <w:t>teams to be considered</w:t>
      </w:r>
      <w:r w:rsidR="004C5D6A" w:rsidRPr="00024D8E">
        <w:rPr>
          <w:rFonts w:ascii="Calibri Light" w:hAnsi="Calibri Light" w:cs="Calibri Light"/>
          <w:lang w:val="en-US"/>
        </w:rPr>
        <w:t xml:space="preserve">, each with its own responsibilities on the </w:t>
      </w:r>
      <w:r w:rsidR="00960949">
        <w:rPr>
          <w:rFonts w:ascii="Calibri Light" w:hAnsi="Calibri Light" w:cs="Calibri Light"/>
          <w:lang w:val="en-US"/>
        </w:rPr>
        <w:t>engagement</w:t>
      </w:r>
      <w:r w:rsidR="004C5D6A" w:rsidRPr="00024D8E">
        <w:rPr>
          <w:rFonts w:ascii="Calibri Light" w:hAnsi="Calibri Light" w:cs="Calibri Light"/>
          <w:lang w:val="en-US"/>
        </w:rPr>
        <w:t>.</w:t>
      </w:r>
    </w:p>
    <w:p w14:paraId="4F8D4CCD" w14:textId="6063A71B" w:rsidR="009D05C1" w:rsidRPr="00024D8E" w:rsidRDefault="00CF774B" w:rsidP="009D05C1">
      <w:pPr>
        <w:pStyle w:val="BodyText"/>
        <w:jc w:val="both"/>
        <w:rPr>
          <w:rFonts w:ascii="Calibri Light" w:hAnsi="Calibri Light" w:cs="Calibri Light"/>
          <w:b/>
          <w:bCs/>
        </w:rPr>
      </w:pPr>
      <w:r w:rsidRPr="00024D8E">
        <w:rPr>
          <w:rFonts w:ascii="Calibri Light" w:hAnsi="Calibri Light" w:cs="Calibri Light"/>
          <w:b/>
          <w:bCs/>
        </w:rPr>
        <w:t>Red Team (</w:t>
      </w:r>
      <w:r w:rsidRPr="00024D8E">
        <w:rPr>
          <w:rFonts w:ascii="Calibri Light" w:hAnsi="Calibri Light" w:cs="Calibri Light"/>
          <w:b/>
          <w:bCs/>
          <w:color w:val="C00000"/>
        </w:rPr>
        <w:t>RT</w:t>
      </w:r>
      <w:r w:rsidRPr="00024D8E">
        <w:rPr>
          <w:rFonts w:ascii="Calibri Light" w:hAnsi="Calibri Light" w:cs="Calibri Light"/>
          <w:b/>
          <w:bCs/>
        </w:rPr>
        <w:t>)</w:t>
      </w:r>
    </w:p>
    <w:p w14:paraId="50286FED" w14:textId="70AB42B6" w:rsidR="009D05C1" w:rsidRPr="00024D8E" w:rsidRDefault="009D05C1" w:rsidP="009D05C1">
      <w:pPr>
        <w:rPr>
          <w:rFonts w:ascii="Calibri Light" w:hAnsi="Calibri Light" w:cs="Calibri Light"/>
        </w:rPr>
      </w:pPr>
      <w:r w:rsidRPr="00024D8E">
        <w:rPr>
          <w:rFonts w:ascii="Calibri Light" w:hAnsi="Calibri Light" w:cs="Calibri Light"/>
        </w:rPr>
        <w:t>Assumes the role of an hostile attacker who challenges the organization's cyber security, and simulates a realistic attack scenario. Often very few people are aware of the fact that an RT assessment is being carried out so that the realism of the exercise is optimal.</w:t>
      </w:r>
    </w:p>
    <w:p w14:paraId="2A4B0985" w14:textId="2C80EDC3" w:rsidR="00CF774B" w:rsidRPr="00024D8E" w:rsidRDefault="00CF774B" w:rsidP="00CF774B">
      <w:pPr>
        <w:pStyle w:val="ListBullet"/>
        <w:rPr>
          <w:rFonts w:cs="Calibri Light"/>
          <w:sz w:val="22"/>
        </w:rPr>
      </w:pPr>
      <w:r w:rsidRPr="00024D8E">
        <w:rPr>
          <w:rFonts w:cs="Calibri Light"/>
          <w:sz w:val="22"/>
        </w:rPr>
        <w:lastRenderedPageBreak/>
        <w:t>Provides information and research data for all laws, regulations, policies, programs and operations</w:t>
      </w:r>
      <w:r w:rsidR="00CF4569" w:rsidRPr="00024D8E">
        <w:rPr>
          <w:rFonts w:cs="Calibri Light"/>
          <w:sz w:val="22"/>
        </w:rPr>
        <w:t>.</w:t>
      </w:r>
    </w:p>
    <w:p w14:paraId="1BB8F82E" w14:textId="402A2958" w:rsidR="00CF774B" w:rsidRPr="00024D8E" w:rsidRDefault="00CF774B" w:rsidP="00CF774B">
      <w:pPr>
        <w:pStyle w:val="ListBullet"/>
        <w:rPr>
          <w:rFonts w:cs="Calibri Light"/>
          <w:sz w:val="22"/>
        </w:rPr>
      </w:pPr>
      <w:r w:rsidRPr="00024D8E">
        <w:rPr>
          <w:rFonts w:cs="Calibri Light"/>
          <w:sz w:val="22"/>
        </w:rPr>
        <w:t>Executes engagement requirements as directed</w:t>
      </w:r>
      <w:r w:rsidR="00CF4569" w:rsidRPr="00024D8E">
        <w:rPr>
          <w:rFonts w:cs="Calibri Light"/>
          <w:sz w:val="22"/>
        </w:rPr>
        <w:t>.</w:t>
      </w:r>
    </w:p>
    <w:p w14:paraId="2215AD6B" w14:textId="10DB084D" w:rsidR="00CF774B" w:rsidRPr="00024D8E" w:rsidRDefault="00CF774B" w:rsidP="00CF774B">
      <w:pPr>
        <w:pStyle w:val="ListBullet"/>
        <w:rPr>
          <w:rFonts w:cs="Calibri Light"/>
          <w:sz w:val="22"/>
        </w:rPr>
      </w:pPr>
      <w:r w:rsidRPr="00024D8E">
        <w:rPr>
          <w:rFonts w:cs="Calibri Light"/>
          <w:sz w:val="22"/>
        </w:rPr>
        <w:t>Complies with all laws, regulations, policies, programs and Rules of Engagement</w:t>
      </w:r>
      <w:r w:rsidR="00CF4569" w:rsidRPr="00024D8E">
        <w:rPr>
          <w:rFonts w:cs="Calibri Light"/>
          <w:sz w:val="22"/>
        </w:rPr>
        <w:t xml:space="preserve"> (</w:t>
      </w:r>
      <w:proofErr w:type="spellStart"/>
      <w:r w:rsidR="00CF4569" w:rsidRPr="00024D8E">
        <w:rPr>
          <w:rFonts w:cs="Calibri Light"/>
          <w:sz w:val="22"/>
        </w:rPr>
        <w:t>RoE</w:t>
      </w:r>
      <w:proofErr w:type="spellEnd"/>
      <w:r w:rsidR="00CF4569" w:rsidRPr="00024D8E">
        <w:rPr>
          <w:rFonts w:cs="Calibri Light"/>
          <w:sz w:val="22"/>
        </w:rPr>
        <w:t>).</w:t>
      </w:r>
    </w:p>
    <w:p w14:paraId="34AA97E5" w14:textId="49BA7ED7" w:rsidR="00CF774B" w:rsidRPr="00024D8E" w:rsidRDefault="00CF774B" w:rsidP="00CF774B">
      <w:pPr>
        <w:pStyle w:val="ListBullet"/>
        <w:rPr>
          <w:rFonts w:cs="Calibri Light"/>
          <w:sz w:val="22"/>
        </w:rPr>
      </w:pPr>
      <w:r w:rsidRPr="00024D8E">
        <w:rPr>
          <w:rFonts w:cs="Calibri Light"/>
          <w:sz w:val="22"/>
        </w:rPr>
        <w:t>Implement RT operational methodology and TTPs</w:t>
      </w:r>
      <w:r w:rsidR="00CF4569" w:rsidRPr="00024D8E">
        <w:rPr>
          <w:rFonts w:cs="Calibri Light"/>
          <w:sz w:val="22"/>
        </w:rPr>
        <w:t>.</w:t>
      </w:r>
    </w:p>
    <w:p w14:paraId="6FC79508" w14:textId="768C3514" w:rsidR="00CF774B" w:rsidRPr="00024D8E" w:rsidRDefault="00CF774B" w:rsidP="00B34A18">
      <w:pPr>
        <w:pStyle w:val="ListBullet"/>
        <w:rPr>
          <w:rFonts w:cs="Calibri Light"/>
          <w:sz w:val="22"/>
        </w:rPr>
      </w:pPr>
      <w:r w:rsidRPr="00024D8E">
        <w:rPr>
          <w:rFonts w:cs="Calibri Light"/>
          <w:sz w:val="22"/>
        </w:rPr>
        <w:t>Identifies and has input to target environment deficiencies</w:t>
      </w:r>
      <w:r w:rsidR="00CF4569" w:rsidRPr="00024D8E">
        <w:rPr>
          <w:rFonts w:cs="Calibri Light"/>
          <w:sz w:val="22"/>
        </w:rPr>
        <w:t>.</w:t>
      </w:r>
    </w:p>
    <w:p w14:paraId="56AD553B" w14:textId="644D06E9" w:rsidR="00CF774B" w:rsidRPr="00024D8E" w:rsidRDefault="00CF774B" w:rsidP="00CF774B">
      <w:pPr>
        <w:pStyle w:val="ListBullet"/>
        <w:rPr>
          <w:rFonts w:cs="Calibri Light"/>
          <w:sz w:val="22"/>
        </w:rPr>
      </w:pPr>
      <w:r w:rsidRPr="00024D8E">
        <w:rPr>
          <w:rFonts w:cs="Calibri Light"/>
          <w:sz w:val="22"/>
        </w:rPr>
        <w:t>Executes operational impacts</w:t>
      </w:r>
      <w:r w:rsidR="00CF4569" w:rsidRPr="00024D8E">
        <w:rPr>
          <w:rFonts w:cs="Calibri Light"/>
          <w:sz w:val="22"/>
        </w:rPr>
        <w:t>.</w:t>
      </w:r>
    </w:p>
    <w:p w14:paraId="52ABA60E" w14:textId="77777777" w:rsidR="00CF774B" w:rsidRPr="00024D8E" w:rsidRDefault="00CF774B" w:rsidP="00CF774B">
      <w:pPr>
        <w:pStyle w:val="BodyText"/>
        <w:jc w:val="both"/>
        <w:rPr>
          <w:rFonts w:ascii="Calibri Light" w:hAnsi="Calibri Light" w:cs="Calibri Light"/>
          <w:b/>
          <w:bCs/>
        </w:rPr>
      </w:pPr>
      <w:r w:rsidRPr="00024D8E">
        <w:rPr>
          <w:rFonts w:ascii="Calibri Light" w:hAnsi="Calibri Light" w:cs="Calibri Light"/>
          <w:b/>
          <w:bCs/>
        </w:rPr>
        <w:t>Blue Team (</w:t>
      </w:r>
      <w:r w:rsidRPr="00024D8E">
        <w:rPr>
          <w:rFonts w:ascii="Calibri Light" w:hAnsi="Calibri Light" w:cs="Calibri Light"/>
          <w:b/>
          <w:bCs/>
          <w:color w:val="0070C0"/>
        </w:rPr>
        <w:t>BT</w:t>
      </w:r>
      <w:r w:rsidRPr="00024D8E">
        <w:rPr>
          <w:rFonts w:ascii="Calibri Light" w:hAnsi="Calibri Light" w:cs="Calibri Light"/>
          <w:b/>
          <w:bCs/>
        </w:rPr>
        <w:t>)</w:t>
      </w:r>
    </w:p>
    <w:p w14:paraId="291C812C" w14:textId="6C63C45F" w:rsidR="00DF3F54" w:rsidRPr="00024D8E" w:rsidRDefault="00DF3F54" w:rsidP="00DF3F54">
      <w:pPr>
        <w:rPr>
          <w:rFonts w:ascii="Calibri Light" w:hAnsi="Calibri Light" w:cs="Calibri Light"/>
        </w:rPr>
      </w:pPr>
      <w:r w:rsidRPr="00024D8E">
        <w:rPr>
          <w:rFonts w:ascii="Calibri Light" w:hAnsi="Calibri Light" w:cs="Calibri Light"/>
        </w:rPr>
        <w:t>Assumes the role of the defensive side, in charge of defending the networks, systems, and applications. This team is generally unaware of this simulation to increase realism and test response.</w:t>
      </w:r>
    </w:p>
    <w:p w14:paraId="2A0EF342" w14:textId="603EE891" w:rsidR="00CF774B" w:rsidRPr="00024D8E" w:rsidRDefault="00CF774B" w:rsidP="00CF774B">
      <w:pPr>
        <w:pStyle w:val="ListParagraph"/>
        <w:numPr>
          <w:ilvl w:val="0"/>
          <w:numId w:val="44"/>
        </w:numPr>
        <w:rPr>
          <w:rFonts w:ascii="Calibri Light" w:hAnsi="Calibri Light" w:cs="Calibri Light"/>
        </w:rPr>
      </w:pPr>
      <w:r w:rsidRPr="00024D8E">
        <w:rPr>
          <w:rFonts w:ascii="Calibri Light" w:hAnsi="Calibri Light" w:cs="Calibri Light"/>
        </w:rPr>
        <w:t>All of the components defending the network, unaware the engagement is undergoing, and performs regular daily activities.</w:t>
      </w:r>
    </w:p>
    <w:p w14:paraId="69F5509F" w14:textId="77777777" w:rsidR="00FA5F3E" w:rsidRPr="00024D8E" w:rsidRDefault="00FA5F3E" w:rsidP="008C33C2">
      <w:pPr>
        <w:pStyle w:val="BodyText"/>
        <w:jc w:val="both"/>
        <w:rPr>
          <w:rFonts w:ascii="Calibri Light" w:hAnsi="Calibri Light" w:cs="Calibri Light"/>
          <w:b/>
          <w:bCs/>
        </w:rPr>
      </w:pPr>
      <w:r w:rsidRPr="00024D8E">
        <w:rPr>
          <w:rFonts w:ascii="Calibri Light" w:hAnsi="Calibri Light" w:cs="Calibri Light"/>
          <w:b/>
          <w:bCs/>
        </w:rPr>
        <w:t>White Team (</w:t>
      </w:r>
      <w:r w:rsidRPr="00024D8E">
        <w:rPr>
          <w:rFonts w:ascii="Calibri Light" w:hAnsi="Calibri Light" w:cs="Calibri Light"/>
          <w:b/>
          <w:bCs/>
          <w:color w:val="D9D9D9" w:themeColor="background1" w:themeShade="D9"/>
        </w:rPr>
        <w:t>WT</w:t>
      </w:r>
      <w:r w:rsidRPr="00024D8E">
        <w:rPr>
          <w:rFonts w:ascii="Calibri Light" w:hAnsi="Calibri Light" w:cs="Calibri Light"/>
          <w:b/>
          <w:bCs/>
        </w:rPr>
        <w:t>)</w:t>
      </w:r>
    </w:p>
    <w:p w14:paraId="4033FF95" w14:textId="0490CF75" w:rsidR="00301050" w:rsidRPr="00024D8E" w:rsidRDefault="00301050" w:rsidP="00301050">
      <w:pPr>
        <w:rPr>
          <w:rFonts w:ascii="Calibri Light" w:hAnsi="Calibri Light" w:cs="Calibri Light"/>
        </w:rPr>
      </w:pPr>
      <w:r w:rsidRPr="00024D8E">
        <w:rPr>
          <w:rFonts w:ascii="Calibri Light" w:hAnsi="Calibri Light" w:cs="Calibri Light"/>
        </w:rPr>
        <w:t>Link between the RT and the BT, and consists of employees who can escalate and de-escalate with both teams. Informed of all attacks by the Red Team and is mandated to start, stop and approve attacks.</w:t>
      </w:r>
    </w:p>
    <w:p w14:paraId="5202718B" w14:textId="2FA51909" w:rsidR="00FA5F3E" w:rsidRPr="00024D8E" w:rsidRDefault="00FA5F3E" w:rsidP="008C33C2">
      <w:pPr>
        <w:pStyle w:val="ListBullet"/>
        <w:rPr>
          <w:rFonts w:cs="Calibri Light"/>
          <w:sz w:val="22"/>
        </w:rPr>
      </w:pPr>
      <w:r w:rsidRPr="00024D8E">
        <w:rPr>
          <w:rFonts w:cs="Calibri Light"/>
          <w:sz w:val="22"/>
        </w:rPr>
        <w:t>Assisting deconfliction between</w:t>
      </w:r>
      <w:r w:rsidR="00CF4569" w:rsidRPr="00024D8E">
        <w:rPr>
          <w:rFonts w:cs="Calibri Light"/>
          <w:sz w:val="22"/>
        </w:rPr>
        <w:t xml:space="preserve"> RT</w:t>
      </w:r>
      <w:r w:rsidRPr="00024D8E">
        <w:rPr>
          <w:rFonts w:cs="Calibri Light"/>
          <w:sz w:val="22"/>
        </w:rPr>
        <w:t xml:space="preserve"> and </w:t>
      </w:r>
      <w:r w:rsidR="00CF4569" w:rsidRPr="00024D8E">
        <w:rPr>
          <w:rFonts w:cs="Calibri Light"/>
          <w:sz w:val="22"/>
        </w:rPr>
        <w:t>BT.</w:t>
      </w:r>
    </w:p>
    <w:p w14:paraId="55812580" w14:textId="7AF87F9D" w:rsidR="00CF4569" w:rsidRPr="00024D8E" w:rsidRDefault="00FA5F3E" w:rsidP="00CF4569">
      <w:pPr>
        <w:pStyle w:val="ListBullet"/>
        <w:rPr>
          <w:rFonts w:cs="Calibri Light"/>
          <w:sz w:val="22"/>
        </w:rPr>
      </w:pPr>
      <w:r w:rsidRPr="00024D8E">
        <w:rPr>
          <w:rFonts w:cs="Calibri Light"/>
          <w:sz w:val="22"/>
        </w:rPr>
        <w:t>Determining if, when and what information is shared with</w:t>
      </w:r>
      <w:r w:rsidR="00CF4569" w:rsidRPr="00024D8E">
        <w:rPr>
          <w:rFonts w:cs="Calibri Light"/>
          <w:sz w:val="22"/>
        </w:rPr>
        <w:t xml:space="preserve"> BT.</w:t>
      </w:r>
    </w:p>
    <w:p w14:paraId="18B753A3" w14:textId="11688C5F" w:rsidR="00995667" w:rsidRPr="00024D8E" w:rsidRDefault="00FA5F3E" w:rsidP="00CF4569">
      <w:pPr>
        <w:pStyle w:val="ListBullet"/>
        <w:rPr>
          <w:rFonts w:cs="Calibri Light"/>
          <w:sz w:val="22"/>
        </w:rPr>
      </w:pPr>
      <w:r w:rsidRPr="00024D8E">
        <w:rPr>
          <w:rFonts w:cs="Calibri Light"/>
          <w:sz w:val="22"/>
        </w:rPr>
        <w:t>Determining when actions should be implemented as part of engagement operational impact</w:t>
      </w:r>
      <w:r w:rsidR="00CF4569" w:rsidRPr="00024D8E">
        <w:rPr>
          <w:rFonts w:cs="Calibri Light"/>
          <w:sz w:val="22"/>
        </w:rPr>
        <w:t>.</w:t>
      </w:r>
    </w:p>
    <w:p w14:paraId="49685EE9" w14:textId="77777777" w:rsidR="00817AD9" w:rsidRPr="00024D8E" w:rsidRDefault="00817AD9" w:rsidP="00817AD9">
      <w:pPr>
        <w:pStyle w:val="ListBullet"/>
        <w:numPr>
          <w:ilvl w:val="0"/>
          <w:numId w:val="0"/>
        </w:numPr>
        <w:ind w:left="720" w:hanging="360"/>
        <w:rPr>
          <w:rFonts w:cs="Calibri Light"/>
          <w:sz w:val="22"/>
        </w:rPr>
      </w:pPr>
    </w:p>
    <w:p w14:paraId="6E129462" w14:textId="28DC4069" w:rsidR="00A235A7" w:rsidRPr="00024D8E" w:rsidRDefault="00A235A7" w:rsidP="001C5C32">
      <w:pPr>
        <w:pStyle w:val="Heading3"/>
        <w:rPr>
          <w:rFonts w:ascii="Calibri Light" w:hAnsi="Calibri Light" w:cs="Calibri Light"/>
          <w:lang w:val="en-US"/>
        </w:rPr>
      </w:pPr>
      <w:r w:rsidRPr="00024D8E">
        <w:rPr>
          <w:rFonts w:ascii="Calibri Light" w:hAnsi="Calibri Light" w:cs="Calibri Light"/>
          <w:lang w:val="en-US"/>
        </w:rPr>
        <w:t>Deconfliction</w:t>
      </w:r>
    </w:p>
    <w:p w14:paraId="5C0C8D5C" w14:textId="7E5A6A57" w:rsidR="001139B5" w:rsidRPr="00024D8E" w:rsidRDefault="001139B5" w:rsidP="001139B5">
      <w:pPr>
        <w:pStyle w:val="ListBullet"/>
        <w:numPr>
          <w:ilvl w:val="0"/>
          <w:numId w:val="0"/>
        </w:numPr>
        <w:rPr>
          <w:rFonts w:cs="Calibri Light"/>
          <w:sz w:val="22"/>
          <w:szCs w:val="20"/>
        </w:rPr>
      </w:pPr>
      <w:r w:rsidRPr="00024D8E">
        <w:rPr>
          <w:rFonts w:cs="Calibri Light"/>
          <w:sz w:val="22"/>
          <w:szCs w:val="20"/>
        </w:rPr>
        <w:t>The deconfliction process is used to separate Red Team activity from real-world activity. It mandates Red Team receipt of incident-specific defensive logs, in order to properly correlate those logs with Red Team logs. This process must not be used to identify Red Team specific activities, only to understand if an incident is a real threat or not, and stop the blue team from doing self-inflicting damage to the company through its incident response procedures (such as isolating/stopping critical functionalities). It requires all detected incidents (real world or alleged Red Team) to be reported through normal incident reporting process, and additionally, it may require WT PoC to contact the RT PoC to determine if activities are part of engagement.</w:t>
      </w:r>
    </w:p>
    <w:p>
      <w:pPr>
        <w:ind w:left="360"/>
      </w:pPr>
      <w:r>
        <w:rPr>
          <w:highlight w:val="yellow"/>
          <w:color w:val="8B0000"/>
        </w:rPr>
        <w:t xml:space="preserve">[REVIEW] CHANGE: "RT PoC" → "RT Point of Contact (spell out — never abbreviate to PoC, which is canonical for Proof of Concept)". Same acronym disambiguation: spell out the phrase. Coherence finding -001.</w:t>
      </w:r>
    </w:p>
    <w:p>
      <w:pPr>
        <w:ind w:left="360"/>
      </w:pPr>
      <w:r>
        <w:rPr>
          <w:highlight w:val="yellow"/>
          <w:color w:val="8B0000"/>
        </w:rPr>
        <w:t xml:space="preserve">[REVIEW] CHANGE: "WT PoC" → "WT Point of Contact (spell out — never abbreviate to PoC, which is canonical for Proof of Concept)". Acronym conflict avoidance. Keep 'Point of Contact' spelled out throughout this doc; do not introduce the abbreviation. Coherence finding -001.</w:t>
      </w:r>
    </w:p>
    <w:p w14:paraId="22B21E38" w14:textId="77777777" w:rsidR="00474E56" w:rsidRPr="00024D8E" w:rsidRDefault="00474E56" w:rsidP="00474E56">
      <w:pPr>
        <w:pStyle w:val="ListBullet"/>
        <w:keepNext/>
        <w:numPr>
          <w:ilvl w:val="0"/>
          <w:numId w:val="0"/>
        </w:numPr>
        <w:jc w:val="center"/>
        <w:rPr>
          <w:rFonts w:cs="Calibri Light"/>
        </w:rPr>
      </w:pPr>
      <w:r w:rsidRPr="00024D8E">
        <w:rPr>
          <w:rFonts w:cs="Calibri Light"/>
          <w:noProof/>
        </w:rPr>
        <w:lastRenderedPageBreak/>
        <w:drawing>
          <wp:inline distT="0" distB="0" distL="0" distR="0" wp14:anchorId="1C37BC1C" wp14:editId="36B906DD">
            <wp:extent cx="6108065" cy="4154805"/>
            <wp:effectExtent l="0" t="0" r="6985" b="0"/>
            <wp:docPr id="4"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08065" cy="4154805"/>
                    </a:xfrm>
                    <a:prstGeom prst="rect">
                      <a:avLst/>
                    </a:prstGeom>
                    <a:noFill/>
                    <a:ln>
                      <a:noFill/>
                    </a:ln>
                  </pic:spPr>
                </pic:pic>
              </a:graphicData>
            </a:graphic>
          </wp:inline>
        </w:drawing>
      </w:r>
    </w:p>
    <w:p w14:paraId="77F71F6F" w14:textId="16CBEF2B" w:rsidR="00474E56" w:rsidRPr="00024D8E" w:rsidRDefault="00474E56" w:rsidP="00474E56">
      <w:pPr>
        <w:pStyle w:val="Caption"/>
        <w:jc w:val="center"/>
        <w:rPr>
          <w:rFonts w:ascii="Calibri Light" w:hAnsi="Calibri Light" w:cs="Calibri Light"/>
          <w:sz w:val="22"/>
        </w:rPr>
      </w:pPr>
      <w:bookmarkStart w:id="1" w:name="_Ref145406142"/>
      <w:r w:rsidRPr="00024D8E">
        <w:rPr>
          <w:rFonts w:ascii="Calibri Light" w:hAnsi="Calibri Light" w:cs="Calibri Light"/>
        </w:rPr>
        <w:t xml:space="preserve">Figure </w:t>
      </w:r>
      <w:r w:rsidRPr="00024D8E">
        <w:rPr>
          <w:rFonts w:ascii="Calibri Light" w:hAnsi="Calibri Light" w:cs="Calibri Light"/>
        </w:rPr>
        <w:fldChar w:fldCharType="begin"/>
      </w:r>
      <w:r w:rsidRPr="00024D8E">
        <w:rPr>
          <w:rFonts w:ascii="Calibri Light" w:hAnsi="Calibri Light" w:cs="Calibri Light"/>
        </w:rPr>
        <w:instrText xml:space="preserve"> SEQ Figure \* ARABIC </w:instrText>
      </w:r>
      <w:r w:rsidRPr="00024D8E">
        <w:rPr>
          <w:rFonts w:ascii="Calibri Light" w:hAnsi="Calibri Light" w:cs="Calibri Light"/>
        </w:rPr>
        <w:fldChar w:fldCharType="separate"/>
      </w:r>
      <w:r w:rsidR="008470CE">
        <w:rPr>
          <w:rFonts w:ascii="Calibri Light" w:hAnsi="Calibri Light" w:cs="Calibri Light"/>
          <w:noProof/>
        </w:rPr>
        <w:t>2</w:t>
      </w:r>
      <w:r w:rsidRPr="00024D8E">
        <w:rPr>
          <w:rFonts w:ascii="Calibri Light" w:hAnsi="Calibri Light" w:cs="Calibri Light"/>
        </w:rPr>
        <w:fldChar w:fldCharType="end"/>
      </w:r>
      <w:bookmarkEnd w:id="1"/>
      <w:r w:rsidRPr="00024D8E">
        <w:rPr>
          <w:rFonts w:ascii="Calibri Light" w:hAnsi="Calibri Light" w:cs="Calibri Light"/>
        </w:rPr>
        <w:t xml:space="preserve"> - Deconfliction Process</w:t>
      </w:r>
    </w:p>
    <w:p w14:paraId="524DAE2F" w14:textId="6863A857" w:rsidR="00D005DB" w:rsidRPr="00024D8E" w:rsidRDefault="00D005DB" w:rsidP="00D005DB">
      <w:pPr>
        <w:pStyle w:val="ListBullet"/>
        <w:numPr>
          <w:ilvl w:val="0"/>
          <w:numId w:val="0"/>
        </w:numPr>
        <w:rPr>
          <w:rFonts w:cs="Calibri Light"/>
          <w:sz w:val="22"/>
        </w:rPr>
      </w:pPr>
      <w:r w:rsidRPr="00024D8E">
        <w:rPr>
          <w:rFonts w:cs="Calibri Light"/>
          <w:sz w:val="22"/>
        </w:rPr>
        <w:t xml:space="preserve">The workflow depicted in </w:t>
      </w:r>
      <w:r w:rsidRPr="00024D8E">
        <w:rPr>
          <w:rFonts w:cs="Calibri Light"/>
          <w:sz w:val="22"/>
        </w:rPr>
        <w:fldChar w:fldCharType="begin"/>
      </w:r>
      <w:r w:rsidRPr="00024D8E">
        <w:rPr>
          <w:rFonts w:cs="Calibri Light"/>
          <w:sz w:val="22"/>
        </w:rPr>
        <w:instrText xml:space="preserve"> REF _Ref145406142 \h  \* MERGEFORMAT </w:instrText>
      </w:r>
      <w:r w:rsidRPr="00024D8E">
        <w:rPr>
          <w:rFonts w:cs="Calibri Light"/>
          <w:sz w:val="22"/>
        </w:rPr>
      </w:r>
      <w:r w:rsidRPr="00024D8E">
        <w:rPr>
          <w:rFonts w:cs="Calibri Light"/>
          <w:sz w:val="22"/>
        </w:rPr>
        <w:fldChar w:fldCharType="separate"/>
      </w:r>
      <w:r w:rsidR="008470CE" w:rsidRPr="008470CE">
        <w:rPr>
          <w:rFonts w:cs="Calibri Light"/>
          <w:sz w:val="22"/>
        </w:rPr>
        <w:t xml:space="preserve">Figure </w:t>
      </w:r>
      <w:r w:rsidR="008470CE" w:rsidRPr="008470CE">
        <w:rPr>
          <w:rFonts w:cs="Calibri Light"/>
          <w:noProof/>
          <w:sz w:val="22"/>
        </w:rPr>
        <w:t>2</w:t>
      </w:r>
      <w:r w:rsidRPr="00024D8E">
        <w:rPr>
          <w:rFonts w:cs="Calibri Light"/>
          <w:sz w:val="22"/>
        </w:rPr>
        <w:fldChar w:fldCharType="end"/>
      </w:r>
      <w:r w:rsidRPr="00024D8E">
        <w:rPr>
          <w:rFonts w:cs="Calibri Light"/>
          <w:sz w:val="22"/>
        </w:rPr>
        <w:t xml:space="preserve"> represents the deconfliction process in case there is a new incident raised by the BT. In this situation, the WT should notify immediately the RT about the incident, while the BT resumes their normal incident response activities. Notification to the RT must include source, destination, action, time of action, and alert source.</w:t>
      </w:r>
    </w:p>
    <w:p w14:paraId="11B223C2" w14:textId="77777777" w:rsidR="009550AB" w:rsidRPr="00024D8E" w:rsidRDefault="009550AB" w:rsidP="00D005DB">
      <w:pPr>
        <w:pStyle w:val="ListBullet"/>
        <w:numPr>
          <w:ilvl w:val="0"/>
          <w:numId w:val="0"/>
        </w:numPr>
        <w:rPr>
          <w:rFonts w:cs="Calibri Light"/>
          <w:sz w:val="22"/>
        </w:rPr>
      </w:pPr>
    </w:p>
    <w:p w14:paraId="2F2E3AC2" w14:textId="48492A7A" w:rsidR="00D005DB" w:rsidRPr="00024D8E" w:rsidRDefault="00D005DB" w:rsidP="00D005DB">
      <w:pPr>
        <w:pStyle w:val="ListBullet"/>
        <w:numPr>
          <w:ilvl w:val="0"/>
          <w:numId w:val="0"/>
        </w:numPr>
        <w:rPr>
          <w:rFonts w:cs="Calibri Light"/>
          <w:sz w:val="22"/>
          <w:szCs w:val="20"/>
        </w:rPr>
      </w:pPr>
      <w:r w:rsidRPr="00024D8E">
        <w:rPr>
          <w:rFonts w:cs="Calibri Light"/>
          <w:sz w:val="22"/>
        </w:rPr>
        <w:t>After the RT reviews its OPLOGS to determine if the incident is RT activity or real activity, it must ensure findings are relayed via email and other channels as well as maintain records of deconfliction information, actions, assessments and findings. In case of RT activity, the Post Deconfliction process should determine and isolate specific activities, scripts and logs supporting the time frame of the incident. If activity is real, deconfliction process is complete, and BT will resume response activities as normal.</w:t>
      </w:r>
      <w:r w:rsidR="0085445C" w:rsidRPr="00024D8E">
        <w:rPr>
          <w:rFonts w:cs="Calibri Light"/>
          <w:sz w:val="22"/>
        </w:rPr>
        <w:t xml:space="preserve"> </w:t>
      </w:r>
      <w:r w:rsidRPr="00024D8E">
        <w:rPr>
          <w:rFonts w:cs="Calibri Light"/>
          <w:sz w:val="22"/>
        </w:rPr>
        <w:t>The RT together with the W</w:t>
      </w:r>
      <w:r w:rsidRPr="00024D8E">
        <w:rPr>
          <w:rFonts w:cs="Calibri Light"/>
          <w:sz w:val="22"/>
          <w:szCs w:val="20"/>
        </w:rPr>
        <w:t>T will decide what information, if any, is shared with the BT:</w:t>
      </w:r>
    </w:p>
    <w:p w14:paraId="1B90FFBE" w14:textId="77777777" w:rsidR="00D005DB" w:rsidRPr="00024D8E" w:rsidRDefault="00D005DB" w:rsidP="009550AB">
      <w:pPr>
        <w:pStyle w:val="ListBullet"/>
        <w:rPr>
          <w:rFonts w:cs="Calibri Light"/>
          <w:sz w:val="22"/>
          <w:szCs w:val="20"/>
        </w:rPr>
      </w:pPr>
      <w:r w:rsidRPr="00024D8E">
        <w:rPr>
          <w:rFonts w:cs="Calibri Light"/>
          <w:sz w:val="22"/>
          <w:szCs w:val="20"/>
        </w:rPr>
        <w:t>Activities to be performed by BT in accordance to policies and practices</w:t>
      </w:r>
    </w:p>
    <w:p w14:paraId="24AFD8A4" w14:textId="77777777" w:rsidR="00D005DB" w:rsidRPr="00024D8E" w:rsidRDefault="00D005DB" w:rsidP="009550AB">
      <w:pPr>
        <w:pStyle w:val="ListBullet"/>
        <w:rPr>
          <w:rFonts w:cs="Calibri Light"/>
          <w:sz w:val="22"/>
          <w:szCs w:val="20"/>
        </w:rPr>
      </w:pPr>
      <w:r w:rsidRPr="00024D8E">
        <w:rPr>
          <w:rFonts w:cs="Calibri Light"/>
          <w:sz w:val="22"/>
          <w:szCs w:val="20"/>
        </w:rPr>
        <w:t>How response activities will impact the availability and effectiveness of the BT to detect, identify, and respond to other incidents</w:t>
      </w:r>
    </w:p>
    <w:p w14:paraId="0916E366" w14:textId="77777777" w:rsidR="00D005DB" w:rsidRPr="00024D8E" w:rsidRDefault="00D005DB" w:rsidP="009550AB">
      <w:pPr>
        <w:pStyle w:val="ListBullet"/>
        <w:rPr>
          <w:rFonts w:cs="Calibri Light"/>
          <w:sz w:val="22"/>
          <w:szCs w:val="20"/>
        </w:rPr>
      </w:pPr>
      <w:r w:rsidRPr="00024D8E">
        <w:rPr>
          <w:rFonts w:cs="Calibri Light"/>
          <w:sz w:val="22"/>
          <w:szCs w:val="20"/>
        </w:rPr>
        <w:t>How response activities  will impact the systems and networks of the incident location</w:t>
      </w:r>
    </w:p>
    <w:p w14:paraId="4E1E6F09" w14:textId="77777777" w:rsidR="00D005DB" w:rsidRPr="00024D8E" w:rsidRDefault="00D005DB" w:rsidP="009550AB">
      <w:pPr>
        <w:pStyle w:val="ListBullet"/>
        <w:rPr>
          <w:rFonts w:cs="Calibri Light"/>
          <w:sz w:val="22"/>
          <w:szCs w:val="20"/>
        </w:rPr>
      </w:pPr>
      <w:r w:rsidRPr="00024D8E">
        <w:rPr>
          <w:rFonts w:cs="Calibri Light"/>
          <w:sz w:val="22"/>
          <w:szCs w:val="20"/>
        </w:rPr>
        <w:t>How response activities  will impact daily operations for those outside response teams</w:t>
      </w:r>
    </w:p>
    <w:p w14:paraId="009681D8" w14:textId="77777777" w:rsidR="00D005DB" w:rsidRPr="00024D8E" w:rsidRDefault="00D005DB" w:rsidP="009550AB">
      <w:pPr>
        <w:pStyle w:val="ListBullet"/>
        <w:rPr>
          <w:rFonts w:cs="Calibri Light"/>
          <w:sz w:val="22"/>
          <w:szCs w:val="20"/>
        </w:rPr>
      </w:pPr>
      <w:r w:rsidRPr="00024D8E">
        <w:rPr>
          <w:rFonts w:cs="Calibri Light"/>
          <w:sz w:val="22"/>
          <w:szCs w:val="20"/>
        </w:rPr>
        <w:t>Amount of effort required to identify and isolate RT vs benefits of responding to incident for training, tooling and metrics.</w:t>
      </w:r>
    </w:p>
    <w:p w14:paraId="28FFD938" w14:textId="77777777" w:rsidR="00D005DB" w:rsidRPr="00024D8E" w:rsidRDefault="00D005DB" w:rsidP="00D005DB">
      <w:pPr>
        <w:pStyle w:val="ListBullet"/>
        <w:numPr>
          <w:ilvl w:val="0"/>
          <w:numId w:val="0"/>
        </w:numPr>
        <w:rPr>
          <w:rFonts w:cs="Calibri Light"/>
          <w:sz w:val="22"/>
          <w:szCs w:val="20"/>
        </w:rPr>
      </w:pPr>
      <w:r w:rsidRPr="00024D8E">
        <w:rPr>
          <w:rFonts w:cs="Calibri Light"/>
          <w:sz w:val="22"/>
          <w:szCs w:val="20"/>
        </w:rPr>
        <w:t>If no information provided to response teams, full scope activities will resume. BT should not be notified of RT activities. If information is provided, all teams must log information and time provided, and BT should proceed with response activities using provided information as TI or guidelines</w:t>
      </w:r>
    </w:p>
    <w:p w14:paraId="2453EA41" w14:textId="77777777" w:rsidR="00E76C31" w:rsidRPr="00024D8E" w:rsidRDefault="00E76C31" w:rsidP="00D005DB">
      <w:pPr>
        <w:pStyle w:val="ListBullet"/>
        <w:numPr>
          <w:ilvl w:val="0"/>
          <w:numId w:val="0"/>
        </w:numPr>
        <w:rPr>
          <w:rFonts w:cs="Calibri Light"/>
          <w:sz w:val="22"/>
          <w:szCs w:val="20"/>
        </w:rPr>
      </w:pPr>
    </w:p>
    <w:p w14:paraId="7A3CF117" w14:textId="65590CFB" w:rsidR="00D005DB" w:rsidRPr="00024D8E" w:rsidRDefault="00D005DB" w:rsidP="00D005DB">
      <w:pPr>
        <w:pStyle w:val="ListBullet"/>
        <w:numPr>
          <w:ilvl w:val="0"/>
          <w:numId w:val="0"/>
        </w:numPr>
        <w:rPr>
          <w:rFonts w:cs="Calibri Light"/>
          <w:sz w:val="22"/>
          <w:szCs w:val="20"/>
        </w:rPr>
      </w:pPr>
      <w:r w:rsidRPr="00024D8E">
        <w:rPr>
          <w:rFonts w:cs="Calibri Light"/>
          <w:sz w:val="22"/>
          <w:szCs w:val="20"/>
        </w:rPr>
        <w:t>If specific actions are too high level of effort, all teams must adjust current activity to accommodate the exclusion effort, such as:</w:t>
      </w:r>
    </w:p>
    <w:p w14:paraId="0EF9EA18" w14:textId="77777777" w:rsidR="00D005DB" w:rsidRPr="00024D8E" w:rsidRDefault="00D005DB" w:rsidP="009550AB">
      <w:pPr>
        <w:pStyle w:val="ListBullet"/>
        <w:rPr>
          <w:rFonts w:cs="Calibri Light"/>
          <w:sz w:val="22"/>
          <w:szCs w:val="20"/>
        </w:rPr>
      </w:pPr>
      <w:r w:rsidRPr="00024D8E">
        <w:rPr>
          <w:rFonts w:cs="Calibri Light"/>
          <w:sz w:val="22"/>
          <w:szCs w:val="20"/>
        </w:rPr>
        <w:t>Continuance of RT but halt BT activities</w:t>
      </w:r>
    </w:p>
    <w:p w14:paraId="249657CA" w14:textId="77777777" w:rsidR="00D005DB" w:rsidRPr="00024D8E" w:rsidRDefault="00D005DB" w:rsidP="009550AB">
      <w:pPr>
        <w:pStyle w:val="ListBullet"/>
        <w:rPr>
          <w:rFonts w:cs="Calibri Light"/>
          <w:sz w:val="22"/>
          <w:szCs w:val="20"/>
        </w:rPr>
      </w:pPr>
      <w:r w:rsidRPr="00024D8E">
        <w:rPr>
          <w:rFonts w:cs="Calibri Light"/>
          <w:sz w:val="22"/>
          <w:szCs w:val="20"/>
        </w:rPr>
        <w:lastRenderedPageBreak/>
        <w:t>Continuance of BT but halt RT activities</w:t>
      </w:r>
    </w:p>
    <w:p w14:paraId="36B29548" w14:textId="77777777" w:rsidR="00D005DB" w:rsidRPr="00024D8E" w:rsidRDefault="00D005DB" w:rsidP="009550AB">
      <w:pPr>
        <w:pStyle w:val="ListBullet"/>
        <w:rPr>
          <w:rFonts w:cs="Calibri Light"/>
          <w:sz w:val="22"/>
          <w:szCs w:val="20"/>
        </w:rPr>
      </w:pPr>
      <w:r w:rsidRPr="00024D8E">
        <w:rPr>
          <w:rFonts w:cs="Calibri Light"/>
          <w:sz w:val="22"/>
          <w:szCs w:val="20"/>
        </w:rPr>
        <w:t>Continuance RT but reduced BT activities</w:t>
      </w:r>
    </w:p>
    <w:p w14:paraId="7C15CE22" w14:textId="77777777" w:rsidR="00D005DB" w:rsidRPr="00024D8E" w:rsidRDefault="00D005DB" w:rsidP="009550AB">
      <w:pPr>
        <w:pStyle w:val="ListBullet"/>
        <w:rPr>
          <w:rFonts w:cs="Calibri Light"/>
          <w:sz w:val="22"/>
          <w:szCs w:val="20"/>
        </w:rPr>
      </w:pPr>
      <w:r w:rsidRPr="00024D8E">
        <w:rPr>
          <w:rFonts w:cs="Calibri Light"/>
          <w:sz w:val="22"/>
          <w:szCs w:val="20"/>
        </w:rPr>
        <w:t>Continuance BT but reduced RT activities</w:t>
      </w:r>
    </w:p>
    <w:p w14:paraId="6B91EC87" w14:textId="77777777" w:rsidR="00D005DB" w:rsidRPr="00024D8E" w:rsidRDefault="00D005DB" w:rsidP="009550AB">
      <w:pPr>
        <w:pStyle w:val="ListBullet"/>
        <w:rPr>
          <w:rFonts w:cs="Calibri Light"/>
          <w:sz w:val="22"/>
          <w:szCs w:val="20"/>
        </w:rPr>
      </w:pPr>
      <w:r w:rsidRPr="00024D8E">
        <w:rPr>
          <w:rFonts w:cs="Calibri Light"/>
          <w:sz w:val="22"/>
          <w:szCs w:val="20"/>
        </w:rPr>
        <w:t>Halt all activities</w:t>
      </w:r>
    </w:p>
    <w:p w14:paraId="5386237E" w14:textId="717A48CE" w:rsidR="001139B5" w:rsidRPr="00024D8E" w:rsidRDefault="00D005DB" w:rsidP="0085445C">
      <w:pPr>
        <w:pStyle w:val="ListBullet"/>
        <w:numPr>
          <w:ilvl w:val="0"/>
          <w:numId w:val="0"/>
        </w:numPr>
        <w:rPr>
          <w:rFonts w:cs="Calibri Light"/>
          <w:sz w:val="22"/>
          <w:szCs w:val="20"/>
        </w:rPr>
      </w:pPr>
      <w:r w:rsidRPr="00024D8E">
        <w:rPr>
          <w:rFonts w:cs="Calibri Light"/>
          <w:sz w:val="22"/>
          <w:szCs w:val="20"/>
        </w:rPr>
        <w:t>Final deconfliction determinations will be actioned and recoded for event reporting as well as after-action review. These after-action reviews may be used to stimulate improvements to deconfliction process as well as incident response or other security operations.</w:t>
      </w:r>
    </w:p>
    <w:p w14:paraId="20011754" w14:textId="74C09708" w:rsidR="00A235A7" w:rsidRPr="00024D8E" w:rsidRDefault="00A235A7" w:rsidP="001C5C32">
      <w:pPr>
        <w:pStyle w:val="Heading3"/>
        <w:rPr>
          <w:rFonts w:ascii="Calibri Light" w:hAnsi="Calibri Light" w:cs="Calibri Light"/>
          <w:lang w:val="en-US"/>
        </w:rPr>
      </w:pPr>
      <w:r w:rsidRPr="00024D8E">
        <w:rPr>
          <w:rFonts w:ascii="Calibri Light" w:hAnsi="Calibri Light" w:cs="Calibri Light"/>
          <w:lang w:val="en-US"/>
        </w:rPr>
        <w:t>Data Handling</w:t>
      </w:r>
    </w:p>
    <w:p w14:paraId="2E0BB236" w14:textId="77777777" w:rsidR="00F071F1" w:rsidRPr="00024D8E" w:rsidRDefault="00F071F1" w:rsidP="00F071F1">
      <w:pPr>
        <w:rPr>
          <w:rFonts w:ascii="Calibri Light" w:hAnsi="Calibri Light" w:cs="Calibri Light"/>
        </w:rPr>
      </w:pPr>
      <w:r w:rsidRPr="00024D8E">
        <w:rPr>
          <w:rFonts w:ascii="Calibri Light" w:hAnsi="Calibri Light" w:cs="Calibri Light"/>
        </w:rPr>
        <w:t>All RT members should be responsible for safeguarding all target data. During the engagement, the RT Operators will capture files from the target environment for later analysis. Each Operator is fully responsible for guaranteeing the safe transportation and storage of captured data. This includes encryption of files before transmission, as well as the usage of secure transportation methods to upload files to the team server.</w:t>
      </w:r>
    </w:p>
    <w:p w14:paraId="11C07F83" w14:textId="77777777" w:rsidR="00F071F1" w:rsidRPr="00024D8E" w:rsidRDefault="00F071F1" w:rsidP="00F071F1">
      <w:pPr>
        <w:rPr>
          <w:rFonts w:ascii="Calibri Light" w:hAnsi="Calibri Light" w:cs="Calibri Light"/>
        </w:rPr>
      </w:pPr>
      <w:r w:rsidRPr="00024D8E">
        <w:rPr>
          <w:rFonts w:ascii="Calibri Light" w:hAnsi="Calibri Light" w:cs="Calibri Light"/>
        </w:rPr>
        <w:t>During the engagement, the operator will not intentionally compromise Privacy of Information Act (PIA), medical, justice, worship or religious pursuit, or any other protected or privileged information that may fall into one of the following categories:</w:t>
      </w:r>
    </w:p>
    <w:p w14:paraId="20E8796B" w14:textId="77777777" w:rsidR="00F071F1" w:rsidRPr="00024D8E" w:rsidRDefault="00F071F1" w:rsidP="00F071F1">
      <w:pPr>
        <w:pStyle w:val="ListParagraph"/>
        <w:numPr>
          <w:ilvl w:val="0"/>
          <w:numId w:val="37"/>
        </w:numPr>
        <w:rPr>
          <w:rFonts w:ascii="Calibri Light" w:hAnsi="Calibri Light" w:cs="Calibri Light"/>
        </w:rPr>
      </w:pPr>
      <w:r w:rsidRPr="00024D8E">
        <w:rPr>
          <w:rFonts w:ascii="Calibri Light" w:hAnsi="Calibri Light" w:cs="Calibri Light"/>
        </w:rPr>
        <w:t>Personal confidential data</w:t>
      </w:r>
    </w:p>
    <w:p w14:paraId="1186B386" w14:textId="77777777" w:rsidR="00F071F1" w:rsidRPr="00024D8E" w:rsidRDefault="00F071F1" w:rsidP="00F071F1">
      <w:pPr>
        <w:pStyle w:val="ListParagraph"/>
        <w:numPr>
          <w:ilvl w:val="0"/>
          <w:numId w:val="37"/>
        </w:numPr>
        <w:rPr>
          <w:rFonts w:ascii="Calibri Light" w:hAnsi="Calibri Light" w:cs="Calibri Light"/>
        </w:rPr>
      </w:pPr>
      <w:r w:rsidRPr="00024D8E">
        <w:rPr>
          <w:rFonts w:ascii="Calibri Light" w:hAnsi="Calibri Light" w:cs="Calibri Light"/>
        </w:rPr>
        <w:t>Business confidential data</w:t>
      </w:r>
    </w:p>
    <w:p w14:paraId="77A1D140" w14:textId="77777777" w:rsidR="00F071F1" w:rsidRPr="00024D8E" w:rsidRDefault="00F071F1" w:rsidP="00F071F1">
      <w:pPr>
        <w:pStyle w:val="ListParagraph"/>
        <w:numPr>
          <w:ilvl w:val="0"/>
          <w:numId w:val="37"/>
        </w:numPr>
        <w:rPr>
          <w:rFonts w:ascii="Calibri Light" w:hAnsi="Calibri Light" w:cs="Calibri Light"/>
        </w:rPr>
      </w:pPr>
      <w:r w:rsidRPr="00024D8E">
        <w:rPr>
          <w:rFonts w:ascii="Calibri Light" w:hAnsi="Calibri Light" w:cs="Calibri Light"/>
        </w:rPr>
        <w:t>Financial confidential data</w:t>
      </w:r>
    </w:p>
    <w:p w14:paraId="15E57F96" w14:textId="77777777" w:rsidR="00F071F1" w:rsidRPr="00024D8E" w:rsidRDefault="00F071F1" w:rsidP="00F071F1">
      <w:pPr>
        <w:pStyle w:val="ListParagraph"/>
        <w:numPr>
          <w:ilvl w:val="0"/>
          <w:numId w:val="37"/>
        </w:numPr>
        <w:rPr>
          <w:rFonts w:ascii="Calibri Light" w:hAnsi="Calibri Light" w:cs="Calibri Light"/>
        </w:rPr>
      </w:pPr>
      <w:r w:rsidRPr="00024D8E">
        <w:rPr>
          <w:rFonts w:ascii="Calibri Light" w:hAnsi="Calibri Light" w:cs="Calibri Light"/>
        </w:rPr>
        <w:t>Regulated data</w:t>
      </w:r>
    </w:p>
    <w:p w14:paraId="205C505F" w14:textId="77777777" w:rsidR="00F071F1" w:rsidRPr="00024D8E" w:rsidRDefault="00F071F1" w:rsidP="00F071F1">
      <w:pPr>
        <w:rPr>
          <w:rFonts w:ascii="Calibri Light" w:hAnsi="Calibri Light" w:cs="Calibri Light"/>
        </w:rPr>
      </w:pPr>
      <w:r w:rsidRPr="00024D8E">
        <w:rPr>
          <w:rFonts w:ascii="Calibri Light" w:hAnsi="Calibri Light" w:cs="Calibri Light"/>
        </w:rPr>
        <w:t>If the operator considers that these sensitive data files types are among the captured files, the following process must be followed:</w:t>
      </w:r>
    </w:p>
    <w:p w14:paraId="10840CCE" w14:textId="77777777" w:rsidR="00F071F1" w:rsidRPr="00024D8E" w:rsidRDefault="00F071F1" w:rsidP="00F071F1">
      <w:pPr>
        <w:pStyle w:val="ListParagraph"/>
        <w:numPr>
          <w:ilvl w:val="0"/>
          <w:numId w:val="40"/>
        </w:numPr>
        <w:rPr>
          <w:rFonts w:ascii="Calibri Light" w:hAnsi="Calibri Light" w:cs="Calibri Light"/>
        </w:rPr>
      </w:pPr>
      <w:r w:rsidRPr="00024D8E">
        <w:rPr>
          <w:rFonts w:ascii="Calibri Light" w:hAnsi="Calibri Light" w:cs="Calibri Light"/>
        </w:rPr>
        <w:t>Operator should halt all operations.</w:t>
      </w:r>
    </w:p>
    <w:p w14:paraId="34EBE878" w14:textId="77777777" w:rsidR="00F071F1" w:rsidRPr="00024D8E" w:rsidRDefault="00F071F1" w:rsidP="00F071F1">
      <w:pPr>
        <w:pStyle w:val="ListParagraph"/>
        <w:numPr>
          <w:ilvl w:val="0"/>
          <w:numId w:val="40"/>
        </w:numPr>
        <w:rPr>
          <w:rFonts w:ascii="Calibri Light" w:hAnsi="Calibri Light" w:cs="Calibri Light"/>
        </w:rPr>
      </w:pPr>
      <w:r w:rsidRPr="00024D8E">
        <w:rPr>
          <w:rFonts w:ascii="Calibri Light" w:hAnsi="Calibri Light" w:cs="Calibri Light"/>
        </w:rPr>
        <w:t>WT Point of Contact should be promptly contacted to confirm the type of data of the files</w:t>
      </w:r>
    </w:p>
    <w:p w14:paraId="59420ED2" w14:textId="77777777" w:rsidR="00F071F1" w:rsidRPr="00024D8E" w:rsidRDefault="00F071F1" w:rsidP="00F071F1">
      <w:pPr>
        <w:pStyle w:val="ListParagraph"/>
        <w:numPr>
          <w:ilvl w:val="1"/>
          <w:numId w:val="40"/>
        </w:numPr>
        <w:rPr>
          <w:rFonts w:ascii="Calibri Light" w:hAnsi="Calibri Light" w:cs="Calibri Light"/>
        </w:rPr>
      </w:pPr>
      <w:r w:rsidRPr="00024D8E">
        <w:rPr>
          <w:rFonts w:ascii="Calibri Light" w:hAnsi="Calibri Light" w:cs="Calibri Light"/>
        </w:rPr>
        <w:t>If data is confirmed to belong to one of those categories, it should be immediately deleted from the team server.</w:t>
      </w:r>
    </w:p>
    <w:p w14:paraId="563F7637" w14:textId="77777777" w:rsidR="00F071F1" w:rsidRPr="00024D8E" w:rsidRDefault="00F071F1" w:rsidP="00F071F1">
      <w:pPr>
        <w:pStyle w:val="ListParagraph"/>
        <w:numPr>
          <w:ilvl w:val="2"/>
          <w:numId w:val="40"/>
        </w:numPr>
        <w:rPr>
          <w:rFonts w:ascii="Calibri Light" w:hAnsi="Calibri Light" w:cs="Calibri Light"/>
        </w:rPr>
      </w:pPr>
      <w:r w:rsidRPr="00024D8E">
        <w:rPr>
          <w:rFonts w:ascii="Calibri Light" w:hAnsi="Calibri Light" w:cs="Calibri Light"/>
        </w:rPr>
        <w:t>If applicable, it should be returned to the environment where it was retrieved from.</w:t>
      </w:r>
    </w:p>
    <w:p w14:paraId="5BA6F358" w14:textId="77777777" w:rsidR="00F071F1" w:rsidRPr="00024D8E" w:rsidRDefault="00F071F1" w:rsidP="00F071F1">
      <w:pPr>
        <w:pStyle w:val="ListParagraph"/>
        <w:numPr>
          <w:ilvl w:val="1"/>
          <w:numId w:val="40"/>
        </w:numPr>
        <w:rPr>
          <w:rFonts w:ascii="Calibri Light" w:hAnsi="Calibri Light" w:cs="Calibri Light"/>
        </w:rPr>
      </w:pPr>
      <w:r w:rsidRPr="00024D8E">
        <w:rPr>
          <w:rFonts w:ascii="Calibri Light" w:hAnsi="Calibri Light" w:cs="Calibri Light"/>
        </w:rPr>
        <w:t>If data is not from one of these categories, normal operations may resume.</w:t>
      </w:r>
    </w:p>
    <w:p w14:paraId="63ED9F78" w14:textId="6A964217" w:rsidR="00F071F1" w:rsidRPr="00024D8E" w:rsidRDefault="00F071F1" w:rsidP="00F071F1">
      <w:pPr>
        <w:pStyle w:val="ListParagraph"/>
        <w:numPr>
          <w:ilvl w:val="2"/>
          <w:numId w:val="40"/>
        </w:numPr>
        <w:rPr>
          <w:rFonts w:ascii="Calibri Light" w:hAnsi="Calibri Light" w:cs="Calibri Light"/>
        </w:rPr>
      </w:pPr>
      <w:r w:rsidRPr="00024D8E">
        <w:rPr>
          <w:rFonts w:ascii="Calibri Light" w:hAnsi="Calibri Light" w:cs="Calibri Light"/>
        </w:rPr>
        <w:t>If the captured data does not belong to these categories, the operator may evaluate if they are valuable to advance towards the objectives.</w:t>
      </w:r>
    </w:p>
    <w:p w14:paraId="24959571" w14:textId="77777777" w:rsidR="00A02F40" w:rsidRDefault="00A02F40">
      <w:pPr>
        <w:spacing w:after="200" w:line="276" w:lineRule="auto"/>
        <w:jc w:val="left"/>
        <w:rPr>
          <w:rFonts w:ascii="Calibri Light" w:eastAsiaTheme="majorEastAsia" w:hAnsi="Calibri Light" w:cs="Calibri Light"/>
          <w:b/>
          <w:bCs/>
          <w:color w:val="008D7F"/>
          <w:lang w:val="en-US"/>
        </w:rPr>
      </w:pPr>
      <w:r>
        <w:rPr>
          <w:rFonts w:ascii="Calibri Light" w:hAnsi="Calibri Light" w:cs="Calibri Light"/>
          <w:lang w:val="en-US"/>
        </w:rPr>
        <w:br w:type="page"/>
      </w:r>
    </w:p>
    <w:p w14:paraId="5137CF23" w14:textId="45032454" w:rsidR="002F5C84" w:rsidRPr="00024D8E" w:rsidRDefault="002F5C84" w:rsidP="002F5C84">
      <w:pPr>
        <w:pStyle w:val="Heading3"/>
        <w:rPr>
          <w:rFonts w:ascii="Calibri Light" w:hAnsi="Calibri Light" w:cs="Calibri Light"/>
        </w:rPr>
      </w:pPr>
      <w:r w:rsidRPr="00024D8E">
        <w:rPr>
          <w:rFonts w:ascii="Calibri Light" w:hAnsi="Calibri Light" w:cs="Calibri Light"/>
        </w:rPr>
        <w:lastRenderedPageBreak/>
        <w:t>Terms &amp; Definitions</w:t>
      </w:r>
    </w:p>
    <w:tbl>
      <w:tblPr>
        <w:tblStyle w:val="PlainTable1"/>
        <w:tblW w:w="0" w:type="auto"/>
        <w:tblLook w:val="04A0" w:firstRow="1" w:lastRow="0" w:firstColumn="1" w:lastColumn="0" w:noHBand="0" w:noVBand="1"/>
      </w:tblPr>
      <w:tblGrid>
        <w:gridCol w:w="2405"/>
        <w:gridCol w:w="7222"/>
      </w:tblGrid>
      <w:tr w:rsidR="00230A8B" w:rsidRPr="00024D8E" w14:paraId="3BD48C65" w14:textId="77777777" w:rsidTr="00542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108AEC"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Vulnerability Scanning</w:t>
            </w:r>
          </w:p>
        </w:tc>
        <w:tc>
          <w:tcPr>
            <w:tcW w:w="7222" w:type="dxa"/>
          </w:tcPr>
          <w:p w14:paraId="00AE5A8D" w14:textId="77777777" w:rsidR="00230A8B" w:rsidRPr="00024D8E" w:rsidRDefault="00230A8B" w:rsidP="00542EF0">
            <w:pPr>
              <w:pStyle w:val="NormalWeb"/>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sz w:val="16"/>
                <w:szCs w:val="16"/>
              </w:rPr>
            </w:pPr>
            <w:r w:rsidRPr="00024D8E">
              <w:rPr>
                <w:rFonts w:ascii="Calibri Light" w:hAnsi="Calibri Light" w:cs="Calibri Light"/>
                <w:b w:val="0"/>
                <w:bCs w:val="0"/>
                <w:sz w:val="16"/>
                <w:szCs w:val="16"/>
              </w:rPr>
              <w:t>Assess your infrastructure vulnerabilities by using agent based scanning or by employing network based scanners, from either an external or internal perspective. Both of these will scan the targeted assets and will match the information gathered against public databases to identify vulnerabilities on your targeted IT landscape.</w:t>
            </w:r>
          </w:p>
        </w:tc>
      </w:tr>
      <w:tr w:rsidR="00230A8B" w:rsidRPr="00024D8E" w14:paraId="707850B8"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41AC8DF"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Penetration Testing</w:t>
            </w:r>
          </w:p>
        </w:tc>
        <w:tc>
          <w:tcPr>
            <w:tcW w:w="7222" w:type="dxa"/>
          </w:tcPr>
          <w:p w14:paraId="7298F192" w14:textId="77777777" w:rsidR="00230A8B" w:rsidRPr="00024D8E" w:rsidRDefault="00230A8B" w:rsidP="00542EF0">
            <w:pPr>
              <w:pStyle w:val="BodyTex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sz w:val="16"/>
                <w:szCs w:val="16"/>
              </w:rPr>
            </w:pPr>
            <w:r w:rsidRPr="00024D8E">
              <w:rPr>
                <w:rFonts w:ascii="Calibri Light" w:hAnsi="Calibri Light" w:cs="Calibri Light"/>
                <w:sz w:val="16"/>
                <w:szCs w:val="16"/>
              </w:rPr>
              <w:t xml:space="preserve">Also called </w:t>
            </w:r>
            <w:proofErr w:type="spellStart"/>
            <w:r w:rsidRPr="00024D8E">
              <w:rPr>
                <w:rFonts w:ascii="Calibri Light" w:hAnsi="Calibri Light" w:cs="Calibri Light"/>
                <w:sz w:val="16"/>
                <w:szCs w:val="16"/>
              </w:rPr>
              <w:t>pentesting</w:t>
            </w:r>
            <w:proofErr w:type="spellEnd"/>
            <w:r w:rsidRPr="00024D8E">
              <w:rPr>
                <w:rFonts w:ascii="Calibri Light" w:hAnsi="Calibri Light" w:cs="Calibri Light"/>
                <w:sz w:val="16"/>
                <w:szCs w:val="16"/>
              </w:rPr>
              <w:t>, is the practice of testing a computer system, network or Web application to find vulnerabilities that an attacker could exploit.</w:t>
            </w:r>
          </w:p>
        </w:tc>
      </w:tr>
      <w:tr w:rsidR="00230A8B" w:rsidRPr="00024D8E" w14:paraId="3E97ACAF"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52BD8539"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Red Teaming</w:t>
            </w:r>
          </w:p>
        </w:tc>
        <w:tc>
          <w:tcPr>
            <w:tcW w:w="7222" w:type="dxa"/>
          </w:tcPr>
          <w:p w14:paraId="4BACC894" w14:textId="77777777" w:rsidR="00230A8B" w:rsidRPr="00024D8E" w:rsidRDefault="00230A8B" w:rsidP="00542EF0">
            <w:pPr>
              <w:pStyle w:val="BodyTex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Assess a company security using a real-life targeted attack simulation of a threat actor. Simulate threat actors by using their Tactics, Techniques and Procedures (TTPs), using a blended approach (Social Engineering, physical intrusion, application/network Penetration Test)  to reach some pre-defined objectives. It is used to not only evaluate technical defences, but also people and processes involved in the organization’s security.</w:t>
            </w:r>
          </w:p>
        </w:tc>
      </w:tr>
      <w:tr w:rsidR="00230A8B" w:rsidRPr="00024D8E" w14:paraId="107589B9"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C88406"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Red Team (RT)</w:t>
            </w:r>
          </w:p>
        </w:tc>
        <w:tc>
          <w:tcPr>
            <w:tcW w:w="7222" w:type="dxa"/>
          </w:tcPr>
          <w:p w14:paraId="367DBAD7" w14:textId="77777777" w:rsidR="00230A8B" w:rsidRPr="00024D8E" w:rsidRDefault="00230A8B" w:rsidP="00542EF0">
            <w:pPr>
              <w:pStyle w:val="BodyTex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sz w:val="16"/>
                <w:szCs w:val="16"/>
              </w:rPr>
            </w:pPr>
            <w:r w:rsidRPr="00024D8E">
              <w:rPr>
                <w:rFonts w:ascii="Calibri Light" w:hAnsi="Calibri Light" w:cs="Calibri Light"/>
                <w:bCs/>
                <w:sz w:val="16"/>
                <w:szCs w:val="16"/>
              </w:rPr>
              <w:t>Assumes the role of an hostile attacker who challenges the organization's cyber security, and simulates a realistic attack scenario. Often very few people are aware of the fact that an RT assessment is being carried out so that the realism of the exercise is optimal.</w:t>
            </w:r>
          </w:p>
        </w:tc>
      </w:tr>
      <w:tr w:rsidR="00230A8B" w:rsidRPr="00024D8E" w14:paraId="7CAF121E"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083139DB"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White Team (WT)</w:t>
            </w:r>
          </w:p>
        </w:tc>
        <w:tc>
          <w:tcPr>
            <w:tcW w:w="7222" w:type="dxa"/>
          </w:tcPr>
          <w:p w14:paraId="63852A26" w14:textId="77777777" w:rsidR="00230A8B" w:rsidRPr="00024D8E" w:rsidRDefault="00230A8B" w:rsidP="00542EF0">
            <w:pPr>
              <w:pStyle w:val="BodyTex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bCs/>
                <w:sz w:val="16"/>
                <w:szCs w:val="16"/>
              </w:rPr>
            </w:pPr>
            <w:r w:rsidRPr="00024D8E">
              <w:rPr>
                <w:rFonts w:ascii="Calibri Light" w:hAnsi="Calibri Light" w:cs="Calibri Light"/>
                <w:bCs/>
                <w:sz w:val="16"/>
                <w:szCs w:val="16"/>
              </w:rPr>
              <w:t>Link between the RT and the BT, and consists of employees who can escalate and de-escalate with both teams.</w:t>
            </w:r>
          </w:p>
          <w:p w14:paraId="06AED85D" w14:textId="77777777" w:rsidR="00230A8B" w:rsidRPr="00024D8E" w:rsidRDefault="00230A8B" w:rsidP="00542EF0">
            <w:pPr>
              <w:pStyle w:val="BodyTex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sz w:val="16"/>
                <w:szCs w:val="16"/>
              </w:rPr>
            </w:pPr>
            <w:r w:rsidRPr="00024D8E">
              <w:rPr>
                <w:rFonts w:ascii="Calibri Light" w:hAnsi="Calibri Light" w:cs="Calibri Light"/>
                <w:bCs/>
                <w:sz w:val="16"/>
                <w:szCs w:val="16"/>
              </w:rPr>
              <w:t>Informed of all attacks by the Red Team and is mandated to start, stop and approve attacks.</w:t>
            </w:r>
          </w:p>
        </w:tc>
      </w:tr>
      <w:tr w:rsidR="00230A8B" w:rsidRPr="00024D8E" w14:paraId="1CBFE32C"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356FACA"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Blue Team (BT)</w:t>
            </w:r>
          </w:p>
        </w:tc>
        <w:tc>
          <w:tcPr>
            <w:tcW w:w="7222" w:type="dxa"/>
          </w:tcPr>
          <w:p w14:paraId="1ADFF4D2"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Assumes the role of the defensive side, in charge of defending the networks, systems, and applications. This team is generally unaware of this simulation to increase realism and test response.</w:t>
            </w:r>
          </w:p>
        </w:tc>
      </w:tr>
      <w:tr w:rsidR="00230A8B" w:rsidRPr="00024D8E" w14:paraId="04FE8EF3"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087AE262"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Deconfliction</w:t>
            </w:r>
          </w:p>
        </w:tc>
        <w:tc>
          <w:tcPr>
            <w:tcW w:w="7222" w:type="dxa"/>
          </w:tcPr>
          <w:p w14:paraId="6D4B8372"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 xml:space="preserve">Process of understanding if a certain security event, that occurs during Red Team activity, is originated from that activity, and stop incident response processes of taking self-inflicting damage to the company, such as isolating a critical system that could cause business impact. If Deconfliction process concludes that it is a real activity, then regular incident response activities may resume. </w:t>
            </w:r>
          </w:p>
        </w:tc>
      </w:tr>
      <w:tr w:rsidR="00230A8B" w:rsidRPr="00024D8E" w14:paraId="68766447"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4BEAE5C"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Tactics, Techniques and Procedures (TTP)</w:t>
            </w:r>
          </w:p>
        </w:tc>
        <w:tc>
          <w:tcPr>
            <w:tcW w:w="7222" w:type="dxa"/>
          </w:tcPr>
          <w:p w14:paraId="1233CE1A"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 xml:space="preserve">Behaviours, processes, actions, and strategies used by a threat actor to develop threats and engage in cyberattacks. Tactics are the overall goal and general strategy behind an attack, Techniques represent the specific methods used to achieve </w:t>
            </w:r>
            <w:proofErr w:type="spellStart"/>
            <w:r w:rsidRPr="00024D8E">
              <w:rPr>
                <w:rFonts w:ascii="Calibri Light" w:hAnsi="Calibri Light" w:cs="Calibri Light"/>
                <w:sz w:val="16"/>
                <w:szCs w:val="16"/>
              </w:rPr>
              <w:t>theirs</w:t>
            </w:r>
            <w:proofErr w:type="spellEnd"/>
            <w:r w:rsidRPr="00024D8E">
              <w:rPr>
                <w:rFonts w:ascii="Calibri Light" w:hAnsi="Calibri Light" w:cs="Calibri Light"/>
                <w:sz w:val="16"/>
                <w:szCs w:val="16"/>
              </w:rPr>
              <w:t xml:space="preserve"> goals, while the Procedures are the different variations and implementations of the Techniques that attackers can use.</w:t>
            </w:r>
          </w:p>
        </w:tc>
      </w:tr>
      <w:tr w:rsidR="00230A8B" w:rsidRPr="00024D8E" w14:paraId="0F55496C"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20F1F7C6"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Red Team Operator</w:t>
            </w:r>
          </w:p>
        </w:tc>
        <w:tc>
          <w:tcPr>
            <w:tcW w:w="7222" w:type="dxa"/>
          </w:tcPr>
          <w:p w14:paraId="7DBB23B1"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Technical member of the RT that is responsible for emulating a Threat Actor, and execute their TTPs on the target environment to achieve the predefined objectives.</w:t>
            </w:r>
          </w:p>
        </w:tc>
      </w:tr>
      <w:tr w:rsidR="00230A8B" w:rsidRPr="00024D8E" w14:paraId="6129DB24"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EE5B1F"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Victim</w:t>
            </w:r>
          </w:p>
        </w:tc>
        <w:tc>
          <w:tcPr>
            <w:tcW w:w="7222" w:type="dxa"/>
          </w:tcPr>
          <w:p w14:paraId="342A9884"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Individuals or systems that can be exploited by a Threat Actor to achieve their goals. These usually belong to the target company, but can also be outsiders that have some connection to the company, that can also bring an advantage to the Threat Actor towards their goals.</w:t>
            </w:r>
          </w:p>
        </w:tc>
      </w:tr>
      <w:tr w:rsidR="00230A8B" w:rsidRPr="00024D8E" w14:paraId="2FD3B837"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1DC8D018" w14:textId="77777777" w:rsidR="00230A8B" w:rsidRPr="00024D8E" w:rsidRDefault="00230A8B" w:rsidP="00542EF0">
            <w:pPr>
              <w:pStyle w:val="BodyText"/>
              <w:jc w:val="both"/>
              <w:rPr>
                <w:rFonts w:ascii="Calibri Light" w:hAnsi="Calibri Light" w:cs="Calibri Light"/>
                <w:b w:val="0"/>
                <w:bCs w:val="0"/>
                <w:sz w:val="18"/>
                <w:szCs w:val="18"/>
              </w:rPr>
            </w:pPr>
            <w:r w:rsidRPr="00024D8E">
              <w:rPr>
                <w:rFonts w:ascii="Calibri Light" w:hAnsi="Calibri Light" w:cs="Calibri Light"/>
                <w:sz w:val="18"/>
                <w:szCs w:val="18"/>
              </w:rPr>
              <w:t>Threat Actor</w:t>
            </w:r>
          </w:p>
        </w:tc>
        <w:tc>
          <w:tcPr>
            <w:tcW w:w="7222" w:type="dxa"/>
          </w:tcPr>
          <w:p w14:paraId="3BE3DE4B"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Individual or organization that intentionally causes harm to the company by exploiting weaknesses in technology, processes and people to carry out disruptive attacks on individuals or organizations.</w:t>
            </w:r>
          </w:p>
        </w:tc>
      </w:tr>
      <w:tr w:rsidR="00230A8B" w:rsidRPr="00024D8E" w14:paraId="3BCABFDA"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84EEF11" w14:textId="77777777" w:rsidR="00230A8B" w:rsidRPr="00024D8E" w:rsidRDefault="00230A8B" w:rsidP="00542EF0">
            <w:pPr>
              <w:pStyle w:val="BodyText"/>
              <w:jc w:val="both"/>
              <w:rPr>
                <w:rFonts w:ascii="Calibri Light" w:hAnsi="Calibri Light" w:cs="Calibri Light"/>
                <w:b w:val="0"/>
                <w:bCs w:val="0"/>
                <w:sz w:val="18"/>
                <w:szCs w:val="18"/>
              </w:rPr>
            </w:pPr>
            <w:r w:rsidRPr="00024D8E">
              <w:rPr>
                <w:rFonts w:ascii="Calibri Light" w:hAnsi="Calibri Light" w:cs="Calibri Light"/>
                <w:sz w:val="18"/>
                <w:szCs w:val="18"/>
              </w:rPr>
              <w:t>Threat Scenario</w:t>
            </w:r>
          </w:p>
        </w:tc>
        <w:tc>
          <w:tcPr>
            <w:tcW w:w="7222" w:type="dxa"/>
          </w:tcPr>
          <w:p w14:paraId="37365E41"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Logical sequence of the TTPs used by Threat Actors to access a company, establish persistence and achieve their goals.</w:t>
            </w:r>
          </w:p>
        </w:tc>
      </w:tr>
      <w:tr w:rsidR="00230A8B" w:rsidRPr="00024D8E" w14:paraId="654B956D"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6C2ED8AC"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Command &amp; Control (C2)</w:t>
            </w:r>
          </w:p>
        </w:tc>
        <w:tc>
          <w:tcPr>
            <w:tcW w:w="7222" w:type="dxa"/>
          </w:tcPr>
          <w:p w14:paraId="5C3B2D74"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Set of tools and techniques attackers use to maintain remote access to a compromised machine. It consists of a Victim machine, an attacker server and a communication channel (TCP, HTTP, DNS…)</w:t>
            </w:r>
          </w:p>
        </w:tc>
      </w:tr>
      <w:tr w:rsidR="00230A8B" w:rsidRPr="00024D8E" w14:paraId="7FB61DB7"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FB07215"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Operational Security (OPSEC)</w:t>
            </w:r>
          </w:p>
        </w:tc>
        <w:tc>
          <w:tcPr>
            <w:tcW w:w="7222" w:type="dxa"/>
          </w:tcPr>
          <w:p w14:paraId="4F15504B"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Security and risk management process and strategy that classifies tools and techniques used, to determine the impact certain actions might cause on the target environment. It is used by Red Team Operators to determine how likely their actions are to be caught, and endanger the engagement.</w:t>
            </w:r>
          </w:p>
        </w:tc>
      </w:tr>
      <w:tr w:rsidR="00230A8B" w:rsidRPr="00024D8E" w14:paraId="4626E58E"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089EF8D5"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Operational Logs (OPLOGS)</w:t>
            </w:r>
          </w:p>
        </w:tc>
        <w:tc>
          <w:tcPr>
            <w:tcW w:w="7222" w:type="dxa"/>
          </w:tcPr>
          <w:p w14:paraId="55BCC6E3"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 xml:space="preserve">Logs collected by Red Team Operators with all information related to their actions, each command executed, and their output to help in post-engagement actions, where the BT can go through these logs to understand how the attacks </w:t>
            </w:r>
            <w:proofErr w:type="spellStart"/>
            <w:r w:rsidRPr="00024D8E">
              <w:rPr>
                <w:rFonts w:ascii="Calibri Light" w:hAnsi="Calibri Light" w:cs="Calibri Light"/>
                <w:sz w:val="16"/>
                <w:szCs w:val="16"/>
              </w:rPr>
              <w:t>where</w:t>
            </w:r>
            <w:proofErr w:type="spellEnd"/>
            <w:r w:rsidRPr="00024D8E">
              <w:rPr>
                <w:rFonts w:ascii="Calibri Light" w:hAnsi="Calibri Light" w:cs="Calibri Light"/>
                <w:sz w:val="16"/>
                <w:szCs w:val="16"/>
              </w:rPr>
              <w:t xml:space="preserve"> executed and improve security operations. These logs can also be used in the event an incident is trigger, to help the Deconfliction process, to understand if it was caused by Red Team activity or real activity.</w:t>
            </w:r>
          </w:p>
        </w:tc>
      </w:tr>
      <w:tr w:rsidR="00230A8B" w:rsidRPr="00024D8E" w14:paraId="684BBD74"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D41526C"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Threat Intelligence (TI)</w:t>
            </w:r>
          </w:p>
        </w:tc>
        <w:tc>
          <w:tcPr>
            <w:tcW w:w="7222" w:type="dxa"/>
          </w:tcPr>
          <w:p w14:paraId="2E03F145"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Threat intelligence is data that is collected, processed, and analysed in order to understand the motivations, targets, and attack patterns of a threat actor.</w:t>
            </w:r>
          </w:p>
        </w:tc>
      </w:tr>
      <w:tr w:rsidR="00230A8B" w:rsidRPr="00024D8E" w14:paraId="08CDA4E5"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3CAFFFBB"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Leg Up</w:t>
            </w:r>
          </w:p>
        </w:tc>
        <w:tc>
          <w:tcPr>
            <w:tcW w:w="7222" w:type="dxa"/>
          </w:tcPr>
          <w:p w14:paraId="46F274B0"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During the assessment, the RT may be unable to progress to the next stage (due to time constraints, business knowledge constraints or because the entity has been successful in protecting itself), RT with agreement from the WT, may be given access to its system, internal network, etc. to continue with the test and focus on the next objective/target.</w:t>
            </w:r>
          </w:p>
          <w:p w14:paraId="5E734FEA"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For example, when a phishing campaign has no results because no one clicks on the link, the RT can request a leg-up: Someone involved in the exercise can consciously click on the link so that the rest of the test plan can also be carried out.</w:t>
            </w:r>
          </w:p>
        </w:tc>
      </w:tr>
    </w:tbl>
    <w:p w14:paraId="06F46130" w14:textId="4624A294" w:rsidR="00C64128" w:rsidRDefault="00957B16" w:rsidP="00724331">
      <w:pPr>
        <w:pStyle w:val="Heading2"/>
        <w:rPr>
          <w:rFonts w:ascii="Calibri Light" w:hAnsi="Calibri Light" w:cs="Calibri Light"/>
        </w:rPr>
      </w:pPr>
      <w:r>
        <w:rPr>
          <w:rFonts w:ascii="Calibri Light" w:hAnsi="Calibri Light" w:cs="Calibri Light"/>
        </w:rPr>
        <w:lastRenderedPageBreak/>
        <w:t>Research &amp; Preparation</w:t>
      </w:r>
    </w:p>
    <w:p w14:paraId="4CD38558" w14:textId="0228FCAC" w:rsidR="00377F8E" w:rsidRPr="0033209B" w:rsidRDefault="00377F8E" w:rsidP="00AB2492">
      <w:pPr>
        <w:rPr>
          <w:rFonts w:ascii="Calibri Light" w:hAnsi="Calibri Light" w:cs="Calibri Light"/>
        </w:rPr>
      </w:pPr>
      <w:r w:rsidRPr="0033209B">
        <w:rPr>
          <w:rFonts w:ascii="Calibri Light" w:hAnsi="Calibri Light" w:cs="Calibri Light"/>
        </w:rPr>
        <w:t>This is a continuous</w:t>
      </w:r>
      <w:r w:rsidR="006800E8" w:rsidRPr="0033209B">
        <w:rPr>
          <w:rFonts w:ascii="Calibri Light" w:hAnsi="Calibri Light" w:cs="Calibri Light"/>
        </w:rPr>
        <w:t xml:space="preserve"> phase</w:t>
      </w:r>
      <w:r w:rsidRPr="0033209B">
        <w:rPr>
          <w:rFonts w:ascii="Calibri Light" w:hAnsi="Calibri Light" w:cs="Calibri Light"/>
        </w:rPr>
        <w:t xml:space="preserve">, that </w:t>
      </w:r>
      <w:r w:rsidR="006800E8" w:rsidRPr="0033209B">
        <w:rPr>
          <w:rFonts w:ascii="Calibri Light" w:hAnsi="Calibri Light" w:cs="Calibri Light"/>
        </w:rPr>
        <w:t>requires the Red Team to constantly be looking for new attack vectors</w:t>
      </w:r>
      <w:r w:rsidR="00957B16" w:rsidRPr="0033209B">
        <w:rPr>
          <w:rFonts w:ascii="Calibri Light" w:hAnsi="Calibri Light" w:cs="Calibri Light"/>
        </w:rPr>
        <w:t xml:space="preserve"> and techniques. </w:t>
      </w:r>
      <w:r w:rsidR="00F666F8" w:rsidRPr="0033209B">
        <w:rPr>
          <w:rFonts w:ascii="Calibri Light" w:hAnsi="Calibri Light" w:cs="Calibri Light"/>
        </w:rPr>
        <w:t>These can come from external sources</w:t>
      </w:r>
      <w:r w:rsidR="002864F8" w:rsidRPr="0033209B">
        <w:rPr>
          <w:rFonts w:ascii="Calibri Light" w:hAnsi="Calibri Light" w:cs="Calibri Light"/>
        </w:rPr>
        <w:t xml:space="preserve">, such as blog posts from research companies (ex: </w:t>
      </w:r>
      <w:hyperlink r:id="rId18" w:anchor="all-posts" w:history="1">
        <w:proofErr w:type="spellStart"/>
        <w:r w:rsidR="002864F8" w:rsidRPr="0033209B">
          <w:rPr>
            <w:rStyle w:val="Hyperlink"/>
            <w:rFonts w:ascii="Calibri Light" w:hAnsi="Calibri Light" w:cs="Calibri Light"/>
          </w:rPr>
          <w:t>SpecterOps</w:t>
        </w:r>
        <w:proofErr w:type="spellEnd"/>
      </w:hyperlink>
      <w:r w:rsidR="002864F8" w:rsidRPr="0033209B">
        <w:rPr>
          <w:rFonts w:ascii="Calibri Light" w:hAnsi="Calibri Light" w:cs="Calibri Light"/>
        </w:rPr>
        <w:t xml:space="preserve">, </w:t>
      </w:r>
      <w:hyperlink r:id="rId19" w:history="1">
        <w:proofErr w:type="spellStart"/>
        <w:r w:rsidR="00084403" w:rsidRPr="0033209B">
          <w:rPr>
            <w:rStyle w:val="Hyperlink"/>
            <w:rFonts w:ascii="Calibri Light" w:hAnsi="Calibri Light" w:cs="Calibri Light"/>
          </w:rPr>
          <w:t>BishopFox</w:t>
        </w:r>
        <w:proofErr w:type="spellEnd"/>
      </w:hyperlink>
      <w:r w:rsidR="00084403" w:rsidRPr="0033209B">
        <w:rPr>
          <w:rFonts w:ascii="Calibri Light" w:hAnsi="Calibri Light" w:cs="Calibri Light"/>
        </w:rPr>
        <w:t>,</w:t>
      </w:r>
      <w:r w:rsidR="003C4559" w:rsidRPr="0033209B">
        <w:rPr>
          <w:rFonts w:ascii="Calibri Light" w:hAnsi="Calibri Light" w:cs="Calibri Light"/>
        </w:rPr>
        <w:t xml:space="preserve"> </w:t>
      </w:r>
      <w:hyperlink r:id="rId20" w:history="1">
        <w:r w:rsidR="003C4559" w:rsidRPr="0033209B">
          <w:rPr>
            <w:rStyle w:val="Hyperlink"/>
            <w:rFonts w:ascii="Calibri Light" w:hAnsi="Calibri Light" w:cs="Calibri Light"/>
          </w:rPr>
          <w:t>Bad Sector Labs</w:t>
        </w:r>
      </w:hyperlink>
      <w:r w:rsidR="003C4559" w:rsidRPr="0033209B">
        <w:rPr>
          <w:rFonts w:ascii="Calibri Light" w:hAnsi="Calibri Light" w:cs="Calibri Light"/>
        </w:rPr>
        <w:t xml:space="preserve">, …) </w:t>
      </w:r>
      <w:r w:rsidR="00F55351" w:rsidRPr="0033209B">
        <w:rPr>
          <w:rFonts w:ascii="Calibri Light" w:hAnsi="Calibri Light" w:cs="Calibri Light"/>
        </w:rPr>
        <w:t>describing new EDR evasion techniques, new phishing techniques, new delivery methods</w:t>
      </w:r>
      <w:r w:rsidR="00D40345" w:rsidRPr="0033209B">
        <w:rPr>
          <w:rFonts w:ascii="Calibri Light" w:hAnsi="Calibri Light" w:cs="Calibri Light"/>
        </w:rPr>
        <w:t xml:space="preserve"> or new AD vulnerabilities. These opportunities can also come from</w:t>
      </w:r>
      <w:r w:rsidR="000E0F1A" w:rsidRPr="0033209B">
        <w:rPr>
          <w:rFonts w:ascii="Calibri Light" w:hAnsi="Calibri Light" w:cs="Calibri Light"/>
        </w:rPr>
        <w:t xml:space="preserve"> the CTI team, when</w:t>
      </w:r>
      <w:r w:rsidR="00D40345" w:rsidRPr="0033209B">
        <w:rPr>
          <w:rFonts w:ascii="Calibri Light" w:hAnsi="Calibri Light" w:cs="Calibri Light"/>
        </w:rPr>
        <w:t xml:space="preserve"> </w:t>
      </w:r>
      <w:r w:rsidR="00237231" w:rsidRPr="0033209B">
        <w:rPr>
          <w:rFonts w:ascii="Calibri Light" w:hAnsi="Calibri Light" w:cs="Calibri Light"/>
        </w:rPr>
        <w:t>new CVEs affecting company assets</w:t>
      </w:r>
      <w:r w:rsidR="000E0F1A" w:rsidRPr="0033209B">
        <w:rPr>
          <w:rFonts w:ascii="Calibri Light" w:hAnsi="Calibri Light" w:cs="Calibri Light"/>
        </w:rPr>
        <w:t xml:space="preserve"> are published with Proof of Concept (PoC) code</w:t>
      </w:r>
      <w:r w:rsidR="000013F5" w:rsidRPr="0033209B">
        <w:rPr>
          <w:rFonts w:ascii="Calibri Light" w:hAnsi="Calibri Light" w:cs="Calibri Light"/>
        </w:rPr>
        <w:t xml:space="preserve">, or if a Threat Report </w:t>
      </w:r>
      <w:r w:rsidR="00747BD2" w:rsidRPr="0033209B">
        <w:rPr>
          <w:rFonts w:ascii="Calibri Light" w:hAnsi="Calibri Light" w:cs="Calibri Light"/>
        </w:rPr>
        <w:t xml:space="preserve">(ex: </w:t>
      </w:r>
      <w:hyperlink r:id="rId21" w:history="1">
        <w:proofErr w:type="spellStart"/>
        <w:r w:rsidR="00747BD2" w:rsidRPr="0033209B">
          <w:rPr>
            <w:rStyle w:val="Hyperlink"/>
            <w:rFonts w:ascii="Calibri Light" w:hAnsi="Calibri Light" w:cs="Calibri Light"/>
          </w:rPr>
          <w:t>Crowdstrike</w:t>
        </w:r>
        <w:proofErr w:type="spellEnd"/>
        <w:r w:rsidR="00747BD2" w:rsidRPr="0033209B">
          <w:rPr>
            <w:rStyle w:val="Hyperlink"/>
            <w:rFonts w:ascii="Calibri Light" w:hAnsi="Calibri Light" w:cs="Calibri Light"/>
          </w:rPr>
          <w:t xml:space="preserve"> Threat Report 2024</w:t>
        </w:r>
      </w:hyperlink>
      <w:r w:rsidR="00747BD2" w:rsidRPr="0033209B">
        <w:rPr>
          <w:rFonts w:ascii="Calibri Light" w:hAnsi="Calibri Light" w:cs="Calibri Light"/>
        </w:rPr>
        <w:t xml:space="preserve">) </w:t>
      </w:r>
      <w:r w:rsidR="000013F5" w:rsidRPr="0033209B">
        <w:rPr>
          <w:rFonts w:ascii="Calibri Light" w:hAnsi="Calibri Light" w:cs="Calibri Light"/>
        </w:rPr>
        <w:t>gets published</w:t>
      </w:r>
      <w:r w:rsidR="001630E8" w:rsidRPr="0033209B">
        <w:rPr>
          <w:rFonts w:ascii="Calibri Light" w:hAnsi="Calibri Light" w:cs="Calibri Light"/>
        </w:rPr>
        <w:t xml:space="preserve"> that contains technical details of TTPs </w:t>
      </w:r>
      <w:r w:rsidR="00747BD2" w:rsidRPr="0033209B">
        <w:rPr>
          <w:rFonts w:ascii="Calibri Light" w:hAnsi="Calibri Light" w:cs="Calibri Light"/>
        </w:rPr>
        <w:t>currently deployed by relevant Threat Actors.</w:t>
      </w:r>
    </w:p>
    <w:p>
      <w:pPr>
        <w:ind w:left="360"/>
      </w:pPr>
      <w:r>
        <w:rPr>
          <w:highlight w:val="yellow"/>
          <w:color w:val="8B0000"/>
        </w:rPr>
        <w:t xml:space="preserve">[REVIEW] CHANGE: "CTI team" → "TI Team". Acronym + team-naming drift. Canonical: 'TI' = Threat Intelligence. Coherence findings -002, -011.</w:t>
      </w:r>
    </w:p>
    <w:p w14:paraId="4593DDF7" w14:textId="3C29E28F" w:rsidR="00FA4939" w:rsidRDefault="00FA4939" w:rsidP="00AB2492">
      <w:pPr>
        <w:rPr>
          <w:rFonts w:ascii="Calibri Light" w:hAnsi="Calibri Light" w:cs="Calibri Light"/>
        </w:rPr>
      </w:pPr>
      <w:r w:rsidRPr="0033209B">
        <w:rPr>
          <w:rFonts w:ascii="Calibri Light" w:hAnsi="Calibri Light" w:cs="Calibri Light"/>
        </w:rPr>
        <w:t xml:space="preserve">Finally, scenarios can also arise from internal Red Team own research </w:t>
      </w:r>
      <w:r w:rsidR="007B0507" w:rsidRPr="0033209B">
        <w:rPr>
          <w:rFonts w:ascii="Calibri Light" w:hAnsi="Calibri Light" w:cs="Calibri Light"/>
        </w:rPr>
        <w:t>and vulnerabilities, that can provide the operators with attack scenarios that haven’t been tested yet.</w:t>
      </w:r>
      <w:r w:rsidR="003A4BE3" w:rsidRPr="0033209B">
        <w:rPr>
          <w:rFonts w:ascii="Calibri Light" w:hAnsi="Calibri Light" w:cs="Calibri Light"/>
        </w:rPr>
        <w:t xml:space="preserve"> This internal research and continuous evaluation of the companies security posture </w:t>
      </w:r>
      <w:r w:rsidR="00981EAC" w:rsidRPr="0033209B">
        <w:rPr>
          <w:rFonts w:ascii="Calibri Light" w:hAnsi="Calibri Light" w:cs="Calibri Light"/>
        </w:rPr>
        <w:t xml:space="preserve">can be performed using </w:t>
      </w:r>
      <w:r w:rsidR="00404A14" w:rsidRPr="0033209B">
        <w:rPr>
          <w:rFonts w:ascii="Calibri Light" w:hAnsi="Calibri Light" w:cs="Calibri Light"/>
        </w:rPr>
        <w:t xml:space="preserve">our </w:t>
      </w:r>
      <w:hyperlink r:id="rId22" w:history="1">
        <w:r w:rsidR="00981EAC" w:rsidRPr="0033209B">
          <w:rPr>
            <w:rStyle w:val="Hyperlink"/>
            <w:rFonts w:ascii="Calibri Light" w:hAnsi="Calibri Light" w:cs="Calibri Light"/>
          </w:rPr>
          <w:t>Bloodhound Enterprise</w:t>
        </w:r>
      </w:hyperlink>
      <w:r w:rsidR="00404A14" w:rsidRPr="0033209B">
        <w:rPr>
          <w:rFonts w:ascii="Calibri Light" w:hAnsi="Calibri Light" w:cs="Calibri Light"/>
        </w:rPr>
        <w:t xml:space="preserve"> instance</w:t>
      </w:r>
      <w:r w:rsidR="0002463B" w:rsidRPr="0033209B">
        <w:rPr>
          <w:rFonts w:ascii="Calibri Light" w:hAnsi="Calibri Light" w:cs="Calibri Light"/>
        </w:rPr>
        <w:t xml:space="preserve"> which can be used to monitor for new attack paths into critical systems.</w:t>
      </w:r>
      <w:r w:rsidR="00C122C4" w:rsidRPr="0033209B">
        <w:rPr>
          <w:rFonts w:ascii="Calibri Light" w:hAnsi="Calibri Light" w:cs="Calibri Light"/>
        </w:rPr>
        <w:t xml:space="preserve"> </w:t>
      </w:r>
      <w:r w:rsidR="00AB601B" w:rsidRPr="0033209B">
        <w:rPr>
          <w:rFonts w:ascii="Calibri Light" w:hAnsi="Calibri Light" w:cs="Calibri Light"/>
        </w:rPr>
        <w:t xml:space="preserve">In order to evaluate findings from Bloodhound, the RT </w:t>
      </w:r>
      <w:r w:rsidR="002D6C46" w:rsidRPr="0033209B">
        <w:rPr>
          <w:rFonts w:ascii="Calibri Light" w:hAnsi="Calibri Light" w:cs="Calibri Light"/>
        </w:rPr>
        <w:t xml:space="preserve">makes use of </w:t>
      </w:r>
      <w:r w:rsidR="005B7A2B">
        <w:rPr>
          <w:rFonts w:ascii="Calibri Light" w:hAnsi="Calibri Light" w:cs="Calibri Light"/>
        </w:rPr>
        <w:t>the</w:t>
      </w:r>
      <w:r w:rsidR="00483665" w:rsidRPr="0033209B">
        <w:rPr>
          <w:rFonts w:ascii="Calibri Light" w:hAnsi="Calibri Light" w:cs="Calibri Light"/>
        </w:rPr>
        <w:t xml:space="preserve"> </w:t>
      </w:r>
      <w:hyperlink r:id="rId23" w:history="1">
        <w:r w:rsidR="00483665" w:rsidRPr="0033209B">
          <w:rPr>
            <w:rStyle w:val="Hyperlink"/>
            <w:rFonts w:ascii="Calibri Light" w:hAnsi="Calibri Light" w:cs="Calibri Light"/>
          </w:rPr>
          <w:t>Attack Paths</w:t>
        </w:r>
      </w:hyperlink>
      <w:r w:rsidR="00483665" w:rsidRPr="0033209B">
        <w:rPr>
          <w:rFonts w:ascii="Calibri Light" w:hAnsi="Calibri Light" w:cs="Calibri Light"/>
        </w:rPr>
        <w:t xml:space="preserve"> management </w:t>
      </w:r>
      <w:r w:rsidR="005B7A2B">
        <w:rPr>
          <w:rFonts w:ascii="Calibri Light" w:hAnsi="Calibri Light" w:cs="Calibri Light"/>
        </w:rPr>
        <w:t xml:space="preserve">file, </w:t>
      </w:r>
      <w:r w:rsidR="004B4EC6">
        <w:rPr>
          <w:rFonts w:ascii="Calibri Light" w:hAnsi="Calibri Light" w:cs="Calibri Light"/>
        </w:rPr>
        <w:t xml:space="preserve">which is used to help prioritize </w:t>
      </w:r>
      <w:r w:rsidR="00C50EA5">
        <w:rPr>
          <w:rFonts w:ascii="Calibri Light" w:hAnsi="Calibri Light" w:cs="Calibri Light"/>
        </w:rPr>
        <w:t xml:space="preserve">attack paths. Since there are some attack paths, that are quick and easy to fix, and the exploitation impact is too low, </w:t>
      </w:r>
      <w:r w:rsidR="008827B0">
        <w:rPr>
          <w:rFonts w:ascii="Calibri Light" w:hAnsi="Calibri Light" w:cs="Calibri Light"/>
        </w:rPr>
        <w:t>the RT can report them instead of using them in an operation.</w:t>
      </w:r>
    </w:p>
    <w:p w14:paraId="5438B04E" w14:textId="123A24D9" w:rsidR="008827B0" w:rsidRDefault="008827B0" w:rsidP="00AB2492">
      <w:pPr>
        <w:rPr>
          <w:rFonts w:ascii="Calibri Light" w:hAnsi="Calibri Light" w:cs="Calibri Light"/>
        </w:rPr>
      </w:pPr>
      <w:r>
        <w:rPr>
          <w:rFonts w:ascii="Calibri Light" w:hAnsi="Calibri Light" w:cs="Calibri Light"/>
        </w:rPr>
        <w:t xml:space="preserve">On the other hand, there are some attacks paths, that can lead to greater impact </w:t>
      </w:r>
      <w:r w:rsidR="008663D6">
        <w:rPr>
          <w:rFonts w:ascii="Calibri Light" w:hAnsi="Calibri Light" w:cs="Calibri Light"/>
        </w:rPr>
        <w:t>when exploited, that can be chained with multiple attack paths to originate an operation. Furthermore, there are some attack paths in our context that can’t be exploited, such as attacks that change a password, since this would probably lead to impact on the affected user.</w:t>
      </w:r>
    </w:p>
    <w:p w14:paraId="0260DBE4" w14:textId="1DD000B5" w:rsidR="00E62CBB" w:rsidRDefault="00E62CBB" w:rsidP="00AB2492">
      <w:pPr>
        <w:rPr>
          <w:rFonts w:ascii="Calibri Light" w:hAnsi="Calibri Light" w:cs="Calibri Light"/>
        </w:rPr>
      </w:pPr>
      <w:r>
        <w:rPr>
          <w:rFonts w:ascii="Calibri Light" w:hAnsi="Calibri Light" w:cs="Calibri Light"/>
        </w:rPr>
        <w:t xml:space="preserve">Other consideration taken in this prioritization, is that some attacks </w:t>
      </w:r>
      <w:r w:rsidR="003F2993">
        <w:rPr>
          <w:rFonts w:ascii="Calibri Light" w:hAnsi="Calibri Light" w:cs="Calibri Light"/>
        </w:rPr>
        <w:t xml:space="preserve">that are </w:t>
      </w:r>
      <w:r>
        <w:rPr>
          <w:rFonts w:ascii="Calibri Light" w:hAnsi="Calibri Light" w:cs="Calibri Light"/>
        </w:rPr>
        <w:t xml:space="preserve">known </w:t>
      </w:r>
      <w:r w:rsidR="003F2993">
        <w:rPr>
          <w:rFonts w:ascii="Calibri Light" w:hAnsi="Calibri Light" w:cs="Calibri Light"/>
        </w:rPr>
        <w:t xml:space="preserve">to be detected </w:t>
      </w:r>
      <w:r>
        <w:rPr>
          <w:rFonts w:ascii="Calibri Light" w:hAnsi="Calibri Light" w:cs="Calibri Light"/>
        </w:rPr>
        <w:t xml:space="preserve">(such as </w:t>
      </w:r>
      <w:r w:rsidR="003F2993">
        <w:rPr>
          <w:rFonts w:ascii="Calibri Light" w:hAnsi="Calibri Light" w:cs="Calibri Light"/>
        </w:rPr>
        <w:t xml:space="preserve">Shadow Credentials attacks), so there is an OPSEC flag </w:t>
      </w:r>
      <w:r w:rsidR="00790604">
        <w:rPr>
          <w:rFonts w:ascii="Calibri Light" w:hAnsi="Calibri Light" w:cs="Calibri Light"/>
        </w:rPr>
        <w:t xml:space="preserve">to marked them as such, which is also evaluated to decide if the RT should report the path or use it for exploitation. Additionally, </w:t>
      </w:r>
      <w:r w:rsidR="008246C3">
        <w:rPr>
          <w:rFonts w:ascii="Calibri Light" w:hAnsi="Calibri Light" w:cs="Calibri Light"/>
        </w:rPr>
        <w:t>some paths don’t have known detections in our environment, but they modify or access AD attributes, so it is possible that there</w:t>
      </w:r>
      <w:r w:rsidR="009D0442">
        <w:rPr>
          <w:rFonts w:ascii="Calibri Light" w:hAnsi="Calibri Light" w:cs="Calibri Light"/>
        </w:rPr>
        <w:t xml:space="preserve"> are detections in the future.</w:t>
      </w:r>
      <w:r w:rsidR="004E576A">
        <w:rPr>
          <w:rFonts w:ascii="Calibri Light" w:hAnsi="Calibri Light" w:cs="Calibri Light"/>
        </w:rPr>
        <w:t xml:space="preserve"> As an example, please find on the table below, a summarized example of how one could fill an entry in this Attack Path management, to decide </w:t>
      </w:r>
      <w:r w:rsidR="00140E59">
        <w:rPr>
          <w:rFonts w:ascii="Calibri Light" w:hAnsi="Calibri Light" w:cs="Calibri Light"/>
        </w:rPr>
        <w:t>whether a certain path is exploitable or reported.</w:t>
      </w:r>
    </w:p>
    <w:tbl>
      <w:tblPr>
        <w:tblStyle w:val="TableGridLight"/>
        <w:tblW w:w="9634" w:type="dxa"/>
        <w:tblLayout w:type="fixed"/>
        <w:tblLook w:val="04A0" w:firstRow="1" w:lastRow="0" w:firstColumn="1" w:lastColumn="0" w:noHBand="0" w:noVBand="1"/>
      </w:tblPr>
      <w:tblGrid>
        <w:gridCol w:w="805"/>
        <w:gridCol w:w="540"/>
        <w:gridCol w:w="810"/>
        <w:gridCol w:w="1080"/>
        <w:gridCol w:w="900"/>
        <w:gridCol w:w="990"/>
        <w:gridCol w:w="990"/>
        <w:gridCol w:w="720"/>
        <w:gridCol w:w="1710"/>
        <w:gridCol w:w="1089"/>
      </w:tblGrid>
      <w:tr w:rsidR="000E0CE1" w:rsidRPr="0062448C" w14:paraId="7F15BFB1" w14:textId="77777777" w:rsidTr="000E0CE1">
        <w:trPr>
          <w:trHeight w:val="960"/>
        </w:trPr>
        <w:tc>
          <w:tcPr>
            <w:tcW w:w="805" w:type="dxa"/>
            <w:shd w:val="clear" w:color="auto" w:fill="F2F2F2" w:themeFill="background1" w:themeFillShade="F2"/>
            <w:noWrap/>
            <w:hideMark/>
          </w:tcPr>
          <w:p w14:paraId="7D1A1AFD" w14:textId="77777777" w:rsidR="004B4EC6" w:rsidRPr="0062448C" w:rsidRDefault="004B4EC6" w:rsidP="0062448C">
            <w:pPr>
              <w:spacing w:after="0" w:line="240" w:lineRule="auto"/>
              <w:jc w:val="center"/>
              <w:rPr>
                <w:rFonts w:ascii="Calibri Light" w:eastAsia="Times New Roman" w:hAnsi="Calibri Light" w:cs="Calibri Light"/>
                <w:b/>
                <w:bCs/>
                <w:color w:val="008D7F"/>
                <w:sz w:val="18"/>
                <w:szCs w:val="18"/>
                <w:lang w:val="en-US"/>
              </w:rPr>
            </w:pPr>
            <w:r w:rsidRPr="0062448C">
              <w:rPr>
                <w:rFonts w:ascii="Calibri Light" w:eastAsia="Times New Roman" w:hAnsi="Calibri Light" w:cs="Calibri Light"/>
                <w:b/>
                <w:bCs/>
                <w:color w:val="008D7F"/>
                <w:sz w:val="18"/>
                <w:szCs w:val="18"/>
                <w:lang w:val="en-US"/>
              </w:rPr>
              <w:t>Finding</w:t>
            </w:r>
          </w:p>
        </w:tc>
        <w:tc>
          <w:tcPr>
            <w:tcW w:w="540" w:type="dxa"/>
            <w:shd w:val="clear" w:color="auto" w:fill="F2F2F2" w:themeFill="background1" w:themeFillShade="F2"/>
            <w:noWrap/>
            <w:hideMark/>
          </w:tcPr>
          <w:p w14:paraId="70A34EC7" w14:textId="77777777" w:rsidR="004B4EC6" w:rsidRPr="0062448C" w:rsidRDefault="004B4EC6" w:rsidP="0062448C">
            <w:pPr>
              <w:spacing w:after="0" w:line="240" w:lineRule="auto"/>
              <w:jc w:val="center"/>
              <w:rPr>
                <w:rFonts w:ascii="Calibri Light" w:eastAsia="Times New Roman" w:hAnsi="Calibri Light" w:cs="Calibri Light"/>
                <w:b/>
                <w:bCs/>
                <w:color w:val="008D7F"/>
                <w:sz w:val="18"/>
                <w:szCs w:val="18"/>
                <w:lang w:val="en-US"/>
              </w:rPr>
            </w:pPr>
            <w:r w:rsidRPr="0062448C">
              <w:rPr>
                <w:rFonts w:ascii="Calibri Light" w:eastAsia="Times New Roman" w:hAnsi="Calibri Light" w:cs="Calibri Light"/>
                <w:b/>
                <w:bCs/>
                <w:color w:val="008D7F"/>
                <w:sz w:val="18"/>
                <w:szCs w:val="18"/>
                <w:lang w:val="en-US"/>
              </w:rPr>
              <w:t>Path to T0</w:t>
            </w:r>
          </w:p>
        </w:tc>
        <w:tc>
          <w:tcPr>
            <w:tcW w:w="810" w:type="dxa"/>
            <w:shd w:val="clear" w:color="auto" w:fill="F2F2F2" w:themeFill="background1" w:themeFillShade="F2"/>
            <w:hideMark/>
          </w:tcPr>
          <w:p w14:paraId="4412263F" w14:textId="77777777" w:rsidR="004B4EC6" w:rsidRPr="0062448C" w:rsidRDefault="004B4EC6" w:rsidP="0062448C">
            <w:pPr>
              <w:spacing w:after="0" w:line="240" w:lineRule="auto"/>
              <w:jc w:val="center"/>
              <w:rPr>
                <w:rFonts w:ascii="Calibri Light" w:eastAsia="Times New Roman" w:hAnsi="Calibri Light" w:cs="Calibri Light"/>
                <w:b/>
                <w:bCs/>
                <w:color w:val="008D7F"/>
                <w:sz w:val="18"/>
                <w:szCs w:val="18"/>
                <w:lang w:val="en-US"/>
              </w:rPr>
            </w:pPr>
            <w:r w:rsidRPr="0062448C">
              <w:rPr>
                <w:rFonts w:ascii="Calibri Light" w:eastAsia="Times New Roman" w:hAnsi="Calibri Light" w:cs="Calibri Light"/>
                <w:b/>
                <w:bCs/>
                <w:color w:val="008D7F"/>
                <w:sz w:val="18"/>
                <w:szCs w:val="18"/>
                <w:lang w:val="en-US"/>
              </w:rPr>
              <w:t>Severity</w:t>
            </w:r>
          </w:p>
        </w:tc>
        <w:tc>
          <w:tcPr>
            <w:tcW w:w="1080" w:type="dxa"/>
            <w:shd w:val="clear" w:color="auto" w:fill="F2F2F2" w:themeFill="background1" w:themeFillShade="F2"/>
            <w:hideMark/>
          </w:tcPr>
          <w:p w14:paraId="075225C4" w14:textId="77777777" w:rsidR="004B4EC6" w:rsidRPr="0062448C" w:rsidRDefault="004B4EC6" w:rsidP="0062448C">
            <w:pPr>
              <w:spacing w:after="0" w:line="240" w:lineRule="auto"/>
              <w:jc w:val="center"/>
              <w:rPr>
                <w:rFonts w:ascii="Calibri Light" w:eastAsia="Times New Roman" w:hAnsi="Calibri Light" w:cs="Calibri Light"/>
                <w:b/>
                <w:bCs/>
                <w:color w:val="008D7F"/>
                <w:sz w:val="18"/>
                <w:szCs w:val="18"/>
                <w:lang w:val="en-US"/>
              </w:rPr>
            </w:pPr>
            <w:r w:rsidRPr="0062448C">
              <w:rPr>
                <w:rFonts w:ascii="Calibri Light" w:eastAsia="Times New Roman" w:hAnsi="Calibri Light" w:cs="Calibri Light"/>
                <w:b/>
                <w:bCs/>
                <w:color w:val="008D7F"/>
                <w:sz w:val="18"/>
                <w:szCs w:val="18"/>
                <w:lang w:val="en-US"/>
              </w:rPr>
              <w:t>Ease of Exploitation</w:t>
            </w:r>
          </w:p>
        </w:tc>
        <w:tc>
          <w:tcPr>
            <w:tcW w:w="900" w:type="dxa"/>
            <w:shd w:val="clear" w:color="auto" w:fill="F2F2F2" w:themeFill="background1" w:themeFillShade="F2"/>
            <w:hideMark/>
          </w:tcPr>
          <w:p w14:paraId="3A2D41E4" w14:textId="77777777" w:rsidR="004B4EC6" w:rsidRPr="0062448C" w:rsidRDefault="004B4EC6" w:rsidP="0062448C">
            <w:pPr>
              <w:spacing w:after="0" w:line="240" w:lineRule="auto"/>
              <w:jc w:val="center"/>
              <w:rPr>
                <w:rFonts w:ascii="Calibri Light" w:eastAsia="Times New Roman" w:hAnsi="Calibri Light" w:cs="Calibri Light"/>
                <w:b/>
                <w:bCs/>
                <w:color w:val="008D7F"/>
                <w:sz w:val="18"/>
                <w:szCs w:val="18"/>
                <w:lang w:val="en-US"/>
              </w:rPr>
            </w:pPr>
            <w:r w:rsidRPr="0062448C">
              <w:rPr>
                <w:rFonts w:ascii="Calibri Light" w:eastAsia="Times New Roman" w:hAnsi="Calibri Light" w:cs="Calibri Light"/>
                <w:b/>
                <w:bCs/>
                <w:color w:val="008D7F"/>
                <w:sz w:val="18"/>
                <w:szCs w:val="18"/>
                <w:lang w:val="en-US"/>
              </w:rPr>
              <w:t>Impact</w:t>
            </w:r>
          </w:p>
        </w:tc>
        <w:tc>
          <w:tcPr>
            <w:tcW w:w="990" w:type="dxa"/>
            <w:shd w:val="clear" w:color="auto" w:fill="F2F2F2" w:themeFill="background1" w:themeFillShade="F2"/>
            <w:hideMark/>
          </w:tcPr>
          <w:p w14:paraId="75458A96" w14:textId="77777777" w:rsidR="004B4EC6" w:rsidRPr="0062448C" w:rsidRDefault="004B4EC6" w:rsidP="0062448C">
            <w:pPr>
              <w:spacing w:after="0" w:line="240" w:lineRule="auto"/>
              <w:jc w:val="center"/>
              <w:rPr>
                <w:rFonts w:ascii="Calibri Light" w:eastAsia="Times New Roman" w:hAnsi="Calibri Light" w:cs="Calibri Light"/>
                <w:b/>
                <w:bCs/>
                <w:color w:val="008D7F"/>
                <w:sz w:val="18"/>
                <w:szCs w:val="18"/>
                <w:lang w:val="en-US"/>
              </w:rPr>
            </w:pPr>
            <w:r w:rsidRPr="0062448C">
              <w:rPr>
                <w:rFonts w:ascii="Calibri Light" w:eastAsia="Times New Roman" w:hAnsi="Calibri Light" w:cs="Calibri Light"/>
                <w:b/>
                <w:bCs/>
                <w:color w:val="008D7F"/>
                <w:sz w:val="18"/>
                <w:szCs w:val="18"/>
                <w:lang w:val="en-US"/>
              </w:rPr>
              <w:t>Mitigation Effort</w:t>
            </w:r>
          </w:p>
        </w:tc>
        <w:tc>
          <w:tcPr>
            <w:tcW w:w="990" w:type="dxa"/>
            <w:shd w:val="clear" w:color="auto" w:fill="F2F2F2" w:themeFill="background1" w:themeFillShade="F2"/>
            <w:hideMark/>
          </w:tcPr>
          <w:p w14:paraId="1AB954F7" w14:textId="77777777" w:rsidR="004B4EC6" w:rsidRPr="0062448C" w:rsidRDefault="004B4EC6" w:rsidP="0062448C">
            <w:pPr>
              <w:spacing w:after="0" w:line="240" w:lineRule="auto"/>
              <w:jc w:val="center"/>
              <w:rPr>
                <w:rFonts w:ascii="Calibri Light" w:eastAsia="Times New Roman" w:hAnsi="Calibri Light" w:cs="Calibri Light"/>
                <w:b/>
                <w:bCs/>
                <w:color w:val="008D7F"/>
                <w:sz w:val="18"/>
                <w:szCs w:val="18"/>
                <w:lang w:val="en-US"/>
              </w:rPr>
            </w:pPr>
            <w:r w:rsidRPr="0062448C">
              <w:rPr>
                <w:rFonts w:ascii="Calibri Light" w:eastAsia="Times New Roman" w:hAnsi="Calibri Light" w:cs="Calibri Light"/>
                <w:b/>
                <w:bCs/>
                <w:color w:val="008D7F"/>
                <w:sz w:val="18"/>
                <w:szCs w:val="18"/>
                <w:lang w:val="en-US"/>
              </w:rPr>
              <w:t>Edge</w:t>
            </w:r>
          </w:p>
        </w:tc>
        <w:tc>
          <w:tcPr>
            <w:tcW w:w="720" w:type="dxa"/>
            <w:shd w:val="clear" w:color="auto" w:fill="F2F2F2" w:themeFill="background1" w:themeFillShade="F2"/>
            <w:hideMark/>
          </w:tcPr>
          <w:p w14:paraId="5822CE6F" w14:textId="77777777" w:rsidR="004B4EC6" w:rsidRPr="0062448C" w:rsidRDefault="004B4EC6" w:rsidP="0062448C">
            <w:pPr>
              <w:spacing w:after="0" w:line="240" w:lineRule="auto"/>
              <w:jc w:val="center"/>
              <w:rPr>
                <w:rFonts w:ascii="Calibri Light" w:eastAsia="Times New Roman" w:hAnsi="Calibri Light" w:cs="Calibri Light"/>
                <w:b/>
                <w:bCs/>
                <w:color w:val="008D7F"/>
                <w:sz w:val="18"/>
                <w:szCs w:val="18"/>
                <w:lang w:val="en-US"/>
              </w:rPr>
            </w:pPr>
            <w:r w:rsidRPr="0062448C">
              <w:rPr>
                <w:rFonts w:ascii="Calibri Light" w:eastAsia="Times New Roman" w:hAnsi="Calibri Light" w:cs="Calibri Light"/>
                <w:b/>
                <w:bCs/>
                <w:color w:val="008D7F"/>
                <w:sz w:val="18"/>
                <w:szCs w:val="18"/>
                <w:lang w:val="en-US"/>
              </w:rPr>
              <w:t>Report?</w:t>
            </w:r>
          </w:p>
        </w:tc>
        <w:tc>
          <w:tcPr>
            <w:tcW w:w="1710" w:type="dxa"/>
            <w:shd w:val="clear" w:color="auto" w:fill="F2F2F2" w:themeFill="background1" w:themeFillShade="F2"/>
            <w:noWrap/>
            <w:hideMark/>
          </w:tcPr>
          <w:p w14:paraId="6D1C411C" w14:textId="77777777" w:rsidR="004B4EC6" w:rsidRPr="0062448C" w:rsidRDefault="004B4EC6" w:rsidP="0062448C">
            <w:pPr>
              <w:spacing w:after="0" w:line="240" w:lineRule="auto"/>
              <w:jc w:val="center"/>
              <w:rPr>
                <w:rFonts w:ascii="Calibri Light" w:eastAsia="Times New Roman" w:hAnsi="Calibri Light" w:cs="Calibri Light"/>
                <w:b/>
                <w:bCs/>
                <w:color w:val="008D7F"/>
                <w:sz w:val="18"/>
                <w:szCs w:val="18"/>
                <w:lang w:val="en-US"/>
              </w:rPr>
            </w:pPr>
            <w:r w:rsidRPr="0062448C">
              <w:rPr>
                <w:rFonts w:ascii="Calibri Light" w:eastAsia="Times New Roman" w:hAnsi="Calibri Light" w:cs="Calibri Light"/>
                <w:b/>
                <w:bCs/>
                <w:color w:val="008D7F"/>
                <w:sz w:val="18"/>
                <w:szCs w:val="18"/>
                <w:lang w:val="en-US"/>
              </w:rPr>
              <w:t>High Level Description</w:t>
            </w:r>
          </w:p>
        </w:tc>
        <w:tc>
          <w:tcPr>
            <w:tcW w:w="1089" w:type="dxa"/>
            <w:shd w:val="clear" w:color="auto" w:fill="F2F2F2" w:themeFill="background1" w:themeFillShade="F2"/>
            <w:noWrap/>
            <w:hideMark/>
          </w:tcPr>
          <w:p w14:paraId="6FFAAEED" w14:textId="77777777" w:rsidR="004B4EC6" w:rsidRPr="0062448C" w:rsidRDefault="004B4EC6" w:rsidP="0062448C">
            <w:pPr>
              <w:spacing w:after="0" w:line="240" w:lineRule="auto"/>
              <w:jc w:val="center"/>
              <w:rPr>
                <w:rFonts w:ascii="Calibri Light" w:eastAsia="Times New Roman" w:hAnsi="Calibri Light" w:cs="Calibri Light"/>
                <w:b/>
                <w:bCs/>
                <w:color w:val="008D7F"/>
                <w:sz w:val="18"/>
                <w:szCs w:val="18"/>
                <w:lang w:val="en-US"/>
              </w:rPr>
            </w:pPr>
            <w:r w:rsidRPr="0062448C">
              <w:rPr>
                <w:rFonts w:ascii="Calibri Light" w:eastAsia="Times New Roman" w:hAnsi="Calibri Light" w:cs="Calibri Light"/>
                <w:b/>
                <w:bCs/>
                <w:color w:val="008D7F"/>
                <w:sz w:val="18"/>
                <w:szCs w:val="18"/>
                <w:lang w:val="en-US"/>
              </w:rPr>
              <w:t>Recommendation</w:t>
            </w:r>
          </w:p>
        </w:tc>
      </w:tr>
      <w:tr w:rsidR="000E0CE1" w:rsidRPr="0062448C" w14:paraId="681A6C42" w14:textId="77777777" w:rsidTr="000E0CE1">
        <w:trPr>
          <w:trHeight w:val="1350"/>
        </w:trPr>
        <w:tc>
          <w:tcPr>
            <w:tcW w:w="805" w:type="dxa"/>
            <w:noWrap/>
            <w:hideMark/>
          </w:tcPr>
          <w:p w14:paraId="0067E46A" w14:textId="77777777" w:rsidR="004B4EC6" w:rsidRPr="0062448C" w:rsidRDefault="004B4EC6" w:rsidP="0062448C">
            <w:pPr>
              <w:spacing w:after="0" w:line="240" w:lineRule="auto"/>
              <w:jc w:val="left"/>
              <w:rPr>
                <w:rFonts w:ascii="Calibri Light" w:eastAsia="Times New Roman" w:hAnsi="Calibri Light" w:cs="Calibri Light"/>
                <w:color w:val="000000"/>
                <w:sz w:val="16"/>
                <w:szCs w:val="16"/>
                <w:lang w:val="en-US"/>
              </w:rPr>
            </w:pPr>
            <w:r w:rsidRPr="0062448C">
              <w:rPr>
                <w:rFonts w:ascii="Calibri Light" w:eastAsia="Times New Roman" w:hAnsi="Calibri Light" w:cs="Calibri Light"/>
                <w:color w:val="000000"/>
                <w:sz w:val="16"/>
                <w:szCs w:val="16"/>
                <w:lang w:val="en-US"/>
              </w:rPr>
              <w:t>Regular accounts in T0 groups</w:t>
            </w:r>
          </w:p>
        </w:tc>
        <w:tc>
          <w:tcPr>
            <w:tcW w:w="540" w:type="dxa"/>
            <w:noWrap/>
            <w:hideMark/>
          </w:tcPr>
          <w:p w14:paraId="505CDF77" w14:textId="77777777" w:rsidR="004B4EC6" w:rsidRPr="0062448C" w:rsidRDefault="004B4EC6" w:rsidP="0062448C">
            <w:pPr>
              <w:spacing w:after="0" w:line="240" w:lineRule="auto"/>
              <w:jc w:val="left"/>
              <w:rPr>
                <w:rFonts w:ascii="Calibri Light" w:eastAsia="Times New Roman" w:hAnsi="Calibri Light" w:cs="Calibri Light"/>
                <w:color w:val="000000"/>
                <w:sz w:val="16"/>
                <w:szCs w:val="16"/>
                <w:lang w:val="en-US"/>
              </w:rPr>
            </w:pPr>
            <w:r w:rsidRPr="0062448C">
              <w:rPr>
                <w:rFonts w:ascii="Calibri Light" w:eastAsia="Times New Roman" w:hAnsi="Calibri Light" w:cs="Calibri Light"/>
                <w:color w:val="000000"/>
                <w:sz w:val="16"/>
                <w:szCs w:val="16"/>
                <w:lang w:val="en-US"/>
              </w:rPr>
              <w:t>Yes</w:t>
            </w:r>
          </w:p>
        </w:tc>
        <w:tc>
          <w:tcPr>
            <w:tcW w:w="810" w:type="dxa"/>
            <w:shd w:val="clear" w:color="auto" w:fill="FFC000"/>
            <w:noWrap/>
            <w:hideMark/>
          </w:tcPr>
          <w:p w14:paraId="15F5BD9D" w14:textId="77777777" w:rsidR="004B4EC6" w:rsidRPr="0062448C" w:rsidRDefault="004B4EC6" w:rsidP="0062448C">
            <w:pPr>
              <w:spacing w:after="0" w:line="240" w:lineRule="auto"/>
              <w:jc w:val="center"/>
              <w:rPr>
                <w:rFonts w:ascii="Calibri Light" w:eastAsia="Times New Roman" w:hAnsi="Calibri Light" w:cs="Calibri Light"/>
                <w:b/>
                <w:bCs/>
                <w:color w:val="FFFFFF"/>
                <w:sz w:val="16"/>
                <w:szCs w:val="16"/>
                <w:lang w:val="en-US"/>
              </w:rPr>
            </w:pPr>
            <w:r w:rsidRPr="0062448C">
              <w:rPr>
                <w:rFonts w:ascii="Calibri Light" w:eastAsia="Times New Roman" w:hAnsi="Calibri Light" w:cs="Calibri Light"/>
                <w:b/>
                <w:bCs/>
                <w:color w:val="FFFFFF"/>
                <w:sz w:val="16"/>
                <w:szCs w:val="16"/>
                <w:lang w:val="en-US"/>
              </w:rPr>
              <w:t>Medium</w:t>
            </w:r>
          </w:p>
        </w:tc>
        <w:tc>
          <w:tcPr>
            <w:tcW w:w="1080" w:type="dxa"/>
            <w:noWrap/>
            <w:hideMark/>
          </w:tcPr>
          <w:p w14:paraId="0F77DA4C" w14:textId="77777777" w:rsidR="004B4EC6" w:rsidRPr="0062448C" w:rsidRDefault="004B4EC6" w:rsidP="0062448C">
            <w:pPr>
              <w:spacing w:after="0" w:line="240" w:lineRule="auto"/>
              <w:jc w:val="center"/>
              <w:rPr>
                <w:rFonts w:ascii="Calibri Light" w:eastAsia="Times New Roman" w:hAnsi="Calibri Light" w:cs="Calibri Light"/>
                <w:sz w:val="16"/>
                <w:szCs w:val="16"/>
                <w:lang w:val="en-US"/>
              </w:rPr>
            </w:pPr>
            <w:r w:rsidRPr="0062448C">
              <w:rPr>
                <w:rFonts w:ascii="Calibri Light" w:eastAsia="Times New Roman" w:hAnsi="Calibri Light" w:cs="Calibri Light"/>
                <w:sz w:val="16"/>
                <w:szCs w:val="16"/>
                <w:lang w:val="en-US"/>
              </w:rPr>
              <w:t>Medium</w:t>
            </w:r>
          </w:p>
        </w:tc>
        <w:tc>
          <w:tcPr>
            <w:tcW w:w="900" w:type="dxa"/>
            <w:noWrap/>
            <w:hideMark/>
          </w:tcPr>
          <w:p w14:paraId="4FD6052D" w14:textId="77777777" w:rsidR="004B4EC6" w:rsidRPr="0062448C" w:rsidRDefault="004B4EC6" w:rsidP="0062448C">
            <w:pPr>
              <w:spacing w:after="0" w:line="240" w:lineRule="auto"/>
              <w:jc w:val="center"/>
              <w:rPr>
                <w:rFonts w:ascii="Calibri Light" w:eastAsia="Times New Roman" w:hAnsi="Calibri Light" w:cs="Calibri Light"/>
                <w:sz w:val="16"/>
                <w:szCs w:val="16"/>
                <w:lang w:val="en-US"/>
              </w:rPr>
            </w:pPr>
            <w:r w:rsidRPr="0062448C">
              <w:rPr>
                <w:rFonts w:ascii="Calibri Light" w:eastAsia="Times New Roman" w:hAnsi="Calibri Light" w:cs="Calibri Light"/>
                <w:sz w:val="16"/>
                <w:szCs w:val="16"/>
                <w:lang w:val="en-US"/>
              </w:rPr>
              <w:t>Moderate</w:t>
            </w:r>
          </w:p>
        </w:tc>
        <w:tc>
          <w:tcPr>
            <w:tcW w:w="990" w:type="dxa"/>
            <w:shd w:val="clear" w:color="auto" w:fill="auto"/>
            <w:noWrap/>
            <w:hideMark/>
          </w:tcPr>
          <w:p w14:paraId="60917C38" w14:textId="77777777" w:rsidR="004B4EC6" w:rsidRPr="0062448C" w:rsidRDefault="004B4EC6" w:rsidP="0062448C">
            <w:pPr>
              <w:spacing w:after="0" w:line="240" w:lineRule="auto"/>
              <w:jc w:val="center"/>
              <w:rPr>
                <w:rFonts w:ascii="Calibri Light" w:eastAsia="Times New Roman" w:hAnsi="Calibri Light" w:cs="Calibri Light"/>
                <w:sz w:val="16"/>
                <w:szCs w:val="16"/>
                <w:lang w:val="en-US"/>
              </w:rPr>
            </w:pPr>
            <w:r w:rsidRPr="0062448C">
              <w:rPr>
                <w:rFonts w:ascii="Calibri Light" w:eastAsia="Times New Roman" w:hAnsi="Calibri Light" w:cs="Calibri Light"/>
                <w:sz w:val="16"/>
                <w:szCs w:val="16"/>
                <w:lang w:val="en-US"/>
              </w:rPr>
              <w:t>Medium</w:t>
            </w:r>
          </w:p>
        </w:tc>
        <w:tc>
          <w:tcPr>
            <w:tcW w:w="990" w:type="dxa"/>
            <w:noWrap/>
            <w:hideMark/>
          </w:tcPr>
          <w:p w14:paraId="5755A3CA" w14:textId="77777777" w:rsidR="004B4EC6" w:rsidRPr="0062448C" w:rsidRDefault="004B4EC6" w:rsidP="0062448C">
            <w:pPr>
              <w:spacing w:after="0" w:line="240" w:lineRule="auto"/>
              <w:jc w:val="center"/>
              <w:rPr>
                <w:rFonts w:ascii="Calibri Light" w:eastAsia="Times New Roman" w:hAnsi="Calibri Light" w:cs="Calibri Light"/>
                <w:sz w:val="16"/>
                <w:szCs w:val="16"/>
                <w:lang w:val="en-US"/>
              </w:rPr>
            </w:pPr>
            <w:proofErr w:type="spellStart"/>
            <w:r w:rsidRPr="0062448C">
              <w:rPr>
                <w:rFonts w:ascii="Calibri Light" w:eastAsia="Times New Roman" w:hAnsi="Calibri Light" w:cs="Calibri Light"/>
                <w:sz w:val="16"/>
                <w:szCs w:val="16"/>
                <w:lang w:val="en-US"/>
              </w:rPr>
              <w:t>MemberOf</w:t>
            </w:r>
            <w:proofErr w:type="spellEnd"/>
          </w:p>
        </w:tc>
        <w:tc>
          <w:tcPr>
            <w:tcW w:w="720" w:type="dxa"/>
            <w:shd w:val="clear" w:color="auto" w:fill="FF0000"/>
            <w:noWrap/>
            <w:hideMark/>
          </w:tcPr>
          <w:p w14:paraId="49F32E9C" w14:textId="77777777" w:rsidR="004B4EC6" w:rsidRPr="0062448C" w:rsidRDefault="004B4EC6" w:rsidP="0062448C">
            <w:pPr>
              <w:spacing w:after="0" w:line="240" w:lineRule="auto"/>
              <w:jc w:val="center"/>
              <w:rPr>
                <w:rFonts w:ascii="Calibri Light" w:eastAsia="Times New Roman" w:hAnsi="Calibri Light" w:cs="Calibri Light"/>
                <w:b/>
                <w:bCs/>
                <w:color w:val="FFFFFF"/>
                <w:sz w:val="16"/>
                <w:szCs w:val="16"/>
                <w:lang w:val="en-US"/>
              </w:rPr>
            </w:pPr>
            <w:r w:rsidRPr="0062448C">
              <w:rPr>
                <w:rFonts w:ascii="Calibri Light" w:eastAsia="Times New Roman" w:hAnsi="Calibri Light" w:cs="Calibri Light"/>
                <w:b/>
                <w:bCs/>
                <w:color w:val="F6F6F6"/>
                <w:sz w:val="16"/>
                <w:szCs w:val="16"/>
                <w:lang w:val="en-US"/>
              </w:rPr>
              <w:t>Exploit</w:t>
            </w:r>
          </w:p>
        </w:tc>
        <w:tc>
          <w:tcPr>
            <w:tcW w:w="1710" w:type="dxa"/>
            <w:hideMark/>
          </w:tcPr>
          <w:p w14:paraId="4403F52A" w14:textId="77777777" w:rsidR="004B4EC6" w:rsidRPr="0062448C" w:rsidRDefault="004B4EC6" w:rsidP="0062448C">
            <w:pPr>
              <w:spacing w:after="0" w:line="240" w:lineRule="auto"/>
              <w:jc w:val="left"/>
              <w:rPr>
                <w:rFonts w:ascii="Calibri Light" w:eastAsia="Times New Roman" w:hAnsi="Calibri Light" w:cs="Calibri Light"/>
                <w:color w:val="000000"/>
                <w:sz w:val="16"/>
                <w:szCs w:val="16"/>
                <w:lang w:val="en-US"/>
              </w:rPr>
            </w:pPr>
            <w:r w:rsidRPr="0062448C">
              <w:rPr>
                <w:rFonts w:ascii="Calibri Light" w:eastAsia="Times New Roman" w:hAnsi="Calibri Light" w:cs="Calibri Light"/>
                <w:color w:val="000000"/>
                <w:sz w:val="16"/>
                <w:szCs w:val="16"/>
                <w:lang w:val="en-US"/>
              </w:rPr>
              <w:t>Regular accounts are used daily on regular machines, which increases attack surface for compromission of these accounts, which would compromise the T0 Group.</w:t>
            </w:r>
          </w:p>
        </w:tc>
        <w:tc>
          <w:tcPr>
            <w:tcW w:w="1089" w:type="dxa"/>
            <w:hideMark/>
          </w:tcPr>
          <w:p w14:paraId="66E130CF" w14:textId="77777777" w:rsidR="004B4EC6" w:rsidRPr="0062448C" w:rsidRDefault="004B4EC6" w:rsidP="0062448C">
            <w:pPr>
              <w:spacing w:after="0" w:line="240" w:lineRule="auto"/>
              <w:jc w:val="left"/>
              <w:rPr>
                <w:rFonts w:ascii="Calibri Light" w:eastAsia="Times New Roman" w:hAnsi="Calibri Light" w:cs="Calibri Light"/>
                <w:color w:val="000000"/>
                <w:sz w:val="16"/>
                <w:szCs w:val="16"/>
                <w:lang w:val="en-US"/>
              </w:rPr>
            </w:pPr>
            <w:r w:rsidRPr="0062448C">
              <w:rPr>
                <w:rFonts w:ascii="Calibri Light" w:eastAsia="Times New Roman" w:hAnsi="Calibri Light" w:cs="Calibri Light"/>
                <w:color w:val="000000"/>
                <w:sz w:val="16"/>
                <w:szCs w:val="16"/>
                <w:lang w:val="en-US"/>
              </w:rPr>
              <w:t>T0 Groups should only have tiered accounts, to reduce probability of compromise of these groups</w:t>
            </w:r>
          </w:p>
        </w:tc>
      </w:tr>
    </w:tbl>
    <w:p w14:paraId="6F79A387" w14:textId="77777777" w:rsidR="0062448C" w:rsidRPr="0033209B" w:rsidRDefault="0062448C" w:rsidP="00AB2492">
      <w:pPr>
        <w:rPr>
          <w:rFonts w:ascii="Calibri Light" w:hAnsi="Calibri Light" w:cs="Calibri Light"/>
        </w:rPr>
      </w:pPr>
    </w:p>
    <w:p w14:paraId="08666448" w14:textId="68919B82" w:rsidR="007B0507" w:rsidRPr="0033209B" w:rsidRDefault="007B0507" w:rsidP="00AB2492">
      <w:pPr>
        <w:rPr>
          <w:rFonts w:ascii="Calibri Light" w:hAnsi="Calibri Light" w:cs="Calibri Light"/>
        </w:rPr>
      </w:pPr>
      <w:r w:rsidRPr="0033209B">
        <w:rPr>
          <w:rFonts w:ascii="Calibri Light" w:hAnsi="Calibri Light" w:cs="Calibri Light"/>
        </w:rPr>
        <w:t xml:space="preserve">Wherever these starting points originate from, </w:t>
      </w:r>
      <w:r w:rsidR="009C2661" w:rsidRPr="0033209B">
        <w:rPr>
          <w:rFonts w:ascii="Calibri Light" w:hAnsi="Calibri Light" w:cs="Calibri Light"/>
        </w:rPr>
        <w:t xml:space="preserve">after having defined an objective, </w:t>
      </w:r>
      <w:r w:rsidR="0071332D" w:rsidRPr="0033209B">
        <w:rPr>
          <w:rFonts w:ascii="Calibri Light" w:hAnsi="Calibri Light" w:cs="Calibri Light"/>
        </w:rPr>
        <w:t>the operator incorporates the research phase output into the kill-chain</w:t>
      </w:r>
      <w:r w:rsidR="00DB397A" w:rsidRPr="0033209B">
        <w:rPr>
          <w:rFonts w:ascii="Calibri Light" w:hAnsi="Calibri Light" w:cs="Calibri Light"/>
        </w:rPr>
        <w:t xml:space="preserve"> of the scenario</w:t>
      </w:r>
      <w:r w:rsidR="00387843" w:rsidRPr="0033209B">
        <w:rPr>
          <w:rFonts w:ascii="Calibri Light" w:hAnsi="Calibri Light" w:cs="Calibri Light"/>
        </w:rPr>
        <w:t>.</w:t>
      </w:r>
    </w:p>
    <w:p w14:paraId="134A3523" w14:textId="77777777" w:rsidR="0085355B" w:rsidRPr="00024D8E" w:rsidRDefault="0085355B" w:rsidP="0085355B">
      <w:pPr>
        <w:pStyle w:val="Heading3"/>
        <w:rPr>
          <w:rFonts w:ascii="Calibri Light" w:hAnsi="Calibri Light" w:cs="Calibri Light"/>
        </w:rPr>
      </w:pPr>
      <w:r w:rsidRPr="00024D8E">
        <w:rPr>
          <w:rFonts w:ascii="Calibri Light" w:hAnsi="Calibri Light" w:cs="Calibri Light"/>
        </w:rPr>
        <w:t>CODENAME</w:t>
      </w:r>
    </w:p>
    <w:p>
      <w:pPr>
        <w:ind w:left="360"/>
      </w:pPr>
      <w:r>
        <w:rPr>
          <w:highlight w:val="yellow"/>
          <w:color w:val="8B0000"/>
        </w:rPr>
        <w:t xml:space="preserve">[REVIEW] [ADD HERE] Append: 'Operations codenames must follow the team theme: known fictional characters from movies, TV series, or books. Record the chosen character in the codename register alongside the operation.' Coherence finding -016.</w:t>
      </w:r>
    </w:p>
    <w:p w14:paraId="20E54DB8" w14:textId="5484FA1A" w:rsidR="0085355B" w:rsidRPr="00024D8E" w:rsidRDefault="0085355B" w:rsidP="0085355B">
      <w:pPr>
        <w:pStyle w:val="BodyText"/>
        <w:jc w:val="both"/>
        <w:rPr>
          <w:rFonts w:ascii="Calibri Light" w:hAnsi="Calibri Light" w:cs="Calibri Light"/>
        </w:rPr>
      </w:pPr>
      <w:r w:rsidRPr="00024D8E">
        <w:rPr>
          <w:rFonts w:ascii="Calibri Light" w:hAnsi="Calibri Light" w:cs="Calibri Light"/>
        </w:rPr>
        <w:t xml:space="preserve">Before starting the next phase, </w:t>
      </w:r>
      <w:r w:rsidR="006A4BE2" w:rsidRPr="00024D8E">
        <w:rPr>
          <w:rFonts w:ascii="Calibri Light" w:hAnsi="Calibri Light" w:cs="Calibri Light"/>
        </w:rPr>
        <w:t xml:space="preserve">the RT </w:t>
      </w:r>
      <w:r w:rsidRPr="00024D8E">
        <w:rPr>
          <w:rFonts w:ascii="Calibri Light" w:hAnsi="Calibri Light" w:cs="Calibri Light"/>
        </w:rPr>
        <w:t xml:space="preserve">it is required to choose a unique codename for the operation to maintain confidentiality and track the operation internally. The codename should not reveal any information about the </w:t>
      </w:r>
      <w:r w:rsidRPr="00024D8E">
        <w:rPr>
          <w:rFonts w:ascii="Calibri Light" w:hAnsi="Calibri Light" w:cs="Calibri Light"/>
        </w:rPr>
        <w:lastRenderedPageBreak/>
        <w:t>target or the techniques being used</w:t>
      </w:r>
      <w:r w:rsidR="008D42AC" w:rsidRPr="00024D8E">
        <w:rPr>
          <w:rFonts w:ascii="Calibri Light" w:hAnsi="Calibri Light" w:cs="Calibri Light"/>
        </w:rPr>
        <w:t>, to e</w:t>
      </w:r>
      <w:r w:rsidRPr="00024D8E">
        <w:rPr>
          <w:rFonts w:ascii="Calibri Light" w:hAnsi="Calibri Light" w:cs="Calibri Light"/>
        </w:rPr>
        <w:t>nsure that only authorized personnel have access to the codename and associated documentation.</w:t>
      </w:r>
    </w:p>
    <w:p w14:paraId="6FD2AFDA" w14:textId="7BF38FC4" w:rsidR="0085355B" w:rsidRPr="00024D8E" w:rsidRDefault="0085355B" w:rsidP="0085355B">
      <w:pPr>
        <w:pStyle w:val="Heading2"/>
        <w:rPr>
          <w:rFonts w:ascii="Calibri Light" w:hAnsi="Calibri Light" w:cs="Calibri Light"/>
        </w:rPr>
      </w:pPr>
      <w:r w:rsidRPr="00024D8E">
        <w:rPr>
          <w:rFonts w:ascii="Calibri Light" w:hAnsi="Calibri Light" w:cs="Calibri Light"/>
        </w:rPr>
        <w:t>R</w:t>
      </w:r>
      <w:r w:rsidR="00BF5DE3" w:rsidRPr="00024D8E">
        <w:rPr>
          <w:rFonts w:ascii="Calibri Light" w:hAnsi="Calibri Light" w:cs="Calibri Light"/>
        </w:rPr>
        <w:t>ed Team</w:t>
      </w:r>
      <w:r w:rsidRPr="00024D8E">
        <w:rPr>
          <w:rFonts w:ascii="Calibri Light" w:hAnsi="Calibri Light" w:cs="Calibri Light"/>
        </w:rPr>
        <w:t xml:space="preserve"> Test</w:t>
      </w:r>
    </w:p>
    <w:p w14:paraId="00B11FC2" w14:textId="08C0235B" w:rsidR="0085355B" w:rsidRPr="00897489" w:rsidRDefault="00526F15" w:rsidP="0085355B">
      <w:pPr>
        <w:rPr>
          <w:rFonts w:ascii="Calibri Light" w:hAnsi="Calibri Light" w:cs="Calibri Light"/>
        </w:rPr>
      </w:pPr>
      <w:r w:rsidRPr="00897489">
        <w:rPr>
          <w:rFonts w:ascii="Calibri Light" w:hAnsi="Calibri Light" w:cs="Calibri Light"/>
        </w:rPr>
        <w:t>The RT Test phase is where the scenarios are tested to understand if it’s possible for the defined threat actors to achieve the objectives. In all steps of this phase, the operators should keep in mind the scope and restrictions defined, in order to not cause unwanted damage to normal company operations. It is also important to remember to keep OPLOGS as outlined below.</w:t>
      </w:r>
    </w:p>
    <w:p w14:paraId="00619FF8" w14:textId="580C176C" w:rsidR="00F7565E" w:rsidRPr="00897489" w:rsidRDefault="00C140B4" w:rsidP="0085355B">
      <w:pPr>
        <w:rPr>
          <w:rFonts w:ascii="Calibri Light" w:hAnsi="Calibri Light" w:cs="Calibri Light"/>
        </w:rPr>
      </w:pPr>
      <w:r w:rsidRPr="00897489">
        <w:rPr>
          <w:rFonts w:ascii="Calibri Light" w:hAnsi="Calibri Light" w:cs="Calibri Light"/>
        </w:rPr>
        <w:t>During the execution, the</w:t>
      </w:r>
      <w:r w:rsidR="00C473E2" w:rsidRPr="00897489">
        <w:rPr>
          <w:rFonts w:ascii="Calibri Light" w:hAnsi="Calibri Light" w:cs="Calibri Light"/>
        </w:rPr>
        <w:t xml:space="preserve"> RT Engagement attacks will be modelled after </w:t>
      </w:r>
      <w:r w:rsidRPr="00897489">
        <w:rPr>
          <w:rFonts w:ascii="Calibri Light" w:hAnsi="Calibri Light" w:cs="Calibri Light"/>
        </w:rPr>
        <w:t xml:space="preserve">he </w:t>
      </w:r>
      <w:hyperlink r:id="rId24" w:history="1">
        <w:r w:rsidRPr="00897489">
          <w:rPr>
            <w:rStyle w:val="Hyperlink"/>
            <w:rFonts w:ascii="Calibri Light" w:hAnsi="Calibri Light" w:cs="Calibri Light"/>
          </w:rPr>
          <w:t>Unified Kill Chain</w:t>
        </w:r>
      </w:hyperlink>
      <w:r w:rsidRPr="00897489">
        <w:rPr>
          <w:rFonts w:ascii="Calibri Light" w:hAnsi="Calibri Light" w:cs="Calibri Light"/>
        </w:rPr>
        <w:t xml:space="preserve"> framework that </w:t>
      </w:r>
      <w:r w:rsidR="00E640F8" w:rsidRPr="00897489">
        <w:rPr>
          <w:rFonts w:ascii="Calibri Light" w:hAnsi="Calibri Light" w:cs="Calibri Light"/>
        </w:rPr>
        <w:t xml:space="preserve">it’s Attack Phases can be found summarized in </w:t>
      </w:r>
      <w:r w:rsidR="00E640F8" w:rsidRPr="00897489">
        <w:rPr>
          <w:rFonts w:ascii="Calibri Light" w:hAnsi="Calibri Light" w:cs="Calibri Light"/>
        </w:rPr>
        <w:fldChar w:fldCharType="begin"/>
      </w:r>
      <w:r w:rsidR="00E640F8" w:rsidRPr="00897489">
        <w:rPr>
          <w:rFonts w:ascii="Calibri Light" w:hAnsi="Calibri Light" w:cs="Calibri Light"/>
        </w:rPr>
        <w:instrText xml:space="preserve"> REF _Ref145594168 \h  \* MERGEFORMAT </w:instrText>
      </w:r>
      <w:r w:rsidR="00E640F8" w:rsidRPr="00897489">
        <w:rPr>
          <w:rFonts w:ascii="Calibri Light" w:hAnsi="Calibri Light" w:cs="Calibri Light"/>
        </w:rPr>
      </w:r>
      <w:r w:rsidR="00E640F8" w:rsidRPr="00897489">
        <w:rPr>
          <w:rFonts w:ascii="Calibri Light" w:hAnsi="Calibri Light" w:cs="Calibri Light"/>
        </w:rPr>
        <w:fldChar w:fldCharType="separate"/>
      </w:r>
      <w:r w:rsidR="008470CE" w:rsidRPr="00024D8E">
        <w:rPr>
          <w:rFonts w:ascii="Calibri Light" w:hAnsi="Calibri Light" w:cs="Calibri Light"/>
        </w:rPr>
        <w:t xml:space="preserve">Figure </w:t>
      </w:r>
      <w:r w:rsidR="008470CE">
        <w:rPr>
          <w:rFonts w:ascii="Calibri Light" w:hAnsi="Calibri Light" w:cs="Calibri Light"/>
          <w:noProof/>
        </w:rPr>
        <w:t>3</w:t>
      </w:r>
      <w:r w:rsidR="00E640F8" w:rsidRPr="00897489">
        <w:rPr>
          <w:rFonts w:ascii="Calibri Light" w:hAnsi="Calibri Light" w:cs="Calibri Light"/>
        </w:rPr>
        <w:fldChar w:fldCharType="end"/>
      </w:r>
      <w:r w:rsidR="00E640F8" w:rsidRPr="00897489">
        <w:rPr>
          <w:rFonts w:ascii="Calibri Light" w:hAnsi="Calibri Light" w:cs="Calibri Light"/>
        </w:rPr>
        <w:t>.</w:t>
      </w:r>
    </w:p>
    <w:p w14:paraId="15F2DD84" w14:textId="77777777" w:rsidR="00664681" w:rsidRPr="00024D8E" w:rsidRDefault="004E0616" w:rsidP="00664681">
      <w:pPr>
        <w:keepNext/>
        <w:rPr>
          <w:rFonts w:ascii="Calibri Light" w:hAnsi="Calibri Light" w:cs="Calibri Light"/>
        </w:rPr>
      </w:pPr>
      <w:r w:rsidRPr="00024D8E">
        <w:rPr>
          <w:rFonts w:ascii="Calibri Light" w:hAnsi="Calibri Light" w:cs="Calibri Light"/>
          <w:noProof/>
        </w:rPr>
        <w:drawing>
          <wp:inline distT="0" distB="0" distL="0" distR="0" wp14:anchorId="2B9458DF" wp14:editId="28823BFF">
            <wp:extent cx="5486400" cy="3200400"/>
            <wp:effectExtent l="57150" t="38100" r="19050" b="95250"/>
            <wp:docPr id="147407782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25DB0DC0" w14:textId="650A9F2F" w:rsidR="004E0616" w:rsidRPr="00024D8E" w:rsidRDefault="00664681" w:rsidP="00664681">
      <w:pPr>
        <w:pStyle w:val="Caption"/>
        <w:jc w:val="center"/>
        <w:rPr>
          <w:rFonts w:ascii="Calibri Light" w:hAnsi="Calibri Light" w:cs="Calibri Light"/>
        </w:rPr>
      </w:pPr>
      <w:bookmarkStart w:id="2" w:name="_Ref145594168"/>
      <w:r w:rsidRPr="00024D8E">
        <w:rPr>
          <w:rFonts w:ascii="Calibri Light" w:hAnsi="Calibri Light" w:cs="Calibri Light"/>
        </w:rPr>
        <w:t xml:space="preserve">Figure </w:t>
      </w:r>
      <w:r w:rsidRPr="00024D8E">
        <w:rPr>
          <w:rFonts w:ascii="Calibri Light" w:hAnsi="Calibri Light" w:cs="Calibri Light"/>
        </w:rPr>
        <w:fldChar w:fldCharType="begin"/>
      </w:r>
      <w:r w:rsidRPr="00024D8E">
        <w:rPr>
          <w:rFonts w:ascii="Calibri Light" w:hAnsi="Calibri Light" w:cs="Calibri Light"/>
        </w:rPr>
        <w:instrText xml:space="preserve"> SEQ Figure \* ARABIC </w:instrText>
      </w:r>
      <w:r w:rsidRPr="00024D8E">
        <w:rPr>
          <w:rFonts w:ascii="Calibri Light" w:hAnsi="Calibri Light" w:cs="Calibri Light"/>
        </w:rPr>
        <w:fldChar w:fldCharType="separate"/>
      </w:r>
      <w:r w:rsidR="008470CE">
        <w:rPr>
          <w:rFonts w:ascii="Calibri Light" w:hAnsi="Calibri Light" w:cs="Calibri Light"/>
          <w:noProof/>
        </w:rPr>
        <w:t>3</w:t>
      </w:r>
      <w:r w:rsidRPr="00024D8E">
        <w:rPr>
          <w:rFonts w:ascii="Calibri Light" w:hAnsi="Calibri Light" w:cs="Calibri Light"/>
        </w:rPr>
        <w:fldChar w:fldCharType="end"/>
      </w:r>
      <w:bookmarkEnd w:id="2"/>
      <w:r w:rsidRPr="00024D8E">
        <w:rPr>
          <w:rFonts w:ascii="Calibri Light" w:hAnsi="Calibri Light" w:cs="Calibri Light"/>
        </w:rPr>
        <w:t xml:space="preserve"> - Unified Kill Chain</w:t>
      </w:r>
    </w:p>
    <w:p w14:paraId="798344AE" w14:textId="55C8C880" w:rsidR="0085355B" w:rsidRPr="00024D8E" w:rsidRDefault="006038AA" w:rsidP="0085355B">
      <w:pPr>
        <w:pStyle w:val="Heading3"/>
        <w:rPr>
          <w:rFonts w:ascii="Calibri Light" w:hAnsi="Calibri Light" w:cs="Calibri Light"/>
        </w:rPr>
      </w:pPr>
      <w:r w:rsidRPr="00024D8E">
        <w:rPr>
          <w:rFonts w:ascii="Calibri Light" w:hAnsi="Calibri Light" w:cs="Calibri Light"/>
        </w:rPr>
        <w:t>Initial Foothold</w:t>
      </w:r>
    </w:p>
    <w:p w14:paraId="34D34A55" w14:textId="1DB3F756" w:rsidR="008759DD" w:rsidRPr="00024D8E" w:rsidRDefault="008759DD" w:rsidP="0085355B">
      <w:pPr>
        <w:pStyle w:val="BodyText"/>
        <w:jc w:val="both"/>
        <w:rPr>
          <w:rFonts w:ascii="Calibri Light" w:hAnsi="Calibri Light" w:cs="Calibri Light"/>
        </w:rPr>
      </w:pPr>
      <w:r w:rsidRPr="00024D8E">
        <w:rPr>
          <w:rFonts w:ascii="Calibri Light" w:hAnsi="Calibri Light" w:cs="Calibri Light"/>
        </w:rPr>
        <w:t>This phase involves gaining the initial access or foothold into the target system or network. It typically starts with reconnaissance and vulnerability scanning, followed by exploiting a vulnerability or utilizing a social engineering technique to gain access.</w:t>
      </w:r>
      <w:r w:rsidR="00B22727" w:rsidRPr="00024D8E">
        <w:rPr>
          <w:rFonts w:ascii="Calibri Light" w:hAnsi="Calibri Light" w:cs="Calibri Light"/>
        </w:rPr>
        <w:t xml:space="preserve"> After the initial delivery</w:t>
      </w:r>
      <w:r w:rsidR="005942C6" w:rsidRPr="00024D8E">
        <w:rPr>
          <w:rFonts w:ascii="Calibri Light" w:hAnsi="Calibri Light" w:cs="Calibri Light"/>
        </w:rPr>
        <w:t xml:space="preserve">, persistence is achieved to establish a Command &amp; Control (C2) </w:t>
      </w:r>
      <w:r w:rsidR="00940D93" w:rsidRPr="00024D8E">
        <w:rPr>
          <w:rFonts w:ascii="Calibri Light" w:hAnsi="Calibri Light" w:cs="Calibri Light"/>
        </w:rPr>
        <w:t>communication to advance to the next step of the attack</w:t>
      </w:r>
      <w:r w:rsidR="00DB5936" w:rsidRPr="00024D8E">
        <w:rPr>
          <w:rFonts w:ascii="Calibri Light" w:hAnsi="Calibri Light" w:cs="Calibri Light"/>
        </w:rPr>
        <w:t>, Network Propagation</w:t>
      </w:r>
      <w:r w:rsidR="00940D93" w:rsidRPr="00024D8E">
        <w:rPr>
          <w:rFonts w:ascii="Calibri Light" w:hAnsi="Calibri Light" w:cs="Calibri Light"/>
        </w:rPr>
        <w:t>.</w:t>
      </w:r>
    </w:p>
    <w:p w14:paraId="500C3A5C" w14:textId="5EB49BBA" w:rsidR="0085355B" w:rsidRPr="00024D8E" w:rsidRDefault="006038AA" w:rsidP="0085355B">
      <w:pPr>
        <w:pStyle w:val="Heading3"/>
        <w:rPr>
          <w:rFonts w:ascii="Calibri Light" w:hAnsi="Calibri Light" w:cs="Calibri Light"/>
        </w:rPr>
      </w:pPr>
      <w:r w:rsidRPr="00024D8E">
        <w:rPr>
          <w:rFonts w:ascii="Calibri Light" w:hAnsi="Calibri Light" w:cs="Calibri Light"/>
        </w:rPr>
        <w:t>Network Propagation</w:t>
      </w:r>
    </w:p>
    <w:p w14:paraId="0027ADB3" w14:textId="22821FD5" w:rsidR="0085355B" w:rsidRPr="00024D8E" w:rsidRDefault="00DB5936" w:rsidP="0085355B">
      <w:pPr>
        <w:pStyle w:val="BodyText"/>
        <w:jc w:val="both"/>
        <w:rPr>
          <w:rFonts w:ascii="Calibri Light" w:hAnsi="Calibri Light" w:cs="Calibri Light"/>
        </w:rPr>
      </w:pPr>
      <w:r w:rsidRPr="00024D8E">
        <w:rPr>
          <w:rFonts w:ascii="Calibri Light" w:hAnsi="Calibri Light" w:cs="Calibri Light"/>
        </w:rPr>
        <w:t xml:space="preserve">Once the Initial Foothold is obtained, this phase focuses on expanding the attacker's presence within the network. It involves lateral movement, where the attacker pivots from one compromised system to another, progressively gaining access to more critical systems and sensitive information. Various techniques such as privilege escalation, password cracking, and exploiting weak security configurations may be employed in this </w:t>
      </w:r>
      <w:r w:rsidRPr="00024D8E">
        <w:rPr>
          <w:rFonts w:ascii="Calibri Light" w:hAnsi="Calibri Light" w:cs="Calibri Light"/>
        </w:rPr>
        <w:lastRenderedPageBreak/>
        <w:t>phase</w:t>
      </w:r>
      <w:r w:rsidR="0085355B" w:rsidRPr="00024D8E">
        <w:rPr>
          <w:rFonts w:ascii="Calibri Light" w:hAnsi="Calibri Light" w:cs="Calibri Light"/>
        </w:rPr>
        <w:t>.</w:t>
      </w:r>
      <w:r w:rsidR="000F42C8" w:rsidRPr="00024D8E">
        <w:rPr>
          <w:rFonts w:ascii="Calibri Light" w:hAnsi="Calibri Light" w:cs="Calibri Light"/>
        </w:rPr>
        <w:t xml:space="preserve"> After achieving </w:t>
      </w:r>
      <w:r w:rsidR="001A5D9F" w:rsidRPr="00024D8E">
        <w:rPr>
          <w:rFonts w:ascii="Calibri Light" w:hAnsi="Calibri Light" w:cs="Calibri Light"/>
        </w:rPr>
        <w:t>the right level of permissions within the environment, the last phase of the attack can start, Action on Objectives.</w:t>
      </w:r>
    </w:p>
    <w:p w14:paraId="0D3F4A14" w14:textId="5F694D9E" w:rsidR="0085355B" w:rsidRPr="00024D8E" w:rsidRDefault="006038AA" w:rsidP="0085355B">
      <w:pPr>
        <w:pStyle w:val="Heading3"/>
        <w:rPr>
          <w:rFonts w:ascii="Calibri Light" w:hAnsi="Calibri Light" w:cs="Calibri Light"/>
        </w:rPr>
      </w:pPr>
      <w:r w:rsidRPr="00024D8E">
        <w:rPr>
          <w:rFonts w:ascii="Calibri Light" w:hAnsi="Calibri Light" w:cs="Calibri Light"/>
        </w:rPr>
        <w:t>Action on Objectives</w:t>
      </w:r>
    </w:p>
    <w:p w14:paraId="50098E86" w14:textId="2DE651D0" w:rsidR="0085355B" w:rsidRPr="00024D8E" w:rsidRDefault="002E6E26" w:rsidP="0085355B">
      <w:pPr>
        <w:pStyle w:val="BodyText"/>
        <w:jc w:val="both"/>
        <w:rPr>
          <w:rFonts w:ascii="Calibri Light" w:hAnsi="Calibri Light" w:cs="Calibri Light"/>
        </w:rPr>
      </w:pPr>
      <w:r w:rsidRPr="00024D8E">
        <w:rPr>
          <w:rFonts w:ascii="Calibri Light" w:hAnsi="Calibri Light" w:cs="Calibri Light"/>
        </w:rPr>
        <w:t>Following the Network Propagation phase, the attack can start the final phase where the attacker achieves their objectives, which could be stealing data, disrupting services, or compromising specific targets. The attacker may engage in activities such as exfiltrating valuable information, manipulating or deleting data, planting backdoors, or launching further attacks. The goal is to accomplish the predetermined objective of the engagement.</w:t>
      </w:r>
    </w:p>
    <w:p w14:paraId="19AD87CF" w14:textId="77777777" w:rsidR="0085355B" w:rsidRPr="00024D8E" w:rsidRDefault="0085355B" w:rsidP="0085355B">
      <w:pPr>
        <w:pStyle w:val="Heading3"/>
        <w:rPr>
          <w:rFonts w:ascii="Calibri Light" w:hAnsi="Calibri Light" w:cs="Calibri Light"/>
        </w:rPr>
      </w:pPr>
      <w:r w:rsidRPr="00024D8E">
        <w:rPr>
          <w:rFonts w:ascii="Calibri Light" w:hAnsi="Calibri Light" w:cs="Calibri Light"/>
        </w:rPr>
        <w:t>OPLOGS</w:t>
      </w:r>
    </w:p>
    <w:p w14:paraId="313FD24A" w14:textId="77777777" w:rsidR="0085355B" w:rsidRPr="00024D8E" w:rsidRDefault="0085355B" w:rsidP="0085355B">
      <w:pPr>
        <w:rPr>
          <w:rFonts w:ascii="Calibri Light" w:hAnsi="Calibri Light" w:cs="Calibri Light"/>
        </w:rPr>
      </w:pPr>
      <w:r w:rsidRPr="00024D8E">
        <w:rPr>
          <w:rFonts w:ascii="Calibri Light" w:hAnsi="Calibri Light" w:cs="Calibri Light"/>
        </w:rPr>
        <w:t xml:space="preserve">It’s important to keep note of all the steps performed, and all exploits attempted in an Operation Log (OPLOG). OPLOGS provide a detailed record of the actions taken, tools used, and methodologies employed during the red team engagement. These logs can be reviewed and analysed to understand the techniques used by the red team, identify vulnerabilities, and improve security measures. </w:t>
      </w:r>
    </w:p>
    <w:p w14:paraId="78731C4C" w14:textId="77777777" w:rsidR="0085355B" w:rsidRPr="00024D8E" w:rsidRDefault="0085355B" w:rsidP="0085355B">
      <w:pPr>
        <w:rPr>
          <w:rFonts w:ascii="Calibri Light" w:hAnsi="Calibri Light" w:cs="Calibri Light"/>
        </w:rPr>
      </w:pPr>
      <w:r w:rsidRPr="00024D8E">
        <w:rPr>
          <w:rFonts w:ascii="Calibri Light" w:hAnsi="Calibri Light" w:cs="Calibri Light"/>
        </w:rPr>
        <w:t>This will not only help to build the final report, but also if some unexpected outcome results from the exploits attempted, they will help understand what went wrong. They can serve as a valuable resource during incident response and forensic investigations. If a real incidents arises during the red team engagement or if there are unintended consequences, the logs can help trace back the steps, diagnose the issue, and identify any systems affected.</w:t>
      </w:r>
    </w:p>
    <w:p w14:paraId="73119162" w14:textId="77777777" w:rsidR="0085355B" w:rsidRPr="00024D8E" w:rsidRDefault="0085355B" w:rsidP="0085355B">
      <w:pPr>
        <w:rPr>
          <w:rFonts w:ascii="Calibri Light" w:hAnsi="Calibri Light" w:cs="Calibri Light"/>
        </w:rPr>
      </w:pPr>
      <w:r w:rsidRPr="00024D8E">
        <w:rPr>
          <w:rFonts w:ascii="Calibri Light" w:hAnsi="Calibri Light" w:cs="Calibri Light"/>
        </w:rPr>
        <w:t>It will also help with the clean-up stage and it will help the defending teams to understand the timeline of the attack. They can be used as a training tool for both the red team members and the defenders. The logs provide insights into the tactics, techniques, and procedures used by the red team, which can help inform defensive strategies and facilitate knowledge sharing within the organization.</w:t>
      </w:r>
    </w:p>
    <w:p>
      <w:pPr>
        <w:ind w:left="360"/>
      </w:pPr>
      <w:r>
        <w:rPr>
          <w:highlight w:val="yellow"/>
          <w:color w:val="8B0000"/>
        </w:rPr>
        <w:t xml:space="preserve">[REVIEW] CHANGE: "defending teams" → "Blue Team". Naming drift -&gt; canonical 'Blue Team'. Coherence finding -003.</w:t>
      </w:r>
    </w:p>
    <w:p w14:paraId="04034D86" w14:textId="77777777" w:rsidR="0085355B" w:rsidRPr="00024D8E" w:rsidRDefault="0085355B" w:rsidP="0085355B">
      <w:pPr>
        <w:rPr>
          <w:rFonts w:ascii="Calibri Light" w:hAnsi="Calibri Light" w:cs="Calibri Light"/>
        </w:rPr>
      </w:pPr>
      <w:r w:rsidRPr="00024D8E">
        <w:rPr>
          <w:rFonts w:ascii="Calibri Light" w:hAnsi="Calibri Light" w:cs="Calibri Light"/>
        </w:rPr>
        <w:t>In order to keep these logs relevant, the following should be kept for each command or action performed:</w:t>
      </w:r>
    </w:p>
    <w:p w14:paraId="0DC1B6F8"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Date – Date of execution (Day and time)</w:t>
      </w:r>
    </w:p>
    <w:p w14:paraId="5B94FECA"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Source – Source of action (IP, Host, Account…)</w:t>
      </w:r>
    </w:p>
    <w:p w14:paraId="7DFF7C25"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Destination – Destination of action (Domain, IP, Host, Account…)</w:t>
      </w:r>
    </w:p>
    <w:p w14:paraId="4D4AA5CE"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 xml:space="preserve">Tool Name – (Optional) Name of the tool used (Rubeus, </w:t>
      </w:r>
      <w:proofErr w:type="spellStart"/>
      <w:r w:rsidRPr="00024D8E">
        <w:rPr>
          <w:rFonts w:ascii="Calibri Light" w:hAnsi="Calibri Light" w:cs="Calibri Light"/>
        </w:rPr>
        <w:t>Impacket</w:t>
      </w:r>
      <w:proofErr w:type="spellEnd"/>
      <w:r w:rsidRPr="00024D8E">
        <w:rPr>
          <w:rFonts w:ascii="Calibri Light" w:hAnsi="Calibri Light" w:cs="Calibri Light"/>
        </w:rPr>
        <w:t xml:space="preserve">, </w:t>
      </w:r>
      <w:proofErr w:type="spellStart"/>
      <w:r w:rsidRPr="00024D8E">
        <w:rPr>
          <w:rFonts w:ascii="Calibri Light" w:hAnsi="Calibri Light" w:cs="Calibri Light"/>
        </w:rPr>
        <w:t>Mimikatz</w:t>
      </w:r>
      <w:proofErr w:type="spellEnd"/>
      <w:r w:rsidRPr="00024D8E">
        <w:rPr>
          <w:rFonts w:ascii="Calibri Light" w:hAnsi="Calibri Light" w:cs="Calibri Light"/>
        </w:rPr>
        <w:t>…)</w:t>
      </w:r>
    </w:p>
    <w:p w14:paraId="43C7AE2C" w14:textId="77777777" w:rsidR="0085355B" w:rsidRPr="00024D8E" w:rsidRDefault="0085355B" w:rsidP="0085355B">
      <w:pPr>
        <w:pStyle w:val="ListParagraph"/>
        <w:numPr>
          <w:ilvl w:val="0"/>
          <w:numId w:val="41"/>
        </w:numPr>
        <w:rPr>
          <w:rFonts w:ascii="Calibri Light" w:hAnsi="Calibri Light" w:cs="Calibri Light"/>
          <w:lang w:val="fr-FR"/>
        </w:rPr>
      </w:pPr>
      <w:r w:rsidRPr="00024D8E">
        <w:rPr>
          <w:rFonts w:ascii="Calibri Light" w:hAnsi="Calibri Light" w:cs="Calibri Light"/>
          <w:lang w:val="fr-FR"/>
        </w:rPr>
        <w:t xml:space="preserve">Command – Command </w:t>
      </w:r>
      <w:proofErr w:type="spellStart"/>
      <w:r w:rsidRPr="00024D8E">
        <w:rPr>
          <w:rFonts w:ascii="Calibri Light" w:hAnsi="Calibri Light" w:cs="Calibri Light"/>
          <w:lang w:val="fr-FR"/>
        </w:rPr>
        <w:t>executed</w:t>
      </w:r>
      <w:proofErr w:type="spellEnd"/>
      <w:r w:rsidRPr="00024D8E">
        <w:rPr>
          <w:rFonts w:ascii="Calibri Light" w:hAnsi="Calibri Light" w:cs="Calibri Light"/>
          <w:lang w:val="fr-FR"/>
        </w:rPr>
        <w:t>.</w:t>
      </w:r>
    </w:p>
    <w:p w14:paraId="5E719BC2"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Output – Command output</w:t>
      </w:r>
    </w:p>
    <w:p w14:paraId="47715025"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Description/Comments – (Optional) Provide context or other relevant information.</w:t>
      </w:r>
    </w:p>
    <w:p w14:paraId="611C8025" w14:textId="77777777" w:rsidR="0085355B" w:rsidRPr="00024D8E" w:rsidRDefault="0085355B" w:rsidP="0085355B">
      <w:pPr>
        <w:rPr>
          <w:rFonts w:ascii="Calibri Light" w:hAnsi="Calibri Light" w:cs="Calibri Light"/>
        </w:rPr>
      </w:pPr>
      <w:r w:rsidRPr="00024D8E">
        <w:rPr>
          <w:rFonts w:ascii="Calibri Light" w:hAnsi="Calibri Light" w:cs="Calibri Light"/>
        </w:rPr>
        <w:t>As a final note, Red teaming is an iterative process intended to improve an organization's security posture. OPLOGS provide a historical record that can be used to evaluate the effectiveness of security controls, identify weaknesses, and suggest improvements in processes, policies, and technical controls.</w:t>
      </w:r>
    </w:p>
    <w:p w14:paraId="1D6CEA14" w14:textId="5E2C6949" w:rsidR="0085355B" w:rsidRPr="00024D8E" w:rsidRDefault="0085355B" w:rsidP="0085355B">
      <w:pPr>
        <w:rPr>
          <w:rFonts w:ascii="Calibri Light" w:hAnsi="Calibri Light" w:cs="Calibri Light"/>
        </w:rPr>
      </w:pPr>
      <w:r w:rsidRPr="00024D8E">
        <w:rPr>
          <w:rFonts w:ascii="Calibri Light" w:hAnsi="Calibri Light" w:cs="Calibri Light"/>
        </w:rPr>
        <w:t xml:space="preserve">As an example, members can use One Note to keep all this information as seen in the example in </w:t>
      </w:r>
      <w:r w:rsidRPr="00024D8E">
        <w:rPr>
          <w:rFonts w:ascii="Calibri Light" w:hAnsi="Calibri Light" w:cs="Calibri Light"/>
        </w:rPr>
        <w:fldChar w:fldCharType="begin"/>
      </w:r>
      <w:r w:rsidRPr="00024D8E">
        <w:rPr>
          <w:rFonts w:ascii="Calibri Light" w:hAnsi="Calibri Light" w:cs="Calibri Light"/>
        </w:rPr>
        <w:instrText xml:space="preserve"> REF _Ref144906210 \h  \* MERGEFORMAT </w:instrText>
      </w:r>
      <w:r w:rsidRPr="00024D8E">
        <w:rPr>
          <w:rFonts w:ascii="Calibri Light" w:hAnsi="Calibri Light" w:cs="Calibri Light"/>
        </w:rPr>
      </w:r>
      <w:r w:rsidRPr="00024D8E">
        <w:rPr>
          <w:rFonts w:ascii="Calibri Light" w:hAnsi="Calibri Light" w:cs="Calibri Light"/>
        </w:rPr>
        <w:fldChar w:fldCharType="separate"/>
      </w:r>
      <w:r w:rsidR="008470CE" w:rsidRPr="00024D8E">
        <w:rPr>
          <w:rFonts w:ascii="Calibri Light" w:hAnsi="Calibri Light" w:cs="Calibri Light"/>
        </w:rPr>
        <w:t xml:space="preserve">Figure </w:t>
      </w:r>
      <w:r w:rsidR="008470CE">
        <w:rPr>
          <w:rFonts w:ascii="Calibri Light" w:hAnsi="Calibri Light" w:cs="Calibri Light"/>
          <w:noProof/>
        </w:rPr>
        <w:t>4</w:t>
      </w:r>
      <w:r w:rsidRPr="00024D8E">
        <w:rPr>
          <w:rFonts w:ascii="Calibri Light" w:hAnsi="Calibri Light" w:cs="Calibri Light"/>
        </w:rPr>
        <w:fldChar w:fldCharType="end"/>
      </w:r>
      <w:r w:rsidRPr="00024D8E">
        <w:rPr>
          <w:rFonts w:ascii="Calibri Light" w:hAnsi="Calibri Light" w:cs="Calibri Light"/>
        </w:rPr>
        <w:t xml:space="preserve">. Keep in mind that each member can choose the best note-keeping format for </w:t>
      </w:r>
      <w:r w:rsidR="00B05DCF" w:rsidRPr="00024D8E">
        <w:rPr>
          <w:rFonts w:ascii="Calibri Light" w:hAnsi="Calibri Light" w:cs="Calibri Light"/>
        </w:rPr>
        <w:t>themselves</w:t>
      </w:r>
      <w:r w:rsidRPr="00024D8E">
        <w:rPr>
          <w:rFonts w:ascii="Calibri Light" w:hAnsi="Calibri Light" w:cs="Calibri Light"/>
        </w:rPr>
        <w:t>, as long as the same information is stored.</w:t>
      </w:r>
    </w:p>
    <w:p>
      <w:pPr>
        <w:ind w:left="360"/>
      </w:pPr>
      <w:r>
        <w:rPr>
          <w:highlight w:val="yellow"/>
          <w:color w:val="8B0000"/>
        </w:rPr>
        <w:t xml:space="preserve">[REVIEW] CHANGE: "One Note" → "OneNote". Vendor's canonical spelling. Coherence finding -005.</w:t>
      </w:r>
    </w:p>
    <w:p w14:paraId="765CC48C" w14:textId="77777777" w:rsidR="0085355B" w:rsidRPr="00024D8E" w:rsidRDefault="0085355B" w:rsidP="0085355B">
      <w:pPr>
        <w:keepNext/>
        <w:jc w:val="center"/>
        <w:rPr>
          <w:rFonts w:ascii="Calibri Light" w:hAnsi="Calibri Light" w:cs="Calibri Light"/>
        </w:rPr>
      </w:pPr>
      <w:r w:rsidRPr="00024D8E">
        <w:rPr>
          <w:rFonts w:ascii="Calibri Light" w:hAnsi="Calibri Light" w:cs="Calibri Light"/>
          <w:noProof/>
        </w:rPr>
        <w:lastRenderedPageBreak/>
        <w:drawing>
          <wp:inline distT="0" distB="0" distL="0" distR="0" wp14:anchorId="29DA030F" wp14:editId="2BB42DF8">
            <wp:extent cx="6119495" cy="1374140"/>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30"/>
                    <a:stretch>
                      <a:fillRect/>
                    </a:stretch>
                  </pic:blipFill>
                  <pic:spPr>
                    <a:xfrm>
                      <a:off x="0" y="0"/>
                      <a:ext cx="6119495" cy="1374140"/>
                    </a:xfrm>
                    <a:prstGeom prst="rect">
                      <a:avLst/>
                    </a:prstGeom>
                  </pic:spPr>
                </pic:pic>
              </a:graphicData>
            </a:graphic>
          </wp:inline>
        </w:drawing>
      </w:r>
    </w:p>
    <w:p w14:paraId="5FED3368" w14:textId="041D60CC" w:rsidR="0085355B" w:rsidRPr="00024D8E" w:rsidRDefault="0085355B" w:rsidP="0085355B">
      <w:pPr>
        <w:pStyle w:val="Caption"/>
        <w:jc w:val="center"/>
        <w:rPr>
          <w:rFonts w:ascii="Calibri Light" w:hAnsi="Calibri Light" w:cs="Calibri Light"/>
        </w:rPr>
      </w:pPr>
      <w:bookmarkStart w:id="3" w:name="_Ref144906210"/>
      <w:r w:rsidRPr="00024D8E">
        <w:rPr>
          <w:rFonts w:ascii="Calibri Light" w:hAnsi="Calibri Light" w:cs="Calibri Light"/>
        </w:rPr>
        <w:t xml:space="preserve">Figure </w:t>
      </w:r>
      <w:r w:rsidRPr="00024D8E">
        <w:rPr>
          <w:rFonts w:ascii="Calibri Light" w:hAnsi="Calibri Light" w:cs="Calibri Light"/>
        </w:rPr>
        <w:fldChar w:fldCharType="begin"/>
      </w:r>
      <w:r w:rsidRPr="00024D8E">
        <w:rPr>
          <w:rFonts w:ascii="Calibri Light" w:hAnsi="Calibri Light" w:cs="Calibri Light"/>
        </w:rPr>
        <w:instrText xml:space="preserve"> SEQ Figure \* ARABIC </w:instrText>
      </w:r>
      <w:r w:rsidRPr="00024D8E">
        <w:rPr>
          <w:rFonts w:ascii="Calibri Light" w:hAnsi="Calibri Light" w:cs="Calibri Light"/>
        </w:rPr>
        <w:fldChar w:fldCharType="separate"/>
      </w:r>
      <w:r w:rsidR="008470CE">
        <w:rPr>
          <w:rFonts w:ascii="Calibri Light" w:hAnsi="Calibri Light" w:cs="Calibri Light"/>
          <w:noProof/>
        </w:rPr>
        <w:t>4</w:t>
      </w:r>
      <w:r w:rsidRPr="00024D8E">
        <w:rPr>
          <w:rFonts w:ascii="Calibri Light" w:hAnsi="Calibri Light" w:cs="Calibri Light"/>
        </w:rPr>
        <w:fldChar w:fldCharType="end"/>
      </w:r>
      <w:bookmarkEnd w:id="3"/>
      <w:r w:rsidRPr="00024D8E">
        <w:rPr>
          <w:rFonts w:ascii="Calibri Light" w:hAnsi="Calibri Light" w:cs="Calibri Light"/>
        </w:rPr>
        <w:t xml:space="preserve"> - Example OPLOG entry</w:t>
      </w:r>
    </w:p>
    <w:p w14:paraId="7F44B64C" w14:textId="673449ED" w:rsidR="009A6ADF" w:rsidRPr="00024D8E" w:rsidRDefault="009A6ADF" w:rsidP="009A6ADF">
      <w:pPr>
        <w:pStyle w:val="Heading2"/>
        <w:rPr>
          <w:rFonts w:ascii="Calibri Light" w:hAnsi="Calibri Light" w:cs="Calibri Light"/>
        </w:rPr>
      </w:pPr>
      <w:r w:rsidRPr="00024D8E">
        <w:rPr>
          <w:rFonts w:ascii="Calibri Light" w:hAnsi="Calibri Light" w:cs="Calibri Light"/>
        </w:rPr>
        <w:t>Closure</w:t>
      </w:r>
    </w:p>
    <w:p w14:paraId="4B76FCD5" w14:textId="31D8FDAC" w:rsidR="00FF245F" w:rsidRPr="00024D8E" w:rsidRDefault="00FF245F" w:rsidP="00FF245F">
      <w:pPr>
        <w:rPr>
          <w:rFonts w:ascii="Calibri Light" w:hAnsi="Calibri Light" w:cs="Calibri Light"/>
        </w:rPr>
      </w:pPr>
      <w:r w:rsidRPr="00024D8E">
        <w:rPr>
          <w:rFonts w:ascii="Calibri Light" w:hAnsi="Calibri Light" w:cs="Calibri Light"/>
        </w:rPr>
        <w:t xml:space="preserve">The final stage for the </w:t>
      </w:r>
      <w:r w:rsidR="007009D8">
        <w:rPr>
          <w:rFonts w:ascii="Calibri Light" w:hAnsi="Calibri Light" w:cs="Calibri Light"/>
        </w:rPr>
        <w:t>Operation</w:t>
      </w:r>
      <w:r w:rsidRPr="00024D8E">
        <w:rPr>
          <w:rFonts w:ascii="Calibri Light" w:hAnsi="Calibri Light" w:cs="Calibri Light"/>
        </w:rPr>
        <w:t xml:space="preserve"> is to report the outcome</w:t>
      </w:r>
      <w:r w:rsidR="007009D8">
        <w:rPr>
          <w:rFonts w:ascii="Calibri Light" w:hAnsi="Calibri Light" w:cs="Calibri Light"/>
        </w:rPr>
        <w:t xml:space="preserve"> of the</w:t>
      </w:r>
      <w:r w:rsidRPr="00024D8E">
        <w:rPr>
          <w:rFonts w:ascii="Calibri Light" w:hAnsi="Calibri Light" w:cs="Calibri Light"/>
        </w:rPr>
        <w:t xml:space="preserve"> scenario. This report should contain </w:t>
      </w:r>
      <w:r w:rsidR="009334F1">
        <w:rPr>
          <w:rFonts w:ascii="Calibri Light" w:hAnsi="Calibri Light" w:cs="Calibri Light"/>
        </w:rPr>
        <w:t xml:space="preserve">enough information for the BT to understand every step of the attack, and the reasoning behind them. It should describe the scenario objective, starting point and main results. </w:t>
      </w:r>
      <w:r w:rsidRPr="00024D8E">
        <w:rPr>
          <w:rFonts w:ascii="Calibri Light" w:hAnsi="Calibri Light" w:cs="Calibri Light"/>
        </w:rPr>
        <w:t xml:space="preserve">It should be reported </w:t>
      </w:r>
      <w:r w:rsidR="009334F1">
        <w:rPr>
          <w:rFonts w:ascii="Calibri Light" w:hAnsi="Calibri Light" w:cs="Calibri Light"/>
        </w:rPr>
        <w:t xml:space="preserve">if the </w:t>
      </w:r>
      <w:r w:rsidRPr="00024D8E">
        <w:rPr>
          <w:rFonts w:ascii="Calibri Light" w:hAnsi="Calibri Light" w:cs="Calibri Light"/>
        </w:rPr>
        <w:t>scenario</w:t>
      </w:r>
      <w:r w:rsidR="009334F1">
        <w:rPr>
          <w:rFonts w:ascii="Calibri Light" w:hAnsi="Calibri Light" w:cs="Calibri Light"/>
        </w:rPr>
        <w:t xml:space="preserve"> was </w:t>
      </w:r>
      <w:r w:rsidRPr="00024D8E">
        <w:rPr>
          <w:rFonts w:ascii="Calibri Light" w:hAnsi="Calibri Light" w:cs="Calibri Light"/>
        </w:rPr>
        <w:t xml:space="preserve">not concluded, and why it wasn’t possible to execute them. Either because no technique was possible to execute or because the impact of the scenario could be too large and unpredictable. </w:t>
      </w:r>
      <w:r w:rsidR="00390B61">
        <w:rPr>
          <w:rFonts w:ascii="Calibri Light" w:hAnsi="Calibri Light" w:cs="Calibri Light"/>
        </w:rPr>
        <w:t xml:space="preserve">If the scenario was </w:t>
      </w:r>
      <w:r w:rsidRPr="00024D8E">
        <w:rPr>
          <w:rFonts w:ascii="Calibri Light" w:hAnsi="Calibri Light" w:cs="Calibri Light"/>
        </w:rPr>
        <w:t>successful, the outcome should be reported, if further Escalation was possible and how far it was possible to move.</w:t>
      </w:r>
    </w:p>
    <w:p w14:paraId="2ECE503F" w14:textId="15C51DEB" w:rsidR="00FF245F" w:rsidRPr="00024D8E" w:rsidRDefault="00FF245F" w:rsidP="00FF245F">
      <w:pPr>
        <w:rPr>
          <w:rFonts w:ascii="Calibri Light" w:hAnsi="Calibri Light" w:cs="Calibri Light"/>
        </w:rPr>
      </w:pPr>
      <w:r w:rsidRPr="00024D8E">
        <w:rPr>
          <w:rFonts w:ascii="Calibri Light" w:hAnsi="Calibri Light" w:cs="Calibri Light"/>
        </w:rPr>
        <w:t xml:space="preserve">In this report, there should also be information regarding the vulnerabilities found, similar to a regular </w:t>
      </w:r>
      <w:proofErr w:type="spellStart"/>
      <w:r w:rsidRPr="00024D8E">
        <w:rPr>
          <w:rFonts w:ascii="Calibri Light" w:hAnsi="Calibri Light" w:cs="Calibri Light"/>
        </w:rPr>
        <w:t>Pentesting</w:t>
      </w:r>
      <w:proofErr w:type="spellEnd"/>
      <w:r w:rsidRPr="00024D8E">
        <w:rPr>
          <w:rFonts w:ascii="Calibri Light" w:hAnsi="Calibri Light" w:cs="Calibri Light"/>
        </w:rPr>
        <w:t xml:space="preserve"> report, with severity, description, impact and meaningful recommendations that are relevant and applicable to the business. </w:t>
      </w:r>
      <w:r w:rsidR="00A40AA7">
        <w:rPr>
          <w:rFonts w:ascii="Calibri Light" w:hAnsi="Calibri Light" w:cs="Calibri Light"/>
        </w:rPr>
        <w:t>In the report outcomes, it should also contain the Opportunities For Improvements for both the Blue Team and the Red Team, highlighting what went well and what went wrong</w:t>
      </w:r>
      <w:r w:rsidR="00276679">
        <w:rPr>
          <w:rFonts w:ascii="Calibri Light" w:hAnsi="Calibri Light" w:cs="Calibri Light"/>
        </w:rPr>
        <w:t xml:space="preserve"> as well as recommendations on how to improve.</w:t>
      </w:r>
    </w:p>
    <w:p>
      <w:pPr>
        <w:ind w:left="360"/>
      </w:pPr>
      <w:r>
        <w:rPr>
          <w:highlight w:val="yellow"/>
          <w:color w:val="8B0000"/>
        </w:rPr>
        <w:t xml:space="preserve">[REVIEW] CHANGE: "Opportunities For Improvements" → "Opportunities For Improvement (OFI)". Introduce the acronym OFI on first use. Coherence finding -015.</w:t>
      </w:r>
    </w:p>
    <w:p w14:paraId="3BE944B3" w14:textId="79FA1965" w:rsidR="00FF245F" w:rsidRPr="00024D8E" w:rsidRDefault="00FF245F" w:rsidP="00FF245F">
      <w:pPr>
        <w:autoSpaceDE w:val="0"/>
        <w:autoSpaceDN w:val="0"/>
        <w:adjustRightInd w:val="0"/>
        <w:spacing w:after="0" w:line="240" w:lineRule="auto"/>
        <w:rPr>
          <w:rFonts w:ascii="Calibri Light" w:hAnsi="Calibri Light" w:cs="Calibri Light"/>
        </w:rPr>
      </w:pPr>
      <w:r w:rsidRPr="00024D8E">
        <w:rPr>
          <w:rFonts w:ascii="Calibri Light" w:hAnsi="Calibri Light" w:cs="Calibri Light"/>
        </w:rPr>
        <w:t>Finally, any test accounts, dropped files or other modifications which were created should be</w:t>
      </w:r>
      <w:r w:rsidR="00551E5C" w:rsidRPr="00024D8E">
        <w:rPr>
          <w:rFonts w:ascii="Calibri Light" w:hAnsi="Calibri Light" w:cs="Calibri Light"/>
        </w:rPr>
        <w:t xml:space="preserve"> communicated to the WT to be</w:t>
      </w:r>
      <w:r w:rsidRPr="00024D8E">
        <w:rPr>
          <w:rFonts w:ascii="Calibri Light" w:hAnsi="Calibri Light" w:cs="Calibri Light"/>
        </w:rPr>
        <w:t xml:space="preserve"> disabled or removed, as appropriate, together with any associated content.</w:t>
      </w:r>
    </w:p>
    <w:p w14:paraId="40C11CB4" w14:textId="77777777" w:rsidR="00FF245F" w:rsidRPr="00024D8E" w:rsidRDefault="00FF245F" w:rsidP="00FF245F">
      <w:pPr>
        <w:rPr>
          <w:rFonts w:ascii="Calibri Light" w:hAnsi="Calibri Light" w:cs="Calibri Light"/>
        </w:rPr>
      </w:pPr>
    </w:p>
    <w:p w14:paraId="47E9932C" w14:textId="77777777" w:rsidR="0095154E" w:rsidRPr="00024D8E" w:rsidRDefault="0095154E" w:rsidP="0095154E">
      <w:pPr>
        <w:pStyle w:val="Heading1"/>
        <w:rPr>
          <w:rFonts w:ascii="Calibri Light" w:hAnsi="Calibri Light" w:cs="Calibri Light"/>
        </w:rPr>
      </w:pPr>
      <w:bookmarkStart w:id="4" w:name="_Assessments"/>
      <w:bookmarkEnd w:id="4"/>
      <w:r w:rsidRPr="00024D8E">
        <w:rPr>
          <w:rFonts w:ascii="Calibri Light" w:hAnsi="Calibri Light" w:cs="Calibri Light"/>
        </w:rPr>
        <w:lastRenderedPageBreak/>
        <w:t>Versioning</w:t>
      </w:r>
    </w:p>
    <w:p w14:paraId="66BFE509" w14:textId="77777777" w:rsidR="0095154E" w:rsidRPr="00024D8E" w:rsidRDefault="0095154E" w:rsidP="00BD58AD">
      <w:pPr>
        <w:pStyle w:val="BodyText"/>
        <w:jc w:val="both"/>
        <w:rPr>
          <w:rFonts w:ascii="Calibri Light" w:hAnsi="Calibri Light" w:cs="Calibri Light"/>
        </w:rPr>
      </w:pPr>
      <w:r w:rsidRPr="00024D8E">
        <w:rPr>
          <w:rFonts w:ascii="Calibri Light" w:hAnsi="Calibri Light" w:cs="Calibri Light"/>
        </w:rPr>
        <w:t>The following lists only the most recent modification made to this revision.</w:t>
      </w:r>
    </w:p>
    <w:tbl>
      <w:tblPr>
        <w:tblW w:w="9637"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solid" w:color="FFFFFF" w:fill="FFFFFF"/>
        <w:tblLayout w:type="fixed"/>
        <w:tblCellMar>
          <w:top w:w="28" w:type="dxa"/>
          <w:left w:w="57" w:type="dxa"/>
          <w:bottom w:w="28" w:type="dxa"/>
          <w:right w:w="57" w:type="dxa"/>
        </w:tblCellMar>
        <w:tblLook w:val="0000" w:firstRow="0" w:lastRow="0" w:firstColumn="0" w:lastColumn="0" w:noHBand="0" w:noVBand="0"/>
      </w:tblPr>
      <w:tblGrid>
        <w:gridCol w:w="1560"/>
        <w:gridCol w:w="1468"/>
        <w:gridCol w:w="1860"/>
        <w:gridCol w:w="4749"/>
      </w:tblGrid>
      <w:tr w:rsidR="0095154E" w:rsidRPr="00024D8E" w14:paraId="6BB93E3E" w14:textId="77777777" w:rsidTr="00C33D50">
        <w:trPr>
          <w:tblHeader/>
        </w:trPr>
        <w:tc>
          <w:tcPr>
            <w:tcW w:w="1560" w:type="dxa"/>
            <w:shd w:val="clear" w:color="auto" w:fill="FFFFFF" w:themeFill="background1"/>
          </w:tcPr>
          <w:p w14:paraId="6AC2733E" w14:textId="77777777" w:rsidR="0095154E" w:rsidRPr="00024D8E" w:rsidRDefault="0095154E" w:rsidP="00C33D50">
            <w:pPr>
              <w:pStyle w:val="TableHeaderSmall"/>
              <w:rPr>
                <w:rFonts w:ascii="Calibri Light" w:hAnsi="Calibri Light" w:cs="Calibri Light"/>
                <w:sz w:val="20"/>
                <w:szCs w:val="20"/>
              </w:rPr>
            </w:pPr>
            <w:r w:rsidRPr="00024D8E">
              <w:rPr>
                <w:rFonts w:ascii="Calibri Light" w:hAnsi="Calibri Light" w:cs="Calibri Light"/>
                <w:sz w:val="20"/>
                <w:szCs w:val="20"/>
              </w:rPr>
              <w:t>Revision No.</w:t>
            </w:r>
          </w:p>
        </w:tc>
        <w:tc>
          <w:tcPr>
            <w:tcW w:w="1468" w:type="dxa"/>
            <w:shd w:val="clear" w:color="auto" w:fill="FFFFFF" w:themeFill="background1"/>
          </w:tcPr>
          <w:p w14:paraId="40CBFDB8" w14:textId="77777777" w:rsidR="0095154E" w:rsidRPr="00024D8E" w:rsidRDefault="0095154E" w:rsidP="00C33D50">
            <w:pPr>
              <w:pStyle w:val="TableHeaderSmall"/>
              <w:rPr>
                <w:rFonts w:ascii="Calibri Light" w:hAnsi="Calibri Light" w:cs="Calibri Light"/>
                <w:sz w:val="20"/>
                <w:szCs w:val="20"/>
              </w:rPr>
            </w:pPr>
            <w:r w:rsidRPr="00024D8E">
              <w:rPr>
                <w:rFonts w:ascii="Calibri Light" w:hAnsi="Calibri Light" w:cs="Calibri Light"/>
                <w:sz w:val="20"/>
                <w:szCs w:val="20"/>
              </w:rPr>
              <w:t>Date</w:t>
            </w:r>
          </w:p>
        </w:tc>
        <w:tc>
          <w:tcPr>
            <w:tcW w:w="1860" w:type="dxa"/>
            <w:shd w:val="clear" w:color="auto" w:fill="auto"/>
          </w:tcPr>
          <w:p w14:paraId="6CD160C5" w14:textId="77777777" w:rsidR="0095154E" w:rsidRPr="00024D8E" w:rsidRDefault="0095154E" w:rsidP="00C33D50">
            <w:pPr>
              <w:pStyle w:val="TableHeaderSmall"/>
              <w:rPr>
                <w:rFonts w:ascii="Calibri Light" w:hAnsi="Calibri Light" w:cs="Calibri Light"/>
                <w:sz w:val="20"/>
                <w:szCs w:val="20"/>
              </w:rPr>
            </w:pPr>
            <w:r w:rsidRPr="00024D8E">
              <w:rPr>
                <w:rFonts w:ascii="Calibri Light" w:hAnsi="Calibri Light" w:cs="Calibri Light"/>
                <w:sz w:val="20"/>
                <w:szCs w:val="20"/>
              </w:rPr>
              <w:t>Author</w:t>
            </w:r>
          </w:p>
        </w:tc>
        <w:tc>
          <w:tcPr>
            <w:tcW w:w="4749" w:type="dxa"/>
            <w:shd w:val="clear" w:color="auto" w:fill="auto"/>
          </w:tcPr>
          <w:p w14:paraId="377A591B" w14:textId="77777777" w:rsidR="0095154E" w:rsidRPr="00024D8E" w:rsidRDefault="0095154E" w:rsidP="00C33D50">
            <w:pPr>
              <w:pStyle w:val="TableHeaderSmall"/>
              <w:rPr>
                <w:rFonts w:ascii="Calibri Light" w:hAnsi="Calibri Light" w:cs="Calibri Light"/>
                <w:sz w:val="20"/>
                <w:szCs w:val="20"/>
              </w:rPr>
            </w:pPr>
            <w:r w:rsidRPr="00024D8E">
              <w:rPr>
                <w:rFonts w:ascii="Calibri Light" w:hAnsi="Calibri Light" w:cs="Calibri Light"/>
                <w:sz w:val="20"/>
                <w:szCs w:val="20"/>
              </w:rPr>
              <w:t>Change Description</w:t>
            </w:r>
          </w:p>
        </w:tc>
      </w:tr>
      <w:tr w:rsidR="0095154E" w:rsidRPr="00024D8E" w14:paraId="3B825499" w14:textId="77777777" w:rsidTr="00C33D50">
        <w:tc>
          <w:tcPr>
            <w:tcW w:w="1560" w:type="dxa"/>
            <w:shd w:val="solid" w:color="FFFFFF" w:fill="FFFFFF"/>
          </w:tcPr>
          <w:p w14:paraId="3C95BDC5" w14:textId="7840DEBB" w:rsidR="0095154E" w:rsidRPr="00024D8E" w:rsidRDefault="00F77185" w:rsidP="00C33D50">
            <w:pPr>
              <w:pStyle w:val="TableBody"/>
              <w:rPr>
                <w:rFonts w:ascii="Calibri Light" w:hAnsi="Calibri Light" w:cs="Calibri Light"/>
                <w:lang w:val="en-GB"/>
              </w:rPr>
            </w:pPr>
            <w:r w:rsidRPr="00024D8E">
              <w:rPr>
                <w:rFonts w:ascii="Calibri Light" w:hAnsi="Calibri Light" w:cs="Calibri Light"/>
                <w:lang w:val="en-GB"/>
              </w:rPr>
              <w:t>0.1</w:t>
            </w:r>
          </w:p>
        </w:tc>
        <w:tc>
          <w:tcPr>
            <w:tcW w:w="1468" w:type="dxa"/>
            <w:shd w:val="solid" w:color="FFFFFF" w:fill="FFFFFF"/>
          </w:tcPr>
          <w:p w14:paraId="579E021C" w14:textId="1A15EE6E" w:rsidR="0095154E" w:rsidRPr="00024D8E" w:rsidRDefault="00000000" w:rsidP="00C33D50">
            <w:pPr>
              <w:pStyle w:val="TableBody"/>
              <w:rPr>
                <w:rFonts w:ascii="Calibri Light" w:hAnsi="Calibri Light" w:cs="Calibri Light"/>
                <w:lang w:val="en-GB"/>
              </w:rPr>
            </w:pPr>
            <w:sdt>
              <w:sdtPr>
                <w:rPr>
                  <w:rFonts w:ascii="Calibri Light" w:hAnsi="Calibri Light" w:cs="Calibri Light"/>
                </w:rPr>
                <w:alias w:val="Doc Date"/>
                <w:tag w:val="Doc Date"/>
                <w:id w:val="-470134607"/>
                <w:placeholder>
                  <w:docPart w:val="D9951214B84D422AA979F0C301800B66"/>
                </w:placeholder>
                <w:date w:fullDate="2024-06-17T00:00:00Z">
                  <w:dateFormat w:val="d MMM yyyy"/>
                  <w:lid w:val="en-GB"/>
                  <w:storeMappedDataAs w:val="dateTime"/>
                  <w:calendar w:val="gregorian"/>
                </w:date>
              </w:sdtPr>
              <w:sdtContent>
                <w:r w:rsidR="00E60B5B">
                  <w:rPr>
                    <w:rFonts w:ascii="Calibri Light" w:hAnsi="Calibri Light" w:cs="Calibri Light"/>
                    <w:lang w:val="en-GB"/>
                  </w:rPr>
                  <w:t>17 Jun 2024</w:t>
                </w:r>
              </w:sdtContent>
            </w:sdt>
          </w:p>
        </w:tc>
        <w:tc>
          <w:tcPr>
            <w:tcW w:w="1860" w:type="dxa"/>
            <w:shd w:val="solid" w:color="FFFFFF" w:fill="FFFFFF"/>
          </w:tcPr>
          <w:p w14:paraId="63C3DA51" w14:textId="2F2FF668" w:rsidR="0095154E" w:rsidRPr="00024D8E" w:rsidRDefault="00BF1E8F" w:rsidP="00C33D50">
            <w:pPr>
              <w:pStyle w:val="TableBody"/>
              <w:rPr>
                <w:rFonts w:ascii="Calibri Light" w:hAnsi="Calibri Light" w:cs="Calibri Light"/>
                <w:lang w:val="en-GB"/>
              </w:rPr>
            </w:pPr>
            <w:r w:rsidRPr="00024D8E">
              <w:rPr>
                <w:rFonts w:ascii="Calibri Light" w:hAnsi="Calibri Light" w:cs="Calibri Light"/>
                <w:lang w:val="en-GB"/>
              </w:rPr>
              <w:t>Renato Cruz</w:t>
            </w:r>
          </w:p>
        </w:tc>
        <w:tc>
          <w:tcPr>
            <w:tcW w:w="4749" w:type="dxa"/>
            <w:shd w:val="solid" w:color="FFFFFF" w:fill="FFFFFF"/>
          </w:tcPr>
          <w:p w14:paraId="6B9B2FB6" w14:textId="1E6536E9" w:rsidR="0095154E" w:rsidRPr="00024D8E" w:rsidRDefault="000117FC" w:rsidP="00C33D50">
            <w:pPr>
              <w:pStyle w:val="TableBody"/>
              <w:rPr>
                <w:rFonts w:ascii="Calibri Light" w:hAnsi="Calibri Light" w:cs="Calibri Light"/>
                <w:lang w:val="en-GB"/>
              </w:rPr>
            </w:pPr>
            <w:r w:rsidRPr="00024D8E">
              <w:rPr>
                <w:rFonts w:ascii="Calibri Light" w:hAnsi="Calibri Light" w:cs="Calibri Light"/>
                <w:lang w:val="en-GB"/>
              </w:rPr>
              <w:t>First</w:t>
            </w:r>
            <w:r w:rsidR="00BF1E8F" w:rsidRPr="00024D8E">
              <w:rPr>
                <w:rFonts w:ascii="Calibri Light" w:hAnsi="Calibri Light" w:cs="Calibri Light"/>
                <w:lang w:val="en-GB"/>
              </w:rPr>
              <w:t xml:space="preserve"> Draft</w:t>
            </w:r>
          </w:p>
        </w:tc>
      </w:tr>
      <w:tr w:rsidR="003440C3" w:rsidRPr="00024D8E" w14:paraId="773BCC6B" w14:textId="77777777" w:rsidTr="00C33D50">
        <w:tc>
          <w:tcPr>
            <w:tcW w:w="1560" w:type="dxa"/>
            <w:shd w:val="solid" w:color="FFFFFF" w:fill="FFFFFF"/>
          </w:tcPr>
          <w:p w14:paraId="3A0D108A" w14:textId="6127AB99" w:rsidR="003440C3" w:rsidRPr="00024D8E" w:rsidRDefault="003440C3" w:rsidP="00C33D50">
            <w:pPr>
              <w:pStyle w:val="TableBody"/>
              <w:rPr>
                <w:rFonts w:ascii="Calibri Light" w:hAnsi="Calibri Light" w:cs="Calibri Light"/>
                <w:lang w:val="en-GB"/>
              </w:rPr>
            </w:pPr>
            <w:r>
              <w:rPr>
                <w:rFonts w:ascii="Calibri Light" w:hAnsi="Calibri Light" w:cs="Calibri Light"/>
                <w:lang w:val="en-GB"/>
              </w:rPr>
              <w:t>1.0</w:t>
            </w:r>
          </w:p>
        </w:tc>
        <w:tc>
          <w:tcPr>
            <w:tcW w:w="1468" w:type="dxa"/>
            <w:shd w:val="solid" w:color="FFFFFF" w:fill="FFFFFF"/>
          </w:tcPr>
          <w:p w14:paraId="22404697" w14:textId="35ED3C75" w:rsidR="003440C3" w:rsidRDefault="003440C3" w:rsidP="00C33D50">
            <w:pPr>
              <w:pStyle w:val="TableBody"/>
              <w:rPr>
                <w:rFonts w:ascii="Calibri Light" w:hAnsi="Calibri Light" w:cs="Calibri Light"/>
              </w:rPr>
            </w:pPr>
            <w:sdt>
              <w:sdtPr>
                <w:rPr>
                  <w:rFonts w:ascii="Calibri Light" w:hAnsi="Calibri Light" w:cs="Calibri Light"/>
                </w:rPr>
                <w:alias w:val="Doc Date"/>
                <w:tag w:val="Doc Date"/>
                <w:id w:val="111403557"/>
                <w:placeholder>
                  <w:docPart w:val="7D72052FCD4C474882FDE56A1574C038"/>
                </w:placeholder>
                <w:date w:fullDate="2024-10-28T00:00:00Z">
                  <w:dateFormat w:val="d MMM yyyy"/>
                  <w:lid w:val="en-GB"/>
                  <w:storeMappedDataAs w:val="dateTime"/>
                  <w:calendar w:val="gregorian"/>
                </w:date>
              </w:sdtPr>
              <w:sdtContent>
                <w:r>
                  <w:rPr>
                    <w:rFonts w:ascii="Calibri Light" w:hAnsi="Calibri Light" w:cs="Calibri Light"/>
                    <w:lang w:val="en-GB"/>
                  </w:rPr>
                  <w:t>28 Oct 2024</w:t>
                </w:r>
              </w:sdtContent>
            </w:sdt>
          </w:p>
        </w:tc>
        <w:tc>
          <w:tcPr>
            <w:tcW w:w="1860" w:type="dxa"/>
            <w:shd w:val="solid" w:color="FFFFFF" w:fill="FFFFFF"/>
          </w:tcPr>
          <w:p w14:paraId="16E0DB23" w14:textId="2C553383" w:rsidR="003440C3" w:rsidRPr="00024D8E" w:rsidRDefault="003440C3" w:rsidP="00C33D50">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4B437DBE" w14:textId="07D90F1C" w:rsidR="003440C3" w:rsidRPr="00024D8E" w:rsidRDefault="003440C3" w:rsidP="00C33D50">
            <w:pPr>
              <w:pStyle w:val="TableBody"/>
              <w:rPr>
                <w:rFonts w:ascii="Calibri Light" w:hAnsi="Calibri Light" w:cs="Calibri Light"/>
                <w:lang w:val="en-GB"/>
              </w:rPr>
            </w:pPr>
            <w:r>
              <w:rPr>
                <w:rFonts w:ascii="Calibri Light" w:hAnsi="Calibri Light" w:cs="Calibri Light"/>
                <w:lang w:val="en-GB"/>
              </w:rPr>
              <w:t>Final Version</w:t>
            </w:r>
          </w:p>
        </w:tc>
      </w:tr>
    </w:tbl>
    <w:p w14:paraId="11F4589D" w14:textId="77777777" w:rsidR="0095154E" w:rsidRPr="00024D8E" w:rsidRDefault="0095154E" w:rsidP="0095154E">
      <w:pPr>
        <w:pStyle w:val="TableBody"/>
        <w:rPr>
          <w:rFonts w:ascii="Calibri Light" w:hAnsi="Calibri Light" w:cs="Calibri Light"/>
          <w:lang w:val="en-GB"/>
        </w:rPr>
      </w:pPr>
    </w:p>
    <w:p w14:paraId="122E6145" w14:textId="77777777" w:rsidR="0095154E" w:rsidRPr="00024D8E" w:rsidRDefault="0095154E" w:rsidP="00CB2B0F">
      <w:pPr>
        <w:rPr>
          <w:rFonts w:ascii="Calibri Light" w:hAnsi="Calibri Light" w:cs="Calibri Light"/>
          <w:lang w:val="en-US"/>
        </w:rPr>
      </w:pPr>
    </w:p>
    <w:sectPr w:rsidR="0095154E" w:rsidRPr="00024D8E" w:rsidSect="0083552C">
      <w:headerReference w:type="default" r:id="rId31"/>
      <w:footerReference w:type="even" r:id="rId32"/>
      <w:footerReference w:type="default" r:id="rId33"/>
      <w:headerReference w:type="first" r:id="rId34"/>
      <w:footerReference w:type="first" r:id="rId35"/>
      <w:pgSz w:w="11906" w:h="16838" w:code="9"/>
      <w:pgMar w:top="1814" w:right="851" w:bottom="851" w:left="1418" w:header="936"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D48299" w14:textId="77777777" w:rsidR="00305FBE" w:rsidRDefault="00305FBE" w:rsidP="00837636">
      <w:pPr>
        <w:spacing w:after="0" w:line="240" w:lineRule="auto"/>
      </w:pPr>
      <w:r>
        <w:separator/>
      </w:r>
    </w:p>
  </w:endnote>
  <w:endnote w:type="continuationSeparator" w:id="0">
    <w:p w14:paraId="66E76D7B" w14:textId="77777777" w:rsidR="00305FBE" w:rsidRDefault="00305FBE" w:rsidP="00837636">
      <w:pPr>
        <w:spacing w:after="0" w:line="240" w:lineRule="auto"/>
      </w:pPr>
      <w:r>
        <w:continuationSeparator/>
      </w:r>
    </w:p>
  </w:endnote>
  <w:endnote w:type="continuationNotice" w:id="1">
    <w:p w14:paraId="165877EE" w14:textId="77777777" w:rsidR="00305FBE" w:rsidRDefault="00305F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15C010" w14:textId="34301098" w:rsidR="00B02C7A" w:rsidRPr="0040552C" w:rsidRDefault="0040552C" w:rsidP="0040552C">
    <w:pPr>
      <w:pStyle w:val="Footer"/>
      <w:jc w:val="center"/>
    </w:pPr>
    <w:fldSimple w:instr="DOCPROPERTY bjFooterEvenPageDocProperty \* MERGEFORMAT" w:fldLock="1">
      <w:r w:rsidRPr="0040552C">
        <w:rPr>
          <w:rFonts w:cs="Calibri"/>
          <w:b/>
          <w:color w:val="F00000"/>
          <w:sz w:val="28"/>
        </w:rPr>
        <w:t>CONFIDENTIAL</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73"/>
      <w:gridCol w:w="964"/>
    </w:tblGrid>
    <w:tr w:rsidR="00B02C7A" w14:paraId="38D7D17D" w14:textId="77777777" w:rsidTr="00BA1A96">
      <w:tc>
        <w:tcPr>
          <w:tcW w:w="4500" w:type="pct"/>
          <w:vAlign w:val="bottom"/>
        </w:tcPr>
        <w:p w14:paraId="244B8512" w14:textId="37933F87" w:rsidR="006360B6" w:rsidRPr="006360B6" w:rsidRDefault="00B853F3" w:rsidP="008D1C66">
          <w:pPr>
            <w:pStyle w:val="Footer"/>
            <w:rPr>
              <w:rFonts w:cs="Calibri"/>
              <w:b/>
              <w:color w:val="F00000"/>
              <w:sz w:val="28"/>
            </w:rPr>
          </w:pPr>
          <w:r>
            <w:rPr>
              <w:noProof/>
            </w:rPr>
            <mc:AlternateContent>
              <mc:Choice Requires="wps">
                <w:drawing>
                  <wp:anchor distT="0" distB="0" distL="114300" distR="114300" simplePos="0" relativeHeight="251658241" behindDoc="0" locked="0" layoutInCell="0" allowOverlap="1" wp14:anchorId="186DFC21" wp14:editId="25FAB170">
                    <wp:simplePos x="0" y="0"/>
                    <wp:positionH relativeFrom="page">
                      <wp:posOffset>0</wp:posOffset>
                    </wp:positionH>
                    <wp:positionV relativeFrom="page">
                      <wp:posOffset>10228580</wp:posOffset>
                    </wp:positionV>
                    <wp:extent cx="7560310" cy="273050"/>
                    <wp:effectExtent l="0" t="0" r="0" b="12700"/>
                    <wp:wrapNone/>
                    <wp:docPr id="17" name="MSIPCMe6c946b2bf450fc041543b4e" descr="{&quot;HashCode&quot;:152109984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5D2E81A" w14:textId="3A643570" w:rsidR="00B853F3" w:rsidRPr="005825F1" w:rsidRDefault="005825F1" w:rsidP="005825F1">
                                <w:pPr>
                                  <w:spacing w:after="0"/>
                                  <w:jc w:val="center"/>
                                  <w:rPr>
                                    <w:rFonts w:cs="Calibri"/>
                                    <w:color w:val="FF8C00"/>
                                    <w:sz w:val="20"/>
                                  </w:rPr>
                                </w:pPr>
                                <w:r w:rsidRPr="005825F1">
                                  <w:rPr>
                                    <w:rFonts w:cs="Calibri"/>
                                    <w:color w:val="FF8C00"/>
                                    <w:sz w:val="20"/>
                                  </w:rPr>
                                  <w:t>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86DFC21" id="_x0000_t202" coordsize="21600,21600" o:spt="202" path="m,l,21600r21600,l21600,xe">
                    <v:stroke joinstyle="miter"/>
                    <v:path gradientshapeok="t" o:connecttype="rect"/>
                  </v:shapetype>
                  <v:shape id="MSIPCMe6c946b2bf450fc041543b4e" o:spid="_x0000_s1026" type="#_x0000_t202" alt="{&quot;HashCode&quot;:1521099843,&quot;Height&quot;:841.0,&quot;Width&quot;:595.0,&quot;Placement&quot;:&quot;Footer&quot;,&quot;Index&quot;:&quot;Primary&quot;,&quot;Section&quot;:1,&quot;Top&quot;:0.0,&quot;Left&quot;:0.0}" style="position:absolute;left:0;text-align:left;margin-left:0;margin-top:805.4pt;width:595.3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45D2E81A" w14:textId="3A643570" w:rsidR="00B853F3" w:rsidRPr="005825F1" w:rsidRDefault="005825F1" w:rsidP="005825F1">
                          <w:pPr>
                            <w:spacing w:after="0"/>
                            <w:jc w:val="center"/>
                            <w:rPr>
                              <w:rFonts w:cs="Calibri"/>
                              <w:color w:val="FF8C00"/>
                              <w:sz w:val="20"/>
                            </w:rPr>
                          </w:pPr>
                          <w:r w:rsidRPr="005825F1">
                            <w:rPr>
                              <w:rFonts w:cs="Calibri"/>
                              <w:color w:val="FF8C00"/>
                              <w:sz w:val="20"/>
                            </w:rPr>
                            <w:t>RESTRICTED</w:t>
                          </w:r>
                        </w:p>
                      </w:txbxContent>
                    </v:textbox>
                    <w10:wrap anchorx="page" anchory="page"/>
                  </v:shape>
                </w:pict>
              </mc:Fallback>
            </mc:AlternateContent>
          </w:r>
        </w:p>
      </w:tc>
      <w:tc>
        <w:tcPr>
          <w:tcW w:w="500" w:type="pct"/>
          <w:vAlign w:val="bottom"/>
        </w:tcPr>
        <w:p w14:paraId="003CD584" w14:textId="77777777" w:rsidR="00B02C7A" w:rsidRDefault="00B02C7A" w:rsidP="00836CEE">
          <w:pPr>
            <w:pStyle w:val="Footer"/>
            <w:jc w:val="right"/>
          </w:pPr>
          <w:r>
            <w:fldChar w:fldCharType="begin"/>
          </w:r>
          <w:r>
            <w:instrText xml:space="preserve"> PAGE   \* MERGEFORMAT </w:instrText>
          </w:r>
          <w:r>
            <w:fldChar w:fldCharType="separate"/>
          </w:r>
          <w:r>
            <w:rPr>
              <w:noProof/>
            </w:rPr>
            <w:t>2</w:t>
          </w:r>
          <w:r>
            <w:rPr>
              <w:noProof/>
            </w:rPr>
            <w:fldChar w:fldCharType="end"/>
          </w:r>
        </w:p>
      </w:tc>
    </w:tr>
  </w:tbl>
  <w:p w14:paraId="06F5EC2C" w14:textId="359EA113" w:rsidR="008D1C66" w:rsidRPr="00ED63A2" w:rsidRDefault="008D1C66" w:rsidP="008D1C66">
    <w:pPr>
      <w:rPr>
        <w:rFonts w:cstheme="minorHAnsi"/>
      </w:rPr>
    </w:pPr>
    <w:r w:rsidRPr="007C0C39">
      <w:rPr>
        <w:rFonts w:cstheme="minorHAnsi"/>
        <w:color w:val="7F7F7F" w:themeColor="text1" w:themeTint="80"/>
        <w:sz w:val="16"/>
        <w:szCs w:val="16"/>
      </w:rPr>
      <w:t>© 20</w:t>
    </w:r>
    <w:r>
      <w:rPr>
        <w:rFonts w:cstheme="minorHAnsi"/>
        <w:color w:val="7F7F7F" w:themeColor="text1" w:themeTint="80"/>
        <w:sz w:val="16"/>
        <w:szCs w:val="16"/>
      </w:rPr>
      <w:t>2</w:t>
    </w:r>
    <w:r w:rsidR="00A821F2">
      <w:rPr>
        <w:rFonts w:cstheme="minorHAnsi"/>
        <w:color w:val="7F7F7F" w:themeColor="text1" w:themeTint="80"/>
        <w:sz w:val="16"/>
        <w:szCs w:val="16"/>
      </w:rPr>
      <w:t>3</w:t>
    </w:r>
    <w:r w:rsidRPr="007C0C39">
      <w:rPr>
        <w:rFonts w:cstheme="minorHAnsi"/>
        <w:color w:val="7F7F7F" w:themeColor="text1" w:themeTint="80"/>
        <w:sz w:val="16"/>
        <w:szCs w:val="16"/>
      </w:rPr>
      <w:t>, Euronext N.V.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89078" w14:textId="77777777" w:rsidR="006360B6" w:rsidRDefault="00E83F35" w:rsidP="007C0C39">
    <w:pPr>
      <w:rPr>
        <w:b/>
        <w:color w:val="777777"/>
        <w:sz w:val="16"/>
      </w:rPr>
    </w:pPr>
    <w:r>
      <w:rPr>
        <w:b/>
        <w:noProof/>
        <w:color w:val="777777"/>
        <w:sz w:val="16"/>
      </w:rPr>
      <mc:AlternateContent>
        <mc:Choice Requires="wps">
          <w:drawing>
            <wp:anchor distT="0" distB="0" distL="114300" distR="114300" simplePos="0" relativeHeight="251658242" behindDoc="0" locked="0" layoutInCell="0" allowOverlap="1" wp14:anchorId="2D3B362F" wp14:editId="1A4735A8">
              <wp:simplePos x="0" y="0"/>
              <wp:positionH relativeFrom="page">
                <wp:posOffset>0</wp:posOffset>
              </wp:positionH>
              <wp:positionV relativeFrom="page">
                <wp:posOffset>10228580</wp:posOffset>
              </wp:positionV>
              <wp:extent cx="7560310" cy="273050"/>
              <wp:effectExtent l="0" t="0" r="0" b="12700"/>
              <wp:wrapNone/>
              <wp:docPr id="35" name="MSIPCM114148c8a14599b08b5ea118" descr="{&quot;HashCode&quot;:152109984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DABA5D" w14:textId="41C7AAFB" w:rsidR="00E83F35" w:rsidRPr="005825F1" w:rsidRDefault="005825F1" w:rsidP="005825F1">
                          <w:pPr>
                            <w:spacing w:after="0"/>
                            <w:jc w:val="center"/>
                            <w:rPr>
                              <w:rFonts w:cs="Calibri"/>
                              <w:color w:val="FF8C00"/>
                              <w:sz w:val="20"/>
                            </w:rPr>
                          </w:pPr>
                          <w:r w:rsidRPr="005825F1">
                            <w:rPr>
                              <w:rFonts w:cs="Calibri"/>
                              <w:color w:val="FF8C00"/>
                              <w:sz w:val="20"/>
                            </w:rPr>
                            <w:t>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D3B362F" id="_x0000_t202" coordsize="21600,21600" o:spt="202" path="m,l,21600r21600,l21600,xe">
              <v:stroke joinstyle="miter"/>
              <v:path gradientshapeok="t" o:connecttype="rect"/>
            </v:shapetype>
            <v:shape id="MSIPCM114148c8a14599b08b5ea118" o:spid="_x0000_s1027" type="#_x0000_t202" alt="{&quot;HashCode&quot;:1521099843,&quot;Height&quot;:841.0,&quot;Width&quot;:595.0,&quot;Placement&quot;:&quot;Footer&quot;,&quot;Index&quot;:&quot;FirstPage&quot;,&quot;Section&quot;:1,&quot;Top&quot;:0.0,&quot;Left&quot;:0.0}" style="position:absolute;left:0;text-align:left;margin-left:0;margin-top:805.4pt;width:595.3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" o:allowincell="f" filled="f" stroked="f" strokeweight=".5pt">
              <v:textbox inset=",0,,0">
                <w:txbxContent>
                  <w:p w14:paraId="35DABA5D" w14:textId="41C7AAFB" w:rsidR="00E83F35" w:rsidRPr="005825F1" w:rsidRDefault="005825F1" w:rsidP="005825F1">
                    <w:pPr>
                      <w:spacing w:after="0"/>
                      <w:jc w:val="center"/>
                      <w:rPr>
                        <w:rFonts w:cs="Calibri"/>
                        <w:color w:val="FF8C00"/>
                        <w:sz w:val="20"/>
                      </w:rPr>
                    </w:pPr>
                    <w:r w:rsidRPr="005825F1">
                      <w:rPr>
                        <w:rFonts w:cs="Calibri"/>
                        <w:color w:val="FF8C00"/>
                        <w:sz w:val="20"/>
                      </w:rPr>
                      <w:t>RESTRICTED</w:t>
                    </w:r>
                  </w:p>
                </w:txbxContent>
              </v:textbox>
              <w10:wrap anchorx="page" anchory="page"/>
            </v:shape>
          </w:pict>
        </mc:Fallback>
      </mc:AlternateContent>
    </w:r>
  </w:p>
  <w:sdt>
    <w:sdtPr>
      <w:rPr>
        <w:b/>
        <w:bCs/>
        <w:color w:val="777777"/>
        <w:sz w:val="16"/>
        <w:szCs w:val="16"/>
      </w:rPr>
      <w:id w:val="-1736462429"/>
      <w:docPartObj>
        <w:docPartGallery w:val="Page Numbers (Bottom of Page)"/>
        <w:docPartUnique/>
      </w:docPartObj>
    </w:sdtPr>
    <w:sdtEndPr>
      <w:rPr>
        <w:noProof/>
      </w:rPr>
    </w:sdtEndPr>
    <w:sdtContent>
      <w:p w14:paraId="0FF2DF4A" w14:textId="49D8B54E" w:rsidR="00B02C7A" w:rsidRPr="00ED63A2" w:rsidRDefault="00B02C7A" w:rsidP="007C0C39">
        <w:pPr>
          <w:rPr>
            <w:rFonts w:cstheme="minorHAnsi"/>
          </w:rPr>
        </w:pPr>
        <w:r w:rsidRPr="007C0C39">
          <w:rPr>
            <w:rFonts w:cstheme="minorHAnsi"/>
            <w:color w:val="7F7F7F" w:themeColor="text1" w:themeTint="80"/>
            <w:sz w:val="16"/>
            <w:szCs w:val="16"/>
          </w:rPr>
          <w:t>© 20</w:t>
        </w:r>
        <w:r w:rsidR="006360B6">
          <w:rPr>
            <w:rFonts w:cstheme="minorHAnsi"/>
            <w:color w:val="7F7F7F" w:themeColor="text1" w:themeTint="80"/>
            <w:sz w:val="16"/>
            <w:szCs w:val="16"/>
          </w:rPr>
          <w:t>2</w:t>
        </w:r>
        <w:r w:rsidR="00A821F2">
          <w:rPr>
            <w:rFonts w:cstheme="minorHAnsi"/>
            <w:color w:val="7F7F7F" w:themeColor="text1" w:themeTint="80"/>
            <w:sz w:val="16"/>
            <w:szCs w:val="16"/>
          </w:rPr>
          <w:t>3</w:t>
        </w:r>
        <w:r w:rsidRPr="007C0C39">
          <w:rPr>
            <w:rFonts w:cstheme="minorHAnsi"/>
            <w:color w:val="7F7F7F" w:themeColor="text1" w:themeTint="80"/>
            <w:sz w:val="16"/>
            <w:szCs w:val="16"/>
          </w:rPr>
          <w:t>, Euronext N.V. - All rights reserved.</w:t>
        </w:r>
      </w:p>
      <w:p w14:paraId="736CC3C4" w14:textId="77777777" w:rsidR="00B02C7A" w:rsidRPr="00A47BB1" w:rsidRDefault="00B02C7A" w:rsidP="00033BE2">
        <w:pPr>
          <w:pStyle w:val="FooterRegInfo"/>
          <w:jc w:val="left"/>
        </w:pPr>
        <w:r>
          <w:tab/>
        </w:r>
        <w:r>
          <w:tab/>
        </w: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27881D" w14:textId="77777777" w:rsidR="00305FBE" w:rsidRDefault="00305FBE" w:rsidP="00556F24">
      <w:pPr>
        <w:pStyle w:val="FootnoteSeparator"/>
      </w:pPr>
      <w:r>
        <w:tab/>
      </w:r>
    </w:p>
  </w:footnote>
  <w:footnote w:type="continuationSeparator" w:id="0">
    <w:p w14:paraId="4F57999D" w14:textId="77777777" w:rsidR="00305FBE" w:rsidRDefault="00305FBE" w:rsidP="00837636">
      <w:pPr>
        <w:spacing w:after="0" w:line="240" w:lineRule="auto"/>
      </w:pPr>
      <w:r>
        <w:continuationSeparator/>
      </w:r>
    </w:p>
  </w:footnote>
  <w:footnote w:type="continuationNotice" w:id="1">
    <w:p w14:paraId="7DCB93C0" w14:textId="77777777" w:rsidR="00305FBE" w:rsidRDefault="00305FB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36F934" w14:textId="2705CADE" w:rsidR="00B02C7A" w:rsidRPr="00B87EB2" w:rsidRDefault="00247A5A" w:rsidP="005E0471">
    <w:pPr>
      <w:pStyle w:val="HeaderTitle"/>
      <w:rPr>
        <w:lang w:val="pt-PT"/>
      </w:rPr>
    </w:pPr>
    <w:r>
      <w:rPr>
        <w:lang w:val="pt-PT"/>
      </w:rPr>
      <w:t>Red Team Methodology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6A351" w14:textId="77777777" w:rsidR="00B02C7A" w:rsidRDefault="00B02C7A">
    <w:pPr>
      <w:pStyle w:val="Header"/>
    </w:pPr>
    <w:r>
      <w:rPr>
        <w:noProof/>
        <w:lang w:eastAsia="en-GB"/>
      </w:rPr>
      <w:drawing>
        <wp:anchor distT="0" distB="0" distL="114300" distR="114300" simplePos="0" relativeHeight="251658240" behindDoc="0" locked="0" layoutInCell="1" allowOverlap="1" wp14:anchorId="78AB663A" wp14:editId="627DCA5C">
          <wp:simplePos x="0" y="0"/>
          <wp:positionH relativeFrom="column">
            <wp:posOffset>-900430</wp:posOffset>
          </wp:positionH>
          <wp:positionV relativeFrom="paragraph">
            <wp:posOffset>-640715</wp:posOffset>
          </wp:positionV>
          <wp:extent cx="7529830" cy="1613535"/>
          <wp:effectExtent l="0" t="0" r="0" b="12065"/>
          <wp:wrapThrough wrapText="bothSides">
            <wp:wrapPolygon edited="0">
              <wp:start x="0" y="0"/>
              <wp:lineTo x="0" y="21421"/>
              <wp:lineTo x="21494" y="21421"/>
              <wp:lineTo x="2149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9830" cy="1613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2F38D604"/>
    <w:lvl w:ilvl="0">
      <w:start w:val="1"/>
      <w:numFmt w:val="bullet"/>
      <w:pStyle w:val="ListBullet"/>
      <w:lvlText w:val=""/>
      <w:lvlJc w:val="left"/>
      <w:pPr>
        <w:ind w:left="720" w:hanging="360"/>
      </w:pPr>
      <w:rPr>
        <w:rFonts w:ascii="Symbol" w:hAnsi="Symbol" w:hint="default"/>
        <w:color w:val="auto"/>
      </w:rPr>
    </w:lvl>
  </w:abstractNum>
  <w:abstractNum w:abstractNumId="1" w15:restartNumberingAfterBreak="0">
    <w:nsid w:val="02436479"/>
    <w:multiLevelType w:val="multilevel"/>
    <w:tmpl w:val="09AA0416"/>
    <w:styleLink w:val="NumbLstBullet"/>
    <w:lvl w:ilvl="0">
      <w:start w:val="1"/>
      <w:numFmt w:val="bullet"/>
      <w:pStyle w:val="Bullet1"/>
      <w:lvlText w:val="■"/>
      <w:lvlJc w:val="left"/>
      <w:pPr>
        <w:tabs>
          <w:tab w:val="num" w:pos="340"/>
        </w:tabs>
        <w:ind w:left="340" w:hanging="340"/>
      </w:pPr>
      <w:rPr>
        <w:rFonts w:ascii="Arial" w:hAnsi="Arial" w:hint="default"/>
        <w:color w:val="008D7F"/>
      </w:rPr>
    </w:lvl>
    <w:lvl w:ilvl="1">
      <w:start w:val="1"/>
      <w:numFmt w:val="bullet"/>
      <w:pStyle w:val="Bullet2"/>
      <w:lvlText w:val="–"/>
      <w:lvlJc w:val="left"/>
      <w:pPr>
        <w:tabs>
          <w:tab w:val="num" w:pos="680"/>
        </w:tabs>
        <w:ind w:left="680" w:hanging="340"/>
      </w:pPr>
      <w:rPr>
        <w:rFonts w:ascii="Arial" w:hAnsi="Arial" w:hint="default"/>
        <w:color w:val="008D7F"/>
      </w:rPr>
    </w:lvl>
    <w:lvl w:ilvl="2">
      <w:start w:val="1"/>
      <w:numFmt w:val="bullet"/>
      <w:lvlText w:val=""/>
      <w:lvlJc w:val="left"/>
      <w:pPr>
        <w:tabs>
          <w:tab w:val="num" w:pos="1021"/>
        </w:tabs>
        <w:ind w:left="1021" w:hanging="341"/>
      </w:pPr>
      <w:rPr>
        <w:rFonts w:ascii="Symbol" w:hAnsi="Symbol" w:cs="Symbol" w:hint="default"/>
        <w:color w:val="008D7F"/>
      </w:rPr>
    </w:lvl>
    <w:lvl w:ilvl="3">
      <w:start w:val="1"/>
      <w:numFmt w:val="bullet"/>
      <w:pStyle w:val="Bullet4"/>
      <w:lvlText w:val="–"/>
      <w:lvlJc w:val="left"/>
      <w:pPr>
        <w:tabs>
          <w:tab w:val="num" w:pos="1361"/>
        </w:tabs>
        <w:ind w:left="1361" w:hanging="340"/>
      </w:pPr>
      <w:rPr>
        <w:rFonts w:ascii="Arial" w:hAnsi="Arial" w:hint="default"/>
        <w:color w:val="008D7F"/>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2" w15:restartNumberingAfterBreak="0">
    <w:nsid w:val="044F0C9F"/>
    <w:multiLevelType w:val="hybridMultilevel"/>
    <w:tmpl w:val="DBF6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C0255"/>
    <w:multiLevelType w:val="multilevel"/>
    <w:tmpl w:val="76CE197E"/>
    <w:lvl w:ilvl="0">
      <w:start w:val="1"/>
      <w:numFmt w:val="bullet"/>
      <w:lvlText w:val="■"/>
      <w:lvlJc w:val="left"/>
      <w:pPr>
        <w:tabs>
          <w:tab w:val="num" w:pos="340"/>
        </w:tabs>
        <w:ind w:left="340" w:hanging="340"/>
      </w:pPr>
      <w:rPr>
        <w:rFonts w:ascii="Arial" w:hAnsi="Arial" w:hint="default"/>
        <w:color w:val="008D7F"/>
      </w:rPr>
    </w:lvl>
    <w:lvl w:ilvl="1">
      <w:start w:val="1"/>
      <w:numFmt w:val="bullet"/>
      <w:lvlText w:val="■"/>
      <w:lvlJc w:val="left"/>
      <w:pPr>
        <w:tabs>
          <w:tab w:val="num" w:pos="340"/>
        </w:tabs>
        <w:ind w:left="680" w:hanging="340"/>
      </w:pPr>
      <w:rPr>
        <w:rFonts w:ascii="Arial" w:hAnsi="Arial" w:hint="default"/>
        <w:color w:val="80C6BF"/>
      </w:rPr>
    </w:lvl>
    <w:lvl w:ilvl="2">
      <w:start w:val="1"/>
      <w:numFmt w:val="bullet"/>
      <w:pStyle w:val="TableBullet3"/>
      <w:lvlText w:val=""/>
      <w:lvlJc w:val="left"/>
      <w:pPr>
        <w:tabs>
          <w:tab w:val="num" w:pos="1021"/>
        </w:tabs>
        <w:ind w:left="1021" w:hanging="341"/>
      </w:pPr>
      <w:rPr>
        <w:rFonts w:ascii="Symbol" w:hAnsi="Symbol" w:cs="Symbol" w:hint="default"/>
        <w:color w:val="008D7F"/>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4" w15:restartNumberingAfterBreak="0">
    <w:nsid w:val="0C55504C"/>
    <w:multiLevelType w:val="hybridMultilevel"/>
    <w:tmpl w:val="8ABE2E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50287C"/>
    <w:multiLevelType w:val="hybridMultilevel"/>
    <w:tmpl w:val="B6C2DAEC"/>
    <w:lvl w:ilvl="0" w:tplc="46C8F808">
      <w:start w:val="1"/>
      <w:numFmt w:val="bullet"/>
      <w:lvlText w:val="•"/>
      <w:lvlJc w:val="left"/>
      <w:pPr>
        <w:tabs>
          <w:tab w:val="num" w:pos="720"/>
        </w:tabs>
        <w:ind w:left="720" w:hanging="360"/>
      </w:pPr>
      <w:rPr>
        <w:rFonts w:ascii="Times New Roman" w:hAnsi="Times New Roman" w:hint="default"/>
      </w:rPr>
    </w:lvl>
    <w:lvl w:ilvl="1" w:tplc="FE3CEC64" w:tentative="1">
      <w:start w:val="1"/>
      <w:numFmt w:val="bullet"/>
      <w:lvlText w:val="•"/>
      <w:lvlJc w:val="left"/>
      <w:pPr>
        <w:tabs>
          <w:tab w:val="num" w:pos="1440"/>
        </w:tabs>
        <w:ind w:left="1440" w:hanging="360"/>
      </w:pPr>
      <w:rPr>
        <w:rFonts w:ascii="Times New Roman" w:hAnsi="Times New Roman" w:hint="default"/>
      </w:rPr>
    </w:lvl>
    <w:lvl w:ilvl="2" w:tplc="4940A766" w:tentative="1">
      <w:start w:val="1"/>
      <w:numFmt w:val="bullet"/>
      <w:lvlText w:val="•"/>
      <w:lvlJc w:val="left"/>
      <w:pPr>
        <w:tabs>
          <w:tab w:val="num" w:pos="2160"/>
        </w:tabs>
        <w:ind w:left="2160" w:hanging="360"/>
      </w:pPr>
      <w:rPr>
        <w:rFonts w:ascii="Times New Roman" w:hAnsi="Times New Roman" w:hint="default"/>
      </w:rPr>
    </w:lvl>
    <w:lvl w:ilvl="3" w:tplc="9D901338" w:tentative="1">
      <w:start w:val="1"/>
      <w:numFmt w:val="bullet"/>
      <w:lvlText w:val="•"/>
      <w:lvlJc w:val="left"/>
      <w:pPr>
        <w:tabs>
          <w:tab w:val="num" w:pos="2880"/>
        </w:tabs>
        <w:ind w:left="2880" w:hanging="360"/>
      </w:pPr>
      <w:rPr>
        <w:rFonts w:ascii="Times New Roman" w:hAnsi="Times New Roman" w:hint="default"/>
      </w:rPr>
    </w:lvl>
    <w:lvl w:ilvl="4" w:tplc="A01AAC44" w:tentative="1">
      <w:start w:val="1"/>
      <w:numFmt w:val="bullet"/>
      <w:lvlText w:val="•"/>
      <w:lvlJc w:val="left"/>
      <w:pPr>
        <w:tabs>
          <w:tab w:val="num" w:pos="3600"/>
        </w:tabs>
        <w:ind w:left="3600" w:hanging="360"/>
      </w:pPr>
      <w:rPr>
        <w:rFonts w:ascii="Times New Roman" w:hAnsi="Times New Roman" w:hint="default"/>
      </w:rPr>
    </w:lvl>
    <w:lvl w:ilvl="5" w:tplc="611E20DE" w:tentative="1">
      <w:start w:val="1"/>
      <w:numFmt w:val="bullet"/>
      <w:lvlText w:val="•"/>
      <w:lvlJc w:val="left"/>
      <w:pPr>
        <w:tabs>
          <w:tab w:val="num" w:pos="4320"/>
        </w:tabs>
        <w:ind w:left="4320" w:hanging="360"/>
      </w:pPr>
      <w:rPr>
        <w:rFonts w:ascii="Times New Roman" w:hAnsi="Times New Roman" w:hint="default"/>
      </w:rPr>
    </w:lvl>
    <w:lvl w:ilvl="6" w:tplc="57724686" w:tentative="1">
      <w:start w:val="1"/>
      <w:numFmt w:val="bullet"/>
      <w:lvlText w:val="•"/>
      <w:lvlJc w:val="left"/>
      <w:pPr>
        <w:tabs>
          <w:tab w:val="num" w:pos="5040"/>
        </w:tabs>
        <w:ind w:left="5040" w:hanging="360"/>
      </w:pPr>
      <w:rPr>
        <w:rFonts w:ascii="Times New Roman" w:hAnsi="Times New Roman" w:hint="default"/>
      </w:rPr>
    </w:lvl>
    <w:lvl w:ilvl="7" w:tplc="0AE69D10" w:tentative="1">
      <w:start w:val="1"/>
      <w:numFmt w:val="bullet"/>
      <w:lvlText w:val="•"/>
      <w:lvlJc w:val="left"/>
      <w:pPr>
        <w:tabs>
          <w:tab w:val="num" w:pos="5760"/>
        </w:tabs>
        <w:ind w:left="5760" w:hanging="360"/>
      </w:pPr>
      <w:rPr>
        <w:rFonts w:ascii="Times New Roman" w:hAnsi="Times New Roman" w:hint="default"/>
      </w:rPr>
    </w:lvl>
    <w:lvl w:ilvl="8" w:tplc="1C926A3A"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1ED5CBD"/>
    <w:multiLevelType w:val="hybridMultilevel"/>
    <w:tmpl w:val="AD505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C715D3"/>
    <w:multiLevelType w:val="hybridMultilevel"/>
    <w:tmpl w:val="EB2A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C50F93"/>
    <w:multiLevelType w:val="hybridMultilevel"/>
    <w:tmpl w:val="6086554C"/>
    <w:lvl w:ilvl="0" w:tplc="B63477D4">
      <w:start w:val="1"/>
      <w:numFmt w:val="bullet"/>
      <w:lvlText w:val=""/>
      <w:lvlJc w:val="left"/>
      <w:pPr>
        <w:tabs>
          <w:tab w:val="num" w:pos="720"/>
        </w:tabs>
        <w:ind w:left="720" w:hanging="360"/>
      </w:pPr>
      <w:rPr>
        <w:rFonts w:ascii="Wingdings" w:hAnsi="Wingdings" w:hint="default"/>
      </w:rPr>
    </w:lvl>
    <w:lvl w:ilvl="1" w:tplc="5F2A4926">
      <w:start w:val="1"/>
      <w:numFmt w:val="bullet"/>
      <w:lvlText w:val=""/>
      <w:lvlJc w:val="left"/>
      <w:pPr>
        <w:tabs>
          <w:tab w:val="num" w:pos="1440"/>
        </w:tabs>
        <w:ind w:left="1440" w:hanging="360"/>
      </w:pPr>
      <w:rPr>
        <w:rFonts w:ascii="Wingdings" w:hAnsi="Wingdings" w:hint="default"/>
      </w:rPr>
    </w:lvl>
    <w:lvl w:ilvl="2" w:tplc="AB1E2670">
      <w:numFmt w:val="bullet"/>
      <w:lvlText w:val=""/>
      <w:lvlJc w:val="left"/>
      <w:pPr>
        <w:tabs>
          <w:tab w:val="num" w:pos="2160"/>
        </w:tabs>
        <w:ind w:left="2160" w:hanging="360"/>
      </w:pPr>
      <w:rPr>
        <w:rFonts w:ascii="Wingdings" w:hAnsi="Wingdings" w:hint="default"/>
      </w:rPr>
    </w:lvl>
    <w:lvl w:ilvl="3" w:tplc="F5A66370" w:tentative="1">
      <w:start w:val="1"/>
      <w:numFmt w:val="bullet"/>
      <w:lvlText w:val=""/>
      <w:lvlJc w:val="left"/>
      <w:pPr>
        <w:tabs>
          <w:tab w:val="num" w:pos="2880"/>
        </w:tabs>
        <w:ind w:left="2880" w:hanging="360"/>
      </w:pPr>
      <w:rPr>
        <w:rFonts w:ascii="Wingdings" w:hAnsi="Wingdings" w:hint="default"/>
      </w:rPr>
    </w:lvl>
    <w:lvl w:ilvl="4" w:tplc="21AAF8C6" w:tentative="1">
      <w:start w:val="1"/>
      <w:numFmt w:val="bullet"/>
      <w:lvlText w:val=""/>
      <w:lvlJc w:val="left"/>
      <w:pPr>
        <w:tabs>
          <w:tab w:val="num" w:pos="3600"/>
        </w:tabs>
        <w:ind w:left="3600" w:hanging="360"/>
      </w:pPr>
      <w:rPr>
        <w:rFonts w:ascii="Wingdings" w:hAnsi="Wingdings" w:hint="default"/>
      </w:rPr>
    </w:lvl>
    <w:lvl w:ilvl="5" w:tplc="90CE92F0" w:tentative="1">
      <w:start w:val="1"/>
      <w:numFmt w:val="bullet"/>
      <w:lvlText w:val=""/>
      <w:lvlJc w:val="left"/>
      <w:pPr>
        <w:tabs>
          <w:tab w:val="num" w:pos="4320"/>
        </w:tabs>
        <w:ind w:left="4320" w:hanging="360"/>
      </w:pPr>
      <w:rPr>
        <w:rFonts w:ascii="Wingdings" w:hAnsi="Wingdings" w:hint="default"/>
      </w:rPr>
    </w:lvl>
    <w:lvl w:ilvl="6" w:tplc="64EABBCA" w:tentative="1">
      <w:start w:val="1"/>
      <w:numFmt w:val="bullet"/>
      <w:lvlText w:val=""/>
      <w:lvlJc w:val="left"/>
      <w:pPr>
        <w:tabs>
          <w:tab w:val="num" w:pos="5040"/>
        </w:tabs>
        <w:ind w:left="5040" w:hanging="360"/>
      </w:pPr>
      <w:rPr>
        <w:rFonts w:ascii="Wingdings" w:hAnsi="Wingdings" w:hint="default"/>
      </w:rPr>
    </w:lvl>
    <w:lvl w:ilvl="7" w:tplc="C5C6BD80" w:tentative="1">
      <w:start w:val="1"/>
      <w:numFmt w:val="bullet"/>
      <w:lvlText w:val=""/>
      <w:lvlJc w:val="left"/>
      <w:pPr>
        <w:tabs>
          <w:tab w:val="num" w:pos="5760"/>
        </w:tabs>
        <w:ind w:left="5760" w:hanging="360"/>
      </w:pPr>
      <w:rPr>
        <w:rFonts w:ascii="Wingdings" w:hAnsi="Wingdings" w:hint="default"/>
      </w:rPr>
    </w:lvl>
    <w:lvl w:ilvl="8" w:tplc="8512724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8AC35BE"/>
    <w:multiLevelType w:val="hybridMultilevel"/>
    <w:tmpl w:val="E5AA2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8F18D0"/>
    <w:multiLevelType w:val="hybridMultilevel"/>
    <w:tmpl w:val="3F203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F72C47"/>
    <w:multiLevelType w:val="hybridMultilevel"/>
    <w:tmpl w:val="DAD817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734992"/>
    <w:multiLevelType w:val="hybridMultilevel"/>
    <w:tmpl w:val="34E45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9B017B"/>
    <w:multiLevelType w:val="hybridMultilevel"/>
    <w:tmpl w:val="F1D40D7A"/>
    <w:lvl w:ilvl="0" w:tplc="8E141832">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827641"/>
    <w:multiLevelType w:val="hybridMultilevel"/>
    <w:tmpl w:val="EEE4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24E5B"/>
    <w:multiLevelType w:val="multilevel"/>
    <w:tmpl w:val="8CD43666"/>
    <w:styleLink w:val="NumbLstTableBullet"/>
    <w:lvl w:ilvl="0">
      <w:start w:val="1"/>
      <w:numFmt w:val="bullet"/>
      <w:pStyle w:val="TableBullet1"/>
      <w:lvlText w:val="■"/>
      <w:lvlJc w:val="left"/>
      <w:pPr>
        <w:tabs>
          <w:tab w:val="num" w:pos="284"/>
        </w:tabs>
        <w:ind w:left="284" w:hanging="284"/>
      </w:pPr>
      <w:rPr>
        <w:rFonts w:ascii="Arial" w:hAnsi="Arial" w:hint="default"/>
        <w:color w:val="008D7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73423B6"/>
    <w:multiLevelType w:val="hybridMultilevel"/>
    <w:tmpl w:val="4B6A8558"/>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96E19EA"/>
    <w:multiLevelType w:val="hybridMultilevel"/>
    <w:tmpl w:val="A796D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5171A1"/>
    <w:multiLevelType w:val="multilevel"/>
    <w:tmpl w:val="5E928AF8"/>
    <w:styleLink w:val="NumbLstAlpha"/>
    <w:lvl w:ilvl="0">
      <w:start w:val="1"/>
      <w:numFmt w:val="lowerLetter"/>
      <w:lvlText w:val="%1."/>
      <w:lvlJc w:val="left"/>
      <w:pPr>
        <w:tabs>
          <w:tab w:val="num" w:pos="680"/>
        </w:tabs>
        <w:ind w:left="680" w:hanging="340"/>
      </w:pPr>
      <w:rPr>
        <w:rFonts w:hint="default"/>
      </w:rPr>
    </w:lvl>
    <w:lvl w:ilvl="1">
      <w:start w:val="1"/>
      <w:numFmt w:val="bullet"/>
      <w:lvlText w:val="■"/>
      <w:lvlJc w:val="left"/>
      <w:pPr>
        <w:tabs>
          <w:tab w:val="num" w:pos="1020"/>
        </w:tabs>
        <w:ind w:left="1020" w:hanging="340"/>
      </w:pPr>
      <w:rPr>
        <w:rFonts w:ascii="Arial" w:hAnsi="Arial" w:hint="default"/>
        <w:color w:val="008D7F"/>
      </w:rPr>
    </w:lvl>
    <w:lvl w:ilvl="2">
      <w:start w:val="1"/>
      <w:numFmt w:val="bullet"/>
      <w:pStyle w:val="AlphaList3"/>
      <w:lvlText w:val="–"/>
      <w:lvlJc w:val="left"/>
      <w:pPr>
        <w:tabs>
          <w:tab w:val="num" w:pos="1361"/>
        </w:tabs>
        <w:ind w:left="1361" w:hanging="341"/>
      </w:pPr>
      <w:rPr>
        <w:rFonts w:ascii="Arial" w:hAnsi="Arial" w:hint="default"/>
        <w:color w:val="008D7F"/>
      </w:rPr>
    </w:lvl>
    <w:lvl w:ilvl="3">
      <w:start w:val="1"/>
      <w:numFmt w:val="none"/>
      <w:suff w:val="nothing"/>
      <w:lvlText w:val=""/>
      <w:lvlJc w:val="left"/>
      <w:pPr>
        <w:ind w:left="1361" w:firstLine="0"/>
      </w:pPr>
      <w:rPr>
        <w:rFonts w:hint="default"/>
      </w:rPr>
    </w:lvl>
    <w:lvl w:ilvl="4">
      <w:start w:val="1"/>
      <w:numFmt w:val="none"/>
      <w:suff w:val="nothing"/>
      <w:lvlText w:val=""/>
      <w:lvlJc w:val="left"/>
      <w:pPr>
        <w:ind w:left="1361" w:firstLine="0"/>
      </w:pPr>
      <w:rPr>
        <w:rFonts w:hint="default"/>
      </w:rPr>
    </w:lvl>
    <w:lvl w:ilvl="5">
      <w:start w:val="1"/>
      <w:numFmt w:val="none"/>
      <w:suff w:val="nothing"/>
      <w:lvlText w:val=""/>
      <w:lvlJc w:val="left"/>
      <w:pPr>
        <w:ind w:left="1361" w:firstLine="0"/>
      </w:pPr>
      <w:rPr>
        <w:rFonts w:hint="default"/>
      </w:rPr>
    </w:lvl>
    <w:lvl w:ilvl="6">
      <w:start w:val="1"/>
      <w:numFmt w:val="none"/>
      <w:suff w:val="nothing"/>
      <w:lvlText w:val=""/>
      <w:lvlJc w:val="left"/>
      <w:pPr>
        <w:ind w:left="1361" w:firstLine="0"/>
      </w:pPr>
      <w:rPr>
        <w:rFonts w:hint="default"/>
      </w:rPr>
    </w:lvl>
    <w:lvl w:ilvl="7">
      <w:start w:val="1"/>
      <w:numFmt w:val="none"/>
      <w:suff w:val="nothing"/>
      <w:lvlText w:val=""/>
      <w:lvlJc w:val="left"/>
      <w:pPr>
        <w:ind w:left="1361" w:firstLine="0"/>
      </w:pPr>
      <w:rPr>
        <w:rFonts w:hint="default"/>
      </w:rPr>
    </w:lvl>
    <w:lvl w:ilvl="8">
      <w:start w:val="1"/>
      <w:numFmt w:val="none"/>
      <w:suff w:val="nothing"/>
      <w:lvlText w:val=""/>
      <w:lvlJc w:val="left"/>
      <w:pPr>
        <w:ind w:left="1361" w:firstLine="0"/>
      </w:pPr>
      <w:rPr>
        <w:rFonts w:hint="default"/>
      </w:rPr>
    </w:lvl>
  </w:abstractNum>
  <w:abstractNum w:abstractNumId="19" w15:restartNumberingAfterBreak="0">
    <w:nsid w:val="2CF564F6"/>
    <w:multiLevelType w:val="hybridMultilevel"/>
    <w:tmpl w:val="E74CD9F4"/>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20" w15:restartNumberingAfterBreak="0">
    <w:nsid w:val="2DA12FB7"/>
    <w:multiLevelType w:val="hybridMultilevel"/>
    <w:tmpl w:val="69A695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0986C6A"/>
    <w:multiLevelType w:val="multilevel"/>
    <w:tmpl w:val="F44818C6"/>
    <w:lvl w:ilvl="0">
      <w:start w:val="1"/>
      <w:numFmt w:val="bullet"/>
      <w:lvlText w:val="■"/>
      <w:lvlJc w:val="left"/>
      <w:pPr>
        <w:tabs>
          <w:tab w:val="num" w:pos="340"/>
        </w:tabs>
        <w:ind w:left="340" w:hanging="340"/>
      </w:pPr>
      <w:rPr>
        <w:rFonts w:ascii="Arial" w:hAnsi="Arial" w:hint="default"/>
        <w:color w:val="008D7F"/>
      </w:rPr>
    </w:lvl>
    <w:lvl w:ilvl="1">
      <w:numFmt w:val="bullet"/>
      <w:pStyle w:val="TableBullet2"/>
      <w:lvlText w:val="-"/>
      <w:lvlJc w:val="left"/>
      <w:pPr>
        <w:tabs>
          <w:tab w:val="num" w:pos="340"/>
        </w:tabs>
        <w:ind w:left="680" w:hanging="340"/>
      </w:pPr>
      <w:rPr>
        <w:rFonts w:ascii="Calibri" w:eastAsia="Times New Roman" w:hAnsi="Calibri" w:cs="Calibri" w:hint="default"/>
        <w:color w:val="80C6BF"/>
      </w:rPr>
    </w:lvl>
    <w:lvl w:ilvl="2">
      <w:start w:val="1"/>
      <w:numFmt w:val="bullet"/>
      <w:lvlText w:val="□"/>
      <w:lvlJc w:val="left"/>
      <w:pPr>
        <w:tabs>
          <w:tab w:val="num" w:pos="1021"/>
        </w:tabs>
        <w:ind w:left="1021" w:hanging="341"/>
      </w:pPr>
      <w:rPr>
        <w:rFonts w:ascii="Calibri" w:hAnsi="Calibri" w:hint="default"/>
        <w:color w:val="008D7F"/>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22" w15:restartNumberingAfterBreak="0">
    <w:nsid w:val="31525DAA"/>
    <w:multiLevelType w:val="hybridMultilevel"/>
    <w:tmpl w:val="4DAAE580"/>
    <w:lvl w:ilvl="0" w:tplc="8E141832">
      <w:numFmt w:val="bullet"/>
      <w:lvlText w:val=""/>
      <w:lvlJc w:val="left"/>
      <w:pPr>
        <w:ind w:left="360" w:hanging="360"/>
      </w:pPr>
      <w:rPr>
        <w:rFonts w:ascii="Symbol" w:eastAsiaTheme="minorHAnsi" w:hAnsi="Symbol" w:cstheme="minorBid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348B728E"/>
    <w:multiLevelType w:val="multilevel"/>
    <w:tmpl w:val="276A8698"/>
    <w:styleLink w:val="NumbLstAppendix"/>
    <w:lvl w:ilvl="0">
      <w:start w:val="1"/>
      <w:numFmt w:val="upperLetter"/>
      <w:pStyle w:val="Heading6"/>
      <w:suff w:val="space"/>
      <w:lvlText w:val="APPENDIX %1:"/>
      <w:lvlJc w:val="left"/>
      <w:pPr>
        <w:ind w:left="0" w:firstLine="0"/>
      </w:pPr>
      <w:rPr>
        <w:rFonts w:hint="default"/>
      </w:rPr>
    </w:lvl>
    <w:lvl w:ilvl="1">
      <w:start w:val="1"/>
      <w:numFmt w:val="decimal"/>
      <w:pStyle w:val="Heading7"/>
      <w:lvlText w:val="%1.%2"/>
      <w:lvlJc w:val="left"/>
      <w:pPr>
        <w:tabs>
          <w:tab w:val="num" w:pos="680"/>
        </w:tabs>
        <w:ind w:left="680" w:hanging="680"/>
      </w:pPr>
      <w:rPr>
        <w:rFonts w:hint="default"/>
      </w:rPr>
    </w:lvl>
    <w:lvl w:ilvl="2">
      <w:start w:val="1"/>
      <w:numFmt w:val="decimal"/>
      <w:pStyle w:val="Heading8"/>
      <w:lvlText w:val="%1.%2.%3"/>
      <w:lvlJc w:val="left"/>
      <w:pPr>
        <w:tabs>
          <w:tab w:val="num" w:pos="680"/>
        </w:tabs>
        <w:ind w:left="680" w:hanging="680"/>
      </w:pPr>
      <w:rPr>
        <w:rFonts w:hint="default"/>
      </w:rPr>
    </w:lvl>
    <w:lvl w:ilvl="3">
      <w:start w:val="1"/>
      <w:numFmt w:val="decimal"/>
      <w:pStyle w:val="Heading9"/>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35D43EF8"/>
    <w:multiLevelType w:val="hybridMultilevel"/>
    <w:tmpl w:val="EDBA9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9007F70"/>
    <w:multiLevelType w:val="hybridMultilevel"/>
    <w:tmpl w:val="685AAC3A"/>
    <w:lvl w:ilvl="0" w:tplc="ADDC6B8A">
      <w:start w:val="1"/>
      <w:numFmt w:val="bullet"/>
      <w:lvlText w:val="•"/>
      <w:lvlJc w:val="left"/>
      <w:pPr>
        <w:tabs>
          <w:tab w:val="num" w:pos="720"/>
        </w:tabs>
        <w:ind w:left="720" w:hanging="360"/>
      </w:pPr>
      <w:rPr>
        <w:rFonts w:ascii="Times New Roman" w:hAnsi="Times New Roman" w:hint="default"/>
      </w:rPr>
    </w:lvl>
    <w:lvl w:ilvl="1" w:tplc="202C8A32" w:tentative="1">
      <w:start w:val="1"/>
      <w:numFmt w:val="bullet"/>
      <w:lvlText w:val="•"/>
      <w:lvlJc w:val="left"/>
      <w:pPr>
        <w:tabs>
          <w:tab w:val="num" w:pos="1440"/>
        </w:tabs>
        <w:ind w:left="1440" w:hanging="360"/>
      </w:pPr>
      <w:rPr>
        <w:rFonts w:ascii="Times New Roman" w:hAnsi="Times New Roman" w:hint="default"/>
      </w:rPr>
    </w:lvl>
    <w:lvl w:ilvl="2" w:tplc="094C0B7E" w:tentative="1">
      <w:start w:val="1"/>
      <w:numFmt w:val="bullet"/>
      <w:lvlText w:val="•"/>
      <w:lvlJc w:val="left"/>
      <w:pPr>
        <w:tabs>
          <w:tab w:val="num" w:pos="2160"/>
        </w:tabs>
        <w:ind w:left="2160" w:hanging="360"/>
      </w:pPr>
      <w:rPr>
        <w:rFonts w:ascii="Times New Roman" w:hAnsi="Times New Roman" w:hint="default"/>
      </w:rPr>
    </w:lvl>
    <w:lvl w:ilvl="3" w:tplc="2C4833F6" w:tentative="1">
      <w:start w:val="1"/>
      <w:numFmt w:val="bullet"/>
      <w:lvlText w:val="•"/>
      <w:lvlJc w:val="left"/>
      <w:pPr>
        <w:tabs>
          <w:tab w:val="num" w:pos="2880"/>
        </w:tabs>
        <w:ind w:left="2880" w:hanging="360"/>
      </w:pPr>
      <w:rPr>
        <w:rFonts w:ascii="Times New Roman" w:hAnsi="Times New Roman" w:hint="default"/>
      </w:rPr>
    </w:lvl>
    <w:lvl w:ilvl="4" w:tplc="D494EAF8" w:tentative="1">
      <w:start w:val="1"/>
      <w:numFmt w:val="bullet"/>
      <w:lvlText w:val="•"/>
      <w:lvlJc w:val="left"/>
      <w:pPr>
        <w:tabs>
          <w:tab w:val="num" w:pos="3600"/>
        </w:tabs>
        <w:ind w:left="3600" w:hanging="360"/>
      </w:pPr>
      <w:rPr>
        <w:rFonts w:ascii="Times New Roman" w:hAnsi="Times New Roman" w:hint="default"/>
      </w:rPr>
    </w:lvl>
    <w:lvl w:ilvl="5" w:tplc="B5760AA4" w:tentative="1">
      <w:start w:val="1"/>
      <w:numFmt w:val="bullet"/>
      <w:lvlText w:val="•"/>
      <w:lvlJc w:val="left"/>
      <w:pPr>
        <w:tabs>
          <w:tab w:val="num" w:pos="4320"/>
        </w:tabs>
        <w:ind w:left="4320" w:hanging="360"/>
      </w:pPr>
      <w:rPr>
        <w:rFonts w:ascii="Times New Roman" w:hAnsi="Times New Roman" w:hint="default"/>
      </w:rPr>
    </w:lvl>
    <w:lvl w:ilvl="6" w:tplc="AA40DE56" w:tentative="1">
      <w:start w:val="1"/>
      <w:numFmt w:val="bullet"/>
      <w:lvlText w:val="•"/>
      <w:lvlJc w:val="left"/>
      <w:pPr>
        <w:tabs>
          <w:tab w:val="num" w:pos="5040"/>
        </w:tabs>
        <w:ind w:left="5040" w:hanging="360"/>
      </w:pPr>
      <w:rPr>
        <w:rFonts w:ascii="Times New Roman" w:hAnsi="Times New Roman" w:hint="default"/>
      </w:rPr>
    </w:lvl>
    <w:lvl w:ilvl="7" w:tplc="0956A248" w:tentative="1">
      <w:start w:val="1"/>
      <w:numFmt w:val="bullet"/>
      <w:lvlText w:val="•"/>
      <w:lvlJc w:val="left"/>
      <w:pPr>
        <w:tabs>
          <w:tab w:val="num" w:pos="5760"/>
        </w:tabs>
        <w:ind w:left="5760" w:hanging="360"/>
      </w:pPr>
      <w:rPr>
        <w:rFonts w:ascii="Times New Roman" w:hAnsi="Times New Roman" w:hint="default"/>
      </w:rPr>
    </w:lvl>
    <w:lvl w:ilvl="8" w:tplc="51C45BFE"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3DFB07CD"/>
    <w:multiLevelType w:val="hybridMultilevel"/>
    <w:tmpl w:val="0D12A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04852A9"/>
    <w:multiLevelType w:val="hybridMultilevel"/>
    <w:tmpl w:val="E2E02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939F7"/>
    <w:multiLevelType w:val="hybridMultilevel"/>
    <w:tmpl w:val="08F875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BE4206"/>
    <w:multiLevelType w:val="multilevel"/>
    <w:tmpl w:val="2230DF2E"/>
    <w:lvl w:ilvl="0">
      <w:start w:val="1"/>
      <w:numFmt w:val="decimal"/>
      <w:pStyle w:val="TableNumbList1"/>
      <w:lvlText w:val="%1."/>
      <w:lvlJc w:val="left"/>
      <w:pPr>
        <w:tabs>
          <w:tab w:val="num" w:pos="340"/>
        </w:tabs>
        <w:ind w:left="340" w:hanging="340"/>
      </w:pPr>
      <w:rPr>
        <w:rFonts w:hint="default"/>
      </w:rPr>
    </w:lvl>
    <w:lvl w:ilvl="1">
      <w:start w:val="1"/>
      <w:numFmt w:val="lowerLetter"/>
      <w:pStyle w:val="TableNumbList2"/>
      <w:lvlText w:val="%2."/>
      <w:lvlJc w:val="left"/>
      <w:pPr>
        <w:tabs>
          <w:tab w:val="num" w:pos="680"/>
        </w:tabs>
        <w:ind w:left="680" w:hanging="340"/>
      </w:pPr>
      <w:rPr>
        <w:rFonts w:hint="default"/>
      </w:rPr>
    </w:lvl>
    <w:lvl w:ilvl="2">
      <w:start w:val="1"/>
      <w:numFmt w:val="lowerRoman"/>
      <w:pStyle w:val="TableNumbList3"/>
      <w:lvlText w:val="%3."/>
      <w:lvlJc w:val="left"/>
      <w:pPr>
        <w:tabs>
          <w:tab w:val="num" w:pos="102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30" w15:restartNumberingAfterBreak="0">
    <w:nsid w:val="45C31F7C"/>
    <w:multiLevelType w:val="hybridMultilevel"/>
    <w:tmpl w:val="3E6E9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9AE668F"/>
    <w:multiLevelType w:val="hybridMultilevel"/>
    <w:tmpl w:val="73F858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A3E715C"/>
    <w:multiLevelType w:val="hybridMultilevel"/>
    <w:tmpl w:val="A9687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AD51103"/>
    <w:multiLevelType w:val="hybridMultilevel"/>
    <w:tmpl w:val="9BB4B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C407120"/>
    <w:multiLevelType w:val="hybridMultilevel"/>
    <w:tmpl w:val="5B1A64E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5" w15:restartNumberingAfterBreak="0">
    <w:nsid w:val="4D642852"/>
    <w:multiLevelType w:val="hybridMultilevel"/>
    <w:tmpl w:val="026A0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D7A76A3"/>
    <w:multiLevelType w:val="hybridMultilevel"/>
    <w:tmpl w:val="5E5C5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ED53AA"/>
    <w:multiLevelType w:val="hybridMultilevel"/>
    <w:tmpl w:val="D1ECD562"/>
    <w:lvl w:ilvl="0" w:tplc="A14E9B50">
      <w:start w:val="1"/>
      <w:numFmt w:val="bullet"/>
      <w:lvlText w:val=""/>
      <w:lvlJc w:val="left"/>
      <w:pPr>
        <w:tabs>
          <w:tab w:val="num" w:pos="360"/>
        </w:tabs>
        <w:ind w:left="360" w:hanging="360"/>
      </w:pPr>
      <w:rPr>
        <w:rFonts w:ascii="Wingdings" w:hAnsi="Wingdings" w:hint="default"/>
      </w:rPr>
    </w:lvl>
    <w:lvl w:ilvl="1" w:tplc="CDF83654">
      <w:start w:val="1"/>
      <w:numFmt w:val="bullet"/>
      <w:lvlText w:val=""/>
      <w:lvlJc w:val="left"/>
      <w:pPr>
        <w:tabs>
          <w:tab w:val="num" w:pos="1080"/>
        </w:tabs>
        <w:ind w:left="1080" w:hanging="360"/>
      </w:pPr>
      <w:rPr>
        <w:rFonts w:ascii="Wingdings" w:hAnsi="Wingdings" w:hint="default"/>
      </w:rPr>
    </w:lvl>
    <w:lvl w:ilvl="2" w:tplc="B25CE5A6">
      <w:numFmt w:val="bullet"/>
      <w:lvlText w:val=""/>
      <w:lvlJc w:val="left"/>
      <w:pPr>
        <w:tabs>
          <w:tab w:val="num" w:pos="1800"/>
        </w:tabs>
        <w:ind w:left="1800" w:hanging="360"/>
      </w:pPr>
      <w:rPr>
        <w:rFonts w:ascii="Wingdings" w:hAnsi="Wingdings" w:hint="default"/>
      </w:rPr>
    </w:lvl>
    <w:lvl w:ilvl="3" w:tplc="8FECC7C6" w:tentative="1">
      <w:start w:val="1"/>
      <w:numFmt w:val="bullet"/>
      <w:lvlText w:val=""/>
      <w:lvlJc w:val="left"/>
      <w:pPr>
        <w:tabs>
          <w:tab w:val="num" w:pos="2520"/>
        </w:tabs>
        <w:ind w:left="2520" w:hanging="360"/>
      </w:pPr>
      <w:rPr>
        <w:rFonts w:ascii="Wingdings" w:hAnsi="Wingdings" w:hint="default"/>
      </w:rPr>
    </w:lvl>
    <w:lvl w:ilvl="4" w:tplc="B0809C1E" w:tentative="1">
      <w:start w:val="1"/>
      <w:numFmt w:val="bullet"/>
      <w:lvlText w:val=""/>
      <w:lvlJc w:val="left"/>
      <w:pPr>
        <w:tabs>
          <w:tab w:val="num" w:pos="3240"/>
        </w:tabs>
        <w:ind w:left="3240" w:hanging="360"/>
      </w:pPr>
      <w:rPr>
        <w:rFonts w:ascii="Wingdings" w:hAnsi="Wingdings" w:hint="default"/>
      </w:rPr>
    </w:lvl>
    <w:lvl w:ilvl="5" w:tplc="C7046BA0" w:tentative="1">
      <w:start w:val="1"/>
      <w:numFmt w:val="bullet"/>
      <w:lvlText w:val=""/>
      <w:lvlJc w:val="left"/>
      <w:pPr>
        <w:tabs>
          <w:tab w:val="num" w:pos="3960"/>
        </w:tabs>
        <w:ind w:left="3960" w:hanging="360"/>
      </w:pPr>
      <w:rPr>
        <w:rFonts w:ascii="Wingdings" w:hAnsi="Wingdings" w:hint="default"/>
      </w:rPr>
    </w:lvl>
    <w:lvl w:ilvl="6" w:tplc="51C2EC40" w:tentative="1">
      <w:start w:val="1"/>
      <w:numFmt w:val="bullet"/>
      <w:lvlText w:val=""/>
      <w:lvlJc w:val="left"/>
      <w:pPr>
        <w:tabs>
          <w:tab w:val="num" w:pos="4680"/>
        </w:tabs>
        <w:ind w:left="4680" w:hanging="360"/>
      </w:pPr>
      <w:rPr>
        <w:rFonts w:ascii="Wingdings" w:hAnsi="Wingdings" w:hint="default"/>
      </w:rPr>
    </w:lvl>
    <w:lvl w:ilvl="7" w:tplc="0A6049F2" w:tentative="1">
      <w:start w:val="1"/>
      <w:numFmt w:val="bullet"/>
      <w:lvlText w:val=""/>
      <w:lvlJc w:val="left"/>
      <w:pPr>
        <w:tabs>
          <w:tab w:val="num" w:pos="5400"/>
        </w:tabs>
        <w:ind w:left="5400" w:hanging="360"/>
      </w:pPr>
      <w:rPr>
        <w:rFonts w:ascii="Wingdings" w:hAnsi="Wingdings" w:hint="default"/>
      </w:rPr>
    </w:lvl>
    <w:lvl w:ilvl="8" w:tplc="528EA5C6"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578A0ECC"/>
    <w:multiLevelType w:val="hybridMultilevel"/>
    <w:tmpl w:val="953A5C9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58975CE8"/>
    <w:multiLevelType w:val="multilevel"/>
    <w:tmpl w:val="B68216C6"/>
    <w:styleLink w:val="NumbLstMain"/>
    <w:lvl w:ilvl="0">
      <w:start w:val="1"/>
      <w:numFmt w:val="decimal"/>
      <w:pStyle w:val="Heading1"/>
      <w:lvlText w:val="%1."/>
      <w:lvlJc w:val="left"/>
      <w:pPr>
        <w:tabs>
          <w:tab w:val="num" w:pos="680"/>
        </w:tabs>
        <w:ind w:left="680" w:hanging="680"/>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tabs>
          <w:tab w:val="num" w:pos="680"/>
        </w:tabs>
        <w:ind w:left="680" w:hanging="680"/>
      </w:pPr>
      <w:rPr>
        <w:rFonts w:hint="default"/>
      </w:rPr>
    </w:lvl>
    <w:lvl w:ilvl="3">
      <w:start w:val="1"/>
      <w:numFmt w:val="decimal"/>
      <w:pStyle w:val="Heading4"/>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40" w15:restartNumberingAfterBreak="0">
    <w:nsid w:val="59270225"/>
    <w:multiLevelType w:val="multilevel"/>
    <w:tmpl w:val="D5665DE0"/>
    <w:lvl w:ilvl="0">
      <w:start w:val="1"/>
      <w:numFmt w:val="decimal"/>
      <w:pStyle w:val="NumbList1"/>
      <w:lvlText w:val="%1."/>
      <w:lvlJc w:val="left"/>
      <w:pPr>
        <w:tabs>
          <w:tab w:val="num" w:pos="340"/>
        </w:tabs>
        <w:ind w:left="340" w:hanging="340"/>
      </w:pPr>
      <w:rPr>
        <w:rFonts w:hint="default"/>
      </w:rPr>
    </w:lvl>
    <w:lvl w:ilvl="1">
      <w:start w:val="1"/>
      <w:numFmt w:val="lowerLetter"/>
      <w:pStyle w:val="NumbList2Alpha"/>
      <w:lvlText w:val="%2."/>
      <w:lvlJc w:val="left"/>
      <w:pPr>
        <w:tabs>
          <w:tab w:val="num" w:pos="680"/>
        </w:tabs>
        <w:ind w:left="680" w:hanging="340"/>
      </w:pPr>
      <w:rPr>
        <w:rFonts w:hint="default"/>
      </w:rPr>
    </w:lvl>
    <w:lvl w:ilvl="2">
      <w:start w:val="1"/>
      <w:numFmt w:val="lowerRoman"/>
      <w:pStyle w:val="NumbList3Roman"/>
      <w:lvlText w:val="%3."/>
      <w:lvlJc w:val="left"/>
      <w:pPr>
        <w:tabs>
          <w:tab w:val="num" w:pos="102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41" w15:restartNumberingAfterBreak="0">
    <w:nsid w:val="598F0948"/>
    <w:multiLevelType w:val="multilevel"/>
    <w:tmpl w:val="4DA64D64"/>
    <w:styleLink w:val="NumbLstNumb"/>
    <w:lvl w:ilvl="0">
      <w:start w:val="1"/>
      <w:numFmt w:val="decimal"/>
      <w:lvlText w:val="%1."/>
      <w:lvlJc w:val="left"/>
      <w:pPr>
        <w:tabs>
          <w:tab w:val="num" w:pos="340"/>
        </w:tabs>
        <w:ind w:left="340" w:hanging="340"/>
      </w:pPr>
      <w:rPr>
        <w:rFonts w:hint="default"/>
      </w:rPr>
    </w:lvl>
    <w:lvl w:ilvl="1">
      <w:start w:val="1"/>
      <w:numFmt w:val="bullet"/>
      <w:lvlText w:val="■"/>
      <w:lvlJc w:val="left"/>
      <w:pPr>
        <w:tabs>
          <w:tab w:val="num" w:pos="680"/>
        </w:tabs>
        <w:ind w:left="680" w:hanging="340"/>
      </w:pPr>
      <w:rPr>
        <w:rFonts w:ascii="Arial" w:hAnsi="Arial" w:hint="default"/>
        <w:color w:val="008D7F"/>
      </w:rPr>
    </w:lvl>
    <w:lvl w:ilvl="2">
      <w:start w:val="1"/>
      <w:numFmt w:val="bullet"/>
      <w:lvlText w:val="–"/>
      <w:lvlJc w:val="left"/>
      <w:pPr>
        <w:tabs>
          <w:tab w:val="num" w:pos="1021"/>
        </w:tabs>
        <w:ind w:left="1021" w:hanging="341"/>
      </w:pPr>
      <w:rPr>
        <w:rFonts w:ascii="Arial" w:hAnsi="Arial" w:hint="default"/>
        <w:color w:val="008D7F"/>
      </w:rPr>
    </w:lvl>
    <w:lvl w:ilvl="3">
      <w:start w:val="1"/>
      <w:numFmt w:val="bullet"/>
      <w:lvlRestart w:val="1"/>
      <w:pStyle w:val="NumbList4"/>
      <w:lvlText w:val="□"/>
      <w:lvlJc w:val="left"/>
      <w:pPr>
        <w:tabs>
          <w:tab w:val="num" w:pos="1361"/>
        </w:tabs>
        <w:ind w:left="1361" w:hanging="340"/>
      </w:pPr>
      <w:rPr>
        <w:rFonts w:ascii="Arial" w:hAnsi="Arial" w:hint="default"/>
        <w:color w:val="008D7F"/>
      </w:rPr>
    </w:lvl>
    <w:lvl w:ilvl="4">
      <w:start w:val="1"/>
      <w:numFmt w:val="decimal"/>
      <w:lvlRestart w:val="1"/>
      <w:pStyle w:val="NumbList5"/>
      <w:lvlText w:val="%1.%5"/>
      <w:lvlJc w:val="left"/>
      <w:pPr>
        <w:tabs>
          <w:tab w:val="num" w:pos="907"/>
        </w:tabs>
        <w:ind w:left="907" w:hanging="567"/>
      </w:pPr>
      <w:rPr>
        <w:rFonts w:hint="default"/>
      </w:rPr>
    </w:lvl>
    <w:lvl w:ilvl="5">
      <w:start w:val="1"/>
      <w:numFmt w:val="none"/>
      <w:suff w:val="nothing"/>
      <w:lvlText w:val=""/>
      <w:lvlJc w:val="left"/>
      <w:pPr>
        <w:ind w:left="907" w:firstLine="0"/>
      </w:pPr>
      <w:rPr>
        <w:rFonts w:hint="default"/>
      </w:rPr>
    </w:lvl>
    <w:lvl w:ilvl="6">
      <w:start w:val="1"/>
      <w:numFmt w:val="none"/>
      <w:suff w:val="nothing"/>
      <w:lvlText w:val=""/>
      <w:lvlJc w:val="left"/>
      <w:pPr>
        <w:ind w:left="907" w:firstLine="0"/>
      </w:pPr>
      <w:rPr>
        <w:rFonts w:hint="default"/>
      </w:rPr>
    </w:lvl>
    <w:lvl w:ilvl="7">
      <w:start w:val="1"/>
      <w:numFmt w:val="none"/>
      <w:suff w:val="nothing"/>
      <w:lvlText w:val=""/>
      <w:lvlJc w:val="left"/>
      <w:pPr>
        <w:ind w:left="907" w:firstLine="0"/>
      </w:pPr>
      <w:rPr>
        <w:rFonts w:hint="default"/>
      </w:rPr>
    </w:lvl>
    <w:lvl w:ilvl="8">
      <w:start w:val="1"/>
      <w:numFmt w:val="none"/>
      <w:suff w:val="nothing"/>
      <w:lvlText w:val=""/>
      <w:lvlJc w:val="left"/>
      <w:pPr>
        <w:ind w:left="907" w:firstLine="0"/>
      </w:pPr>
      <w:rPr>
        <w:rFonts w:hint="default"/>
      </w:rPr>
    </w:lvl>
  </w:abstractNum>
  <w:abstractNum w:abstractNumId="42" w15:restartNumberingAfterBreak="0">
    <w:nsid w:val="5CF02F50"/>
    <w:multiLevelType w:val="multilevel"/>
    <w:tmpl w:val="3C02AD82"/>
    <w:lvl w:ilvl="0">
      <w:start w:val="1"/>
      <w:numFmt w:val="bullet"/>
      <w:lvlText w:val="■"/>
      <w:lvlJc w:val="left"/>
      <w:pPr>
        <w:tabs>
          <w:tab w:val="num" w:pos="340"/>
        </w:tabs>
        <w:ind w:left="340" w:hanging="340"/>
      </w:pPr>
      <w:rPr>
        <w:rFonts w:ascii="Arial" w:hAnsi="Arial" w:hint="default"/>
        <w:color w:val="008D7F"/>
      </w:rPr>
    </w:lvl>
    <w:lvl w:ilvl="1">
      <w:start w:val="1"/>
      <w:numFmt w:val="bullet"/>
      <w:lvlText w:val="–"/>
      <w:lvlJc w:val="left"/>
      <w:pPr>
        <w:tabs>
          <w:tab w:val="num" w:pos="680"/>
        </w:tabs>
        <w:ind w:left="680" w:hanging="340"/>
      </w:pPr>
      <w:rPr>
        <w:rFonts w:ascii="Arial" w:hAnsi="Arial" w:hint="default"/>
        <w:color w:val="008D7F"/>
      </w:rPr>
    </w:lvl>
    <w:lvl w:ilvl="2">
      <w:start w:val="1"/>
      <w:numFmt w:val="bullet"/>
      <w:pStyle w:val="Bullet3"/>
      <w:lvlText w:val=""/>
      <w:lvlJc w:val="left"/>
      <w:pPr>
        <w:tabs>
          <w:tab w:val="num" w:pos="1021"/>
        </w:tabs>
        <w:ind w:left="1021" w:hanging="341"/>
      </w:pPr>
      <w:rPr>
        <w:rFonts w:ascii="Symbol" w:hAnsi="Symbol" w:cs="Symbol" w:hint="default"/>
        <w:color w:val="008D7F"/>
        <w:sz w:val="24"/>
        <w:szCs w:val="24"/>
      </w:rPr>
    </w:lvl>
    <w:lvl w:ilvl="3">
      <w:start w:val="1"/>
      <w:numFmt w:val="bullet"/>
      <w:lvlText w:val="–"/>
      <w:lvlJc w:val="left"/>
      <w:pPr>
        <w:tabs>
          <w:tab w:val="num" w:pos="1361"/>
        </w:tabs>
        <w:ind w:left="1361" w:hanging="340"/>
      </w:pPr>
      <w:rPr>
        <w:rFonts w:ascii="Arial" w:hAnsi="Arial" w:hint="default"/>
        <w:color w:val="008D7F"/>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43" w15:restartNumberingAfterBreak="0">
    <w:nsid w:val="5E7D204F"/>
    <w:multiLevelType w:val="multilevel"/>
    <w:tmpl w:val="8CD43666"/>
    <w:numStyleLink w:val="NumbLstTableBullet"/>
  </w:abstractNum>
  <w:abstractNum w:abstractNumId="44" w15:restartNumberingAfterBreak="0">
    <w:nsid w:val="631C7BE9"/>
    <w:multiLevelType w:val="hybridMultilevel"/>
    <w:tmpl w:val="FA9CE9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632E1DAF"/>
    <w:multiLevelType w:val="multilevel"/>
    <w:tmpl w:val="061A7802"/>
    <w:styleLink w:val="NumbLstTaskNo"/>
    <w:lvl w:ilvl="0">
      <w:start w:val="1"/>
      <w:numFmt w:val="decimal"/>
      <w:lvlText w:val="%1."/>
      <w:lvlJc w:val="left"/>
      <w:pPr>
        <w:tabs>
          <w:tab w:val="num" w:pos="680"/>
        </w:tabs>
        <w:ind w:left="680" w:hanging="680"/>
      </w:pPr>
      <w:rPr>
        <w:rFonts w:hint="default"/>
      </w:rPr>
    </w:lvl>
    <w:lvl w:ilvl="1">
      <w:start w:val="1"/>
      <w:numFmt w:val="none"/>
      <w:suff w:val="nothing"/>
      <w:lvlText w:val=""/>
      <w:lvlJc w:val="left"/>
      <w:pPr>
        <w:ind w:left="680" w:firstLine="0"/>
      </w:pPr>
      <w:rPr>
        <w:rFonts w:hint="default"/>
      </w:rPr>
    </w:lvl>
    <w:lvl w:ilvl="2">
      <w:start w:val="1"/>
      <w:numFmt w:val="none"/>
      <w:suff w:val="nothing"/>
      <w:lvlText w:val=""/>
      <w:lvlJc w:val="left"/>
      <w:pPr>
        <w:ind w:left="68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71E65452"/>
    <w:multiLevelType w:val="multilevel"/>
    <w:tmpl w:val="37DC4752"/>
    <w:lvl w:ilvl="0">
      <w:start w:val="1"/>
      <w:numFmt w:val="decimal"/>
      <w:lvlText w:val="%1."/>
      <w:lvlJc w:val="left"/>
      <w:pPr>
        <w:tabs>
          <w:tab w:val="num" w:pos="720"/>
        </w:tabs>
        <w:ind w:left="720" w:hanging="360"/>
      </w:pPr>
      <w:rPr>
        <w:rFonts w:ascii="Calibri Light" w:hAnsi="Calibri Light" w:cs="Calibri Light"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D036CA"/>
    <w:multiLevelType w:val="hybridMultilevel"/>
    <w:tmpl w:val="2E606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204219">
    <w:abstractNumId w:val="42"/>
  </w:num>
  <w:num w:numId="2" w16cid:durableId="2042783780">
    <w:abstractNumId w:val="40"/>
  </w:num>
  <w:num w:numId="3" w16cid:durableId="1775905253">
    <w:abstractNumId w:val="18"/>
  </w:num>
  <w:num w:numId="4" w16cid:durableId="37093551">
    <w:abstractNumId w:val="23"/>
  </w:num>
  <w:num w:numId="5" w16cid:durableId="1667514661">
    <w:abstractNumId w:val="1"/>
  </w:num>
  <w:num w:numId="6" w16cid:durableId="1554730085">
    <w:abstractNumId w:val="39"/>
  </w:num>
  <w:num w:numId="7" w16cid:durableId="97141884">
    <w:abstractNumId w:val="41"/>
  </w:num>
  <w:num w:numId="8" w16cid:durableId="453720506">
    <w:abstractNumId w:val="15"/>
  </w:num>
  <w:num w:numId="9" w16cid:durableId="1209151439">
    <w:abstractNumId w:val="45"/>
  </w:num>
  <w:num w:numId="10" w16cid:durableId="1174413918">
    <w:abstractNumId w:val="43"/>
  </w:num>
  <w:num w:numId="11" w16cid:durableId="796872764">
    <w:abstractNumId w:val="21"/>
  </w:num>
  <w:num w:numId="12" w16cid:durableId="1645701528">
    <w:abstractNumId w:val="3"/>
  </w:num>
  <w:num w:numId="13" w16cid:durableId="1183547177">
    <w:abstractNumId w:val="29"/>
  </w:num>
  <w:num w:numId="14" w16cid:durableId="753479809">
    <w:abstractNumId w:val="27"/>
  </w:num>
  <w:num w:numId="15" w16cid:durableId="128255317">
    <w:abstractNumId w:val="14"/>
  </w:num>
  <w:num w:numId="16" w16cid:durableId="821506991">
    <w:abstractNumId w:val="17"/>
  </w:num>
  <w:num w:numId="17" w16cid:durableId="1991011415">
    <w:abstractNumId w:val="9"/>
  </w:num>
  <w:num w:numId="18" w16cid:durableId="555550096">
    <w:abstractNumId w:val="12"/>
  </w:num>
  <w:num w:numId="19" w16cid:durableId="341133023">
    <w:abstractNumId w:val="4"/>
  </w:num>
  <w:num w:numId="20" w16cid:durableId="454716384">
    <w:abstractNumId w:val="7"/>
  </w:num>
  <w:num w:numId="21" w16cid:durableId="908462816">
    <w:abstractNumId w:val="34"/>
  </w:num>
  <w:num w:numId="22" w16cid:durableId="1371765151">
    <w:abstractNumId w:val="6"/>
  </w:num>
  <w:num w:numId="23" w16cid:durableId="611745160">
    <w:abstractNumId w:val="2"/>
  </w:num>
  <w:num w:numId="24" w16cid:durableId="418983831">
    <w:abstractNumId w:val="36"/>
  </w:num>
  <w:num w:numId="25" w16cid:durableId="1818381068">
    <w:abstractNumId w:val="28"/>
  </w:num>
  <w:num w:numId="26" w16cid:durableId="1159233402">
    <w:abstractNumId w:val="31"/>
  </w:num>
  <w:num w:numId="27" w16cid:durableId="1090391187">
    <w:abstractNumId w:val="19"/>
  </w:num>
  <w:num w:numId="28" w16cid:durableId="41946489">
    <w:abstractNumId w:val="38"/>
  </w:num>
  <w:num w:numId="29" w16cid:durableId="2082945789">
    <w:abstractNumId w:val="20"/>
  </w:num>
  <w:num w:numId="30" w16cid:durableId="963079890">
    <w:abstractNumId w:val="46"/>
  </w:num>
  <w:num w:numId="31" w16cid:durableId="724138453">
    <w:abstractNumId w:val="47"/>
  </w:num>
  <w:num w:numId="32" w16cid:durableId="557860781">
    <w:abstractNumId w:val="35"/>
  </w:num>
  <w:num w:numId="33" w16cid:durableId="1908493882">
    <w:abstractNumId w:val="10"/>
  </w:num>
  <w:num w:numId="34" w16cid:durableId="1530335802">
    <w:abstractNumId w:val="32"/>
  </w:num>
  <w:num w:numId="35" w16cid:durableId="1648779783">
    <w:abstractNumId w:val="33"/>
  </w:num>
  <w:num w:numId="36" w16cid:durableId="328757844">
    <w:abstractNumId w:val="30"/>
  </w:num>
  <w:num w:numId="37" w16cid:durableId="1956323621">
    <w:abstractNumId w:val="22"/>
  </w:num>
  <w:num w:numId="38" w16cid:durableId="2145148754">
    <w:abstractNumId w:val="13"/>
  </w:num>
  <w:num w:numId="39" w16cid:durableId="249200398">
    <w:abstractNumId w:val="11"/>
  </w:num>
  <w:num w:numId="40" w16cid:durableId="1337533856">
    <w:abstractNumId w:val="16"/>
  </w:num>
  <w:num w:numId="41" w16cid:durableId="243757224">
    <w:abstractNumId w:val="26"/>
  </w:num>
  <w:num w:numId="42" w16cid:durableId="342048451">
    <w:abstractNumId w:val="0"/>
  </w:num>
  <w:num w:numId="43" w16cid:durableId="111171548">
    <w:abstractNumId w:val="44"/>
  </w:num>
  <w:num w:numId="44" w16cid:durableId="834343717">
    <w:abstractNumId w:val="24"/>
  </w:num>
  <w:num w:numId="45" w16cid:durableId="1307933579">
    <w:abstractNumId w:val="5"/>
  </w:num>
  <w:num w:numId="46" w16cid:durableId="1690057984">
    <w:abstractNumId w:val="25"/>
  </w:num>
  <w:num w:numId="47" w16cid:durableId="2052340286">
    <w:abstractNumId w:val="37"/>
  </w:num>
  <w:num w:numId="48" w16cid:durableId="808131864">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attachedTemplate r:id="rId1"/>
  <w:defaultTabStop w:val="56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904"/>
    <w:rsid w:val="000001D0"/>
    <w:rsid w:val="000009DC"/>
    <w:rsid w:val="000013F5"/>
    <w:rsid w:val="00001D12"/>
    <w:rsid w:val="00004E12"/>
    <w:rsid w:val="00007F6E"/>
    <w:rsid w:val="00010CDF"/>
    <w:rsid w:val="000117FC"/>
    <w:rsid w:val="00011FB7"/>
    <w:rsid w:val="000218D9"/>
    <w:rsid w:val="000225F1"/>
    <w:rsid w:val="00022881"/>
    <w:rsid w:val="000228CE"/>
    <w:rsid w:val="00023A11"/>
    <w:rsid w:val="0002463B"/>
    <w:rsid w:val="000249C5"/>
    <w:rsid w:val="00024D8E"/>
    <w:rsid w:val="00032028"/>
    <w:rsid w:val="00033BE2"/>
    <w:rsid w:val="000341AE"/>
    <w:rsid w:val="00035DEB"/>
    <w:rsid w:val="00041023"/>
    <w:rsid w:val="0004340C"/>
    <w:rsid w:val="000449D7"/>
    <w:rsid w:val="00052ABC"/>
    <w:rsid w:val="0005471F"/>
    <w:rsid w:val="00054CF7"/>
    <w:rsid w:val="00057E6A"/>
    <w:rsid w:val="00057FAE"/>
    <w:rsid w:val="00062AF1"/>
    <w:rsid w:val="00063442"/>
    <w:rsid w:val="00063606"/>
    <w:rsid w:val="00065999"/>
    <w:rsid w:val="00066F9E"/>
    <w:rsid w:val="00072310"/>
    <w:rsid w:val="00074916"/>
    <w:rsid w:val="000753E6"/>
    <w:rsid w:val="000800A3"/>
    <w:rsid w:val="0008419C"/>
    <w:rsid w:val="00084403"/>
    <w:rsid w:val="000857A9"/>
    <w:rsid w:val="00091DE4"/>
    <w:rsid w:val="000949EC"/>
    <w:rsid w:val="00095749"/>
    <w:rsid w:val="00095A62"/>
    <w:rsid w:val="00095B2E"/>
    <w:rsid w:val="000A5EFF"/>
    <w:rsid w:val="000A79BC"/>
    <w:rsid w:val="000B0644"/>
    <w:rsid w:val="000B0B75"/>
    <w:rsid w:val="000B261A"/>
    <w:rsid w:val="000B3F58"/>
    <w:rsid w:val="000B6A2E"/>
    <w:rsid w:val="000B7139"/>
    <w:rsid w:val="000B733B"/>
    <w:rsid w:val="000B7CE1"/>
    <w:rsid w:val="000B7EF4"/>
    <w:rsid w:val="000C01B9"/>
    <w:rsid w:val="000C2103"/>
    <w:rsid w:val="000D0A7D"/>
    <w:rsid w:val="000D36C3"/>
    <w:rsid w:val="000D582F"/>
    <w:rsid w:val="000D7796"/>
    <w:rsid w:val="000E009B"/>
    <w:rsid w:val="000E0CE1"/>
    <w:rsid w:val="000E0F1A"/>
    <w:rsid w:val="000E1516"/>
    <w:rsid w:val="000E2B56"/>
    <w:rsid w:val="000E5303"/>
    <w:rsid w:val="000E5EDF"/>
    <w:rsid w:val="000E6A28"/>
    <w:rsid w:val="000F17C6"/>
    <w:rsid w:val="000F3E9D"/>
    <w:rsid w:val="000F42C8"/>
    <w:rsid w:val="000F637B"/>
    <w:rsid w:val="000F64F8"/>
    <w:rsid w:val="000F6C4F"/>
    <w:rsid w:val="0010370A"/>
    <w:rsid w:val="0010439F"/>
    <w:rsid w:val="00105038"/>
    <w:rsid w:val="001061BE"/>
    <w:rsid w:val="00107A77"/>
    <w:rsid w:val="00107F00"/>
    <w:rsid w:val="0011069C"/>
    <w:rsid w:val="00113055"/>
    <w:rsid w:val="001139B5"/>
    <w:rsid w:val="00114DB1"/>
    <w:rsid w:val="00116436"/>
    <w:rsid w:val="001215D3"/>
    <w:rsid w:val="001229C7"/>
    <w:rsid w:val="001242C5"/>
    <w:rsid w:val="00124992"/>
    <w:rsid w:val="00126481"/>
    <w:rsid w:val="001302F4"/>
    <w:rsid w:val="001305C0"/>
    <w:rsid w:val="001314C7"/>
    <w:rsid w:val="00133566"/>
    <w:rsid w:val="00133E24"/>
    <w:rsid w:val="00135C6B"/>
    <w:rsid w:val="001405B1"/>
    <w:rsid w:val="00140A1B"/>
    <w:rsid w:val="00140E59"/>
    <w:rsid w:val="00142ADE"/>
    <w:rsid w:val="00150647"/>
    <w:rsid w:val="00154338"/>
    <w:rsid w:val="00155324"/>
    <w:rsid w:val="00155B73"/>
    <w:rsid w:val="00161CD6"/>
    <w:rsid w:val="001622BC"/>
    <w:rsid w:val="001627EC"/>
    <w:rsid w:val="001630E8"/>
    <w:rsid w:val="001631C0"/>
    <w:rsid w:val="00166653"/>
    <w:rsid w:val="00172D8A"/>
    <w:rsid w:val="0017345C"/>
    <w:rsid w:val="00173A03"/>
    <w:rsid w:val="00173D01"/>
    <w:rsid w:val="00174A87"/>
    <w:rsid w:val="0017538B"/>
    <w:rsid w:val="00175823"/>
    <w:rsid w:val="00176244"/>
    <w:rsid w:val="001818CA"/>
    <w:rsid w:val="00182AC2"/>
    <w:rsid w:val="00182B3C"/>
    <w:rsid w:val="00185EEC"/>
    <w:rsid w:val="00190ECE"/>
    <w:rsid w:val="00190F7A"/>
    <w:rsid w:val="00192C61"/>
    <w:rsid w:val="00195E36"/>
    <w:rsid w:val="001972AF"/>
    <w:rsid w:val="001A0223"/>
    <w:rsid w:val="001A1752"/>
    <w:rsid w:val="001A5D9F"/>
    <w:rsid w:val="001A5ECA"/>
    <w:rsid w:val="001A714A"/>
    <w:rsid w:val="001B0385"/>
    <w:rsid w:val="001B0682"/>
    <w:rsid w:val="001B6B96"/>
    <w:rsid w:val="001C1C8C"/>
    <w:rsid w:val="001C3C00"/>
    <w:rsid w:val="001C433B"/>
    <w:rsid w:val="001C5C32"/>
    <w:rsid w:val="001D1821"/>
    <w:rsid w:val="001D2780"/>
    <w:rsid w:val="001D2F18"/>
    <w:rsid w:val="001D3099"/>
    <w:rsid w:val="001D580E"/>
    <w:rsid w:val="001D5B4D"/>
    <w:rsid w:val="001E1275"/>
    <w:rsid w:val="001E29C9"/>
    <w:rsid w:val="001E2ED5"/>
    <w:rsid w:val="001E427C"/>
    <w:rsid w:val="001E604A"/>
    <w:rsid w:val="001E610B"/>
    <w:rsid w:val="001E73B5"/>
    <w:rsid w:val="001F6F39"/>
    <w:rsid w:val="001F7686"/>
    <w:rsid w:val="00200958"/>
    <w:rsid w:val="00207456"/>
    <w:rsid w:val="00221D0A"/>
    <w:rsid w:val="00222974"/>
    <w:rsid w:val="0022470B"/>
    <w:rsid w:val="002247AC"/>
    <w:rsid w:val="00225F61"/>
    <w:rsid w:val="002301D4"/>
    <w:rsid w:val="00230A8B"/>
    <w:rsid w:val="00231D53"/>
    <w:rsid w:val="002338C7"/>
    <w:rsid w:val="00233A79"/>
    <w:rsid w:val="00233CB7"/>
    <w:rsid w:val="002369D8"/>
    <w:rsid w:val="00237231"/>
    <w:rsid w:val="00240086"/>
    <w:rsid w:val="00242C17"/>
    <w:rsid w:val="00243F74"/>
    <w:rsid w:val="002479C4"/>
    <w:rsid w:val="00247A5A"/>
    <w:rsid w:val="00250216"/>
    <w:rsid w:val="00250A7F"/>
    <w:rsid w:val="00250EC5"/>
    <w:rsid w:val="002511F3"/>
    <w:rsid w:val="0025146E"/>
    <w:rsid w:val="0025335C"/>
    <w:rsid w:val="002540A5"/>
    <w:rsid w:val="0025560B"/>
    <w:rsid w:val="00257353"/>
    <w:rsid w:val="0026553E"/>
    <w:rsid w:val="0026697F"/>
    <w:rsid w:val="00266C88"/>
    <w:rsid w:val="00267D3C"/>
    <w:rsid w:val="002700BF"/>
    <w:rsid w:val="0027039F"/>
    <w:rsid w:val="002713F4"/>
    <w:rsid w:val="00271CC3"/>
    <w:rsid w:val="00272C95"/>
    <w:rsid w:val="002748FE"/>
    <w:rsid w:val="00275225"/>
    <w:rsid w:val="0027642C"/>
    <w:rsid w:val="00276679"/>
    <w:rsid w:val="0028076F"/>
    <w:rsid w:val="00280ADA"/>
    <w:rsid w:val="0028461D"/>
    <w:rsid w:val="00284E0C"/>
    <w:rsid w:val="002864F8"/>
    <w:rsid w:val="0028793E"/>
    <w:rsid w:val="002972CB"/>
    <w:rsid w:val="002A2BD6"/>
    <w:rsid w:val="002A40BC"/>
    <w:rsid w:val="002A6A32"/>
    <w:rsid w:val="002B0B9F"/>
    <w:rsid w:val="002C3652"/>
    <w:rsid w:val="002C368B"/>
    <w:rsid w:val="002C5FE8"/>
    <w:rsid w:val="002C7D76"/>
    <w:rsid w:val="002D03AF"/>
    <w:rsid w:val="002D367C"/>
    <w:rsid w:val="002D6545"/>
    <w:rsid w:val="002D6C46"/>
    <w:rsid w:val="002E1442"/>
    <w:rsid w:val="002E14B7"/>
    <w:rsid w:val="002E3256"/>
    <w:rsid w:val="002E4CAD"/>
    <w:rsid w:val="002E555F"/>
    <w:rsid w:val="002E6D0A"/>
    <w:rsid w:val="002E6E26"/>
    <w:rsid w:val="002E76E7"/>
    <w:rsid w:val="002F1596"/>
    <w:rsid w:val="002F2C21"/>
    <w:rsid w:val="002F5C84"/>
    <w:rsid w:val="002F65CD"/>
    <w:rsid w:val="00301050"/>
    <w:rsid w:val="00301F77"/>
    <w:rsid w:val="00304068"/>
    <w:rsid w:val="00304617"/>
    <w:rsid w:val="00305FBE"/>
    <w:rsid w:val="00306602"/>
    <w:rsid w:val="00306D77"/>
    <w:rsid w:val="00310E09"/>
    <w:rsid w:val="00311A87"/>
    <w:rsid w:val="003201F5"/>
    <w:rsid w:val="00321DAB"/>
    <w:rsid w:val="0032496C"/>
    <w:rsid w:val="00324A8F"/>
    <w:rsid w:val="003277DD"/>
    <w:rsid w:val="00330BD8"/>
    <w:rsid w:val="0033209B"/>
    <w:rsid w:val="00335BF1"/>
    <w:rsid w:val="0033687D"/>
    <w:rsid w:val="00336D57"/>
    <w:rsid w:val="00337E47"/>
    <w:rsid w:val="00340D68"/>
    <w:rsid w:val="003411C7"/>
    <w:rsid w:val="00342CEA"/>
    <w:rsid w:val="003440C3"/>
    <w:rsid w:val="00345CAA"/>
    <w:rsid w:val="00345D02"/>
    <w:rsid w:val="003511E2"/>
    <w:rsid w:val="00355887"/>
    <w:rsid w:val="00360E75"/>
    <w:rsid w:val="00366867"/>
    <w:rsid w:val="00366ED3"/>
    <w:rsid w:val="00367BBE"/>
    <w:rsid w:val="00371FC0"/>
    <w:rsid w:val="00374611"/>
    <w:rsid w:val="00376C05"/>
    <w:rsid w:val="003777EF"/>
    <w:rsid w:val="00377F8E"/>
    <w:rsid w:val="00380BD8"/>
    <w:rsid w:val="00380FA3"/>
    <w:rsid w:val="00381143"/>
    <w:rsid w:val="0038194B"/>
    <w:rsid w:val="00381E22"/>
    <w:rsid w:val="00384AEC"/>
    <w:rsid w:val="00387843"/>
    <w:rsid w:val="003906B6"/>
    <w:rsid w:val="00390B61"/>
    <w:rsid w:val="00392B58"/>
    <w:rsid w:val="003933A9"/>
    <w:rsid w:val="0039406D"/>
    <w:rsid w:val="00395C17"/>
    <w:rsid w:val="003960FD"/>
    <w:rsid w:val="00397AC1"/>
    <w:rsid w:val="003A030B"/>
    <w:rsid w:val="003A4BE3"/>
    <w:rsid w:val="003B361A"/>
    <w:rsid w:val="003B645B"/>
    <w:rsid w:val="003C015B"/>
    <w:rsid w:val="003C233F"/>
    <w:rsid w:val="003C32A4"/>
    <w:rsid w:val="003C4559"/>
    <w:rsid w:val="003C7B24"/>
    <w:rsid w:val="003D1369"/>
    <w:rsid w:val="003D2327"/>
    <w:rsid w:val="003D37F0"/>
    <w:rsid w:val="003D3BAF"/>
    <w:rsid w:val="003D7750"/>
    <w:rsid w:val="003E0088"/>
    <w:rsid w:val="003E1D24"/>
    <w:rsid w:val="003E7DFA"/>
    <w:rsid w:val="003F1248"/>
    <w:rsid w:val="003F1FD8"/>
    <w:rsid w:val="003F2993"/>
    <w:rsid w:val="003F3E56"/>
    <w:rsid w:val="00400C24"/>
    <w:rsid w:val="004016E2"/>
    <w:rsid w:val="0040407C"/>
    <w:rsid w:val="00404A14"/>
    <w:rsid w:val="00404BC7"/>
    <w:rsid w:val="00404C44"/>
    <w:rsid w:val="0040552C"/>
    <w:rsid w:val="00406985"/>
    <w:rsid w:val="00406CDC"/>
    <w:rsid w:val="004079EB"/>
    <w:rsid w:val="00410EF3"/>
    <w:rsid w:val="00412F4B"/>
    <w:rsid w:val="004146A7"/>
    <w:rsid w:val="004149E8"/>
    <w:rsid w:val="004175DF"/>
    <w:rsid w:val="00420561"/>
    <w:rsid w:val="00423F4F"/>
    <w:rsid w:val="00425136"/>
    <w:rsid w:val="004268B1"/>
    <w:rsid w:val="00432417"/>
    <w:rsid w:val="004365C0"/>
    <w:rsid w:val="0043674E"/>
    <w:rsid w:val="00440800"/>
    <w:rsid w:val="00440D2B"/>
    <w:rsid w:val="00441F3C"/>
    <w:rsid w:val="00444B4F"/>
    <w:rsid w:val="004478A8"/>
    <w:rsid w:val="00447F00"/>
    <w:rsid w:val="00451C9C"/>
    <w:rsid w:val="00452F23"/>
    <w:rsid w:val="00453B59"/>
    <w:rsid w:val="0045614A"/>
    <w:rsid w:val="0045651C"/>
    <w:rsid w:val="00462AD1"/>
    <w:rsid w:val="0046356D"/>
    <w:rsid w:val="00464F10"/>
    <w:rsid w:val="00465560"/>
    <w:rsid w:val="00472A45"/>
    <w:rsid w:val="00473C72"/>
    <w:rsid w:val="00474E56"/>
    <w:rsid w:val="0047619C"/>
    <w:rsid w:val="00480032"/>
    <w:rsid w:val="00480150"/>
    <w:rsid w:val="0048066B"/>
    <w:rsid w:val="00483665"/>
    <w:rsid w:val="00484DC7"/>
    <w:rsid w:val="00485305"/>
    <w:rsid w:val="00487E17"/>
    <w:rsid w:val="00490649"/>
    <w:rsid w:val="0049267A"/>
    <w:rsid w:val="00493527"/>
    <w:rsid w:val="0049428B"/>
    <w:rsid w:val="004946D2"/>
    <w:rsid w:val="00496568"/>
    <w:rsid w:val="0049766D"/>
    <w:rsid w:val="004A0172"/>
    <w:rsid w:val="004A02AB"/>
    <w:rsid w:val="004A6B24"/>
    <w:rsid w:val="004B2D1D"/>
    <w:rsid w:val="004B2FA6"/>
    <w:rsid w:val="004B33F7"/>
    <w:rsid w:val="004B3793"/>
    <w:rsid w:val="004B3E64"/>
    <w:rsid w:val="004B4EC6"/>
    <w:rsid w:val="004B6E90"/>
    <w:rsid w:val="004C3F77"/>
    <w:rsid w:val="004C57A5"/>
    <w:rsid w:val="004C5D6A"/>
    <w:rsid w:val="004C6943"/>
    <w:rsid w:val="004C6A32"/>
    <w:rsid w:val="004D0748"/>
    <w:rsid w:val="004D2E9C"/>
    <w:rsid w:val="004D6355"/>
    <w:rsid w:val="004E0616"/>
    <w:rsid w:val="004E14A2"/>
    <w:rsid w:val="004E2972"/>
    <w:rsid w:val="004E2F93"/>
    <w:rsid w:val="004E458F"/>
    <w:rsid w:val="004E576A"/>
    <w:rsid w:val="004E5825"/>
    <w:rsid w:val="004E7965"/>
    <w:rsid w:val="004F14B9"/>
    <w:rsid w:val="00500D3C"/>
    <w:rsid w:val="00502036"/>
    <w:rsid w:val="00502387"/>
    <w:rsid w:val="00503BEF"/>
    <w:rsid w:val="0050463F"/>
    <w:rsid w:val="00504DDF"/>
    <w:rsid w:val="0050543F"/>
    <w:rsid w:val="00505F63"/>
    <w:rsid w:val="005064F1"/>
    <w:rsid w:val="0051012F"/>
    <w:rsid w:val="0051168A"/>
    <w:rsid w:val="00512B5E"/>
    <w:rsid w:val="005130B2"/>
    <w:rsid w:val="00514491"/>
    <w:rsid w:val="00515E00"/>
    <w:rsid w:val="00516A7F"/>
    <w:rsid w:val="00517192"/>
    <w:rsid w:val="005201E3"/>
    <w:rsid w:val="005204FA"/>
    <w:rsid w:val="005211BF"/>
    <w:rsid w:val="00525B59"/>
    <w:rsid w:val="00526F15"/>
    <w:rsid w:val="005301F3"/>
    <w:rsid w:val="00530BD7"/>
    <w:rsid w:val="00530EFB"/>
    <w:rsid w:val="005316AD"/>
    <w:rsid w:val="00532541"/>
    <w:rsid w:val="00533038"/>
    <w:rsid w:val="00533A3A"/>
    <w:rsid w:val="005355F2"/>
    <w:rsid w:val="00535A96"/>
    <w:rsid w:val="005409E9"/>
    <w:rsid w:val="005412FC"/>
    <w:rsid w:val="00544525"/>
    <w:rsid w:val="00544E24"/>
    <w:rsid w:val="005457B9"/>
    <w:rsid w:val="00551E5C"/>
    <w:rsid w:val="00552398"/>
    <w:rsid w:val="0055248A"/>
    <w:rsid w:val="00553366"/>
    <w:rsid w:val="00556F24"/>
    <w:rsid w:val="00557E0C"/>
    <w:rsid w:val="00560579"/>
    <w:rsid w:val="00562EF7"/>
    <w:rsid w:val="005659FB"/>
    <w:rsid w:val="0057424D"/>
    <w:rsid w:val="005749B6"/>
    <w:rsid w:val="005764B2"/>
    <w:rsid w:val="00577B39"/>
    <w:rsid w:val="005805CC"/>
    <w:rsid w:val="005806F5"/>
    <w:rsid w:val="0058248F"/>
    <w:rsid w:val="005825F1"/>
    <w:rsid w:val="00593D69"/>
    <w:rsid w:val="005942C6"/>
    <w:rsid w:val="00594857"/>
    <w:rsid w:val="00596882"/>
    <w:rsid w:val="00597C88"/>
    <w:rsid w:val="00597C91"/>
    <w:rsid w:val="005A0ED0"/>
    <w:rsid w:val="005A1AB4"/>
    <w:rsid w:val="005A2C8E"/>
    <w:rsid w:val="005A4489"/>
    <w:rsid w:val="005A5E49"/>
    <w:rsid w:val="005A6F93"/>
    <w:rsid w:val="005A7DD7"/>
    <w:rsid w:val="005B1D2E"/>
    <w:rsid w:val="005B2D42"/>
    <w:rsid w:val="005B3149"/>
    <w:rsid w:val="005B453B"/>
    <w:rsid w:val="005B7A2B"/>
    <w:rsid w:val="005C31A7"/>
    <w:rsid w:val="005C3266"/>
    <w:rsid w:val="005C477E"/>
    <w:rsid w:val="005D0AFE"/>
    <w:rsid w:val="005D446D"/>
    <w:rsid w:val="005D4DA3"/>
    <w:rsid w:val="005D5BB5"/>
    <w:rsid w:val="005E0471"/>
    <w:rsid w:val="005E1327"/>
    <w:rsid w:val="005E1EAC"/>
    <w:rsid w:val="005E30C3"/>
    <w:rsid w:val="005E317A"/>
    <w:rsid w:val="005E4552"/>
    <w:rsid w:val="005E4D73"/>
    <w:rsid w:val="005F14E7"/>
    <w:rsid w:val="005F622C"/>
    <w:rsid w:val="005F6ABE"/>
    <w:rsid w:val="005F735B"/>
    <w:rsid w:val="005F7A8D"/>
    <w:rsid w:val="00600E8E"/>
    <w:rsid w:val="00603021"/>
    <w:rsid w:val="006038AA"/>
    <w:rsid w:val="006062F8"/>
    <w:rsid w:val="00606589"/>
    <w:rsid w:val="00606A98"/>
    <w:rsid w:val="00610435"/>
    <w:rsid w:val="0061082F"/>
    <w:rsid w:val="00612462"/>
    <w:rsid w:val="00612E5C"/>
    <w:rsid w:val="006227C8"/>
    <w:rsid w:val="0062448C"/>
    <w:rsid w:val="00627035"/>
    <w:rsid w:val="00627AB6"/>
    <w:rsid w:val="00633090"/>
    <w:rsid w:val="00634681"/>
    <w:rsid w:val="00635D9E"/>
    <w:rsid w:val="006360B6"/>
    <w:rsid w:val="00636DCB"/>
    <w:rsid w:val="00640069"/>
    <w:rsid w:val="00645BBF"/>
    <w:rsid w:val="006470F0"/>
    <w:rsid w:val="00652F50"/>
    <w:rsid w:val="00656D98"/>
    <w:rsid w:val="0066301F"/>
    <w:rsid w:val="00663814"/>
    <w:rsid w:val="00664681"/>
    <w:rsid w:val="006676EF"/>
    <w:rsid w:val="0067129E"/>
    <w:rsid w:val="006714DF"/>
    <w:rsid w:val="00671840"/>
    <w:rsid w:val="00671C1B"/>
    <w:rsid w:val="006800E8"/>
    <w:rsid w:val="00684EE9"/>
    <w:rsid w:val="00685BDF"/>
    <w:rsid w:val="00685E5C"/>
    <w:rsid w:val="006879B0"/>
    <w:rsid w:val="00693250"/>
    <w:rsid w:val="00696857"/>
    <w:rsid w:val="00696AC8"/>
    <w:rsid w:val="00697871"/>
    <w:rsid w:val="006A31A6"/>
    <w:rsid w:val="006A3B88"/>
    <w:rsid w:val="006A4BE2"/>
    <w:rsid w:val="006A73EA"/>
    <w:rsid w:val="006B392C"/>
    <w:rsid w:val="006B4928"/>
    <w:rsid w:val="006B4BEC"/>
    <w:rsid w:val="006B50B2"/>
    <w:rsid w:val="006C36E0"/>
    <w:rsid w:val="006C3809"/>
    <w:rsid w:val="006C41F4"/>
    <w:rsid w:val="006C7E5E"/>
    <w:rsid w:val="006D042E"/>
    <w:rsid w:val="006D0A9F"/>
    <w:rsid w:val="006D47ED"/>
    <w:rsid w:val="006D57FD"/>
    <w:rsid w:val="006D67C6"/>
    <w:rsid w:val="006E1319"/>
    <w:rsid w:val="006E3155"/>
    <w:rsid w:val="006E3B35"/>
    <w:rsid w:val="006E5F3C"/>
    <w:rsid w:val="006E66DA"/>
    <w:rsid w:val="006E7EB6"/>
    <w:rsid w:val="006F0F9A"/>
    <w:rsid w:val="006F0FD8"/>
    <w:rsid w:val="006F1F0A"/>
    <w:rsid w:val="006F3748"/>
    <w:rsid w:val="006F484C"/>
    <w:rsid w:val="006F658C"/>
    <w:rsid w:val="006F74ED"/>
    <w:rsid w:val="006F7C4B"/>
    <w:rsid w:val="007009D8"/>
    <w:rsid w:val="00702FF4"/>
    <w:rsid w:val="007034DF"/>
    <w:rsid w:val="0070403C"/>
    <w:rsid w:val="00711076"/>
    <w:rsid w:val="007114FE"/>
    <w:rsid w:val="007115B0"/>
    <w:rsid w:val="0071212A"/>
    <w:rsid w:val="0071260D"/>
    <w:rsid w:val="0071332D"/>
    <w:rsid w:val="0071569B"/>
    <w:rsid w:val="007211B1"/>
    <w:rsid w:val="00721A57"/>
    <w:rsid w:val="00723C30"/>
    <w:rsid w:val="00723D73"/>
    <w:rsid w:val="00724331"/>
    <w:rsid w:val="007244A4"/>
    <w:rsid w:val="00725F4A"/>
    <w:rsid w:val="00726655"/>
    <w:rsid w:val="0073012F"/>
    <w:rsid w:val="00731B19"/>
    <w:rsid w:val="00732E8C"/>
    <w:rsid w:val="00733670"/>
    <w:rsid w:val="00734523"/>
    <w:rsid w:val="007359CF"/>
    <w:rsid w:val="007367CF"/>
    <w:rsid w:val="00741E33"/>
    <w:rsid w:val="00743B02"/>
    <w:rsid w:val="00744067"/>
    <w:rsid w:val="007445C7"/>
    <w:rsid w:val="00747BD2"/>
    <w:rsid w:val="00750270"/>
    <w:rsid w:val="00750674"/>
    <w:rsid w:val="0075075A"/>
    <w:rsid w:val="0075348A"/>
    <w:rsid w:val="007537CA"/>
    <w:rsid w:val="00756BBA"/>
    <w:rsid w:val="007572DF"/>
    <w:rsid w:val="007615E2"/>
    <w:rsid w:val="00761794"/>
    <w:rsid w:val="00762819"/>
    <w:rsid w:val="00764B60"/>
    <w:rsid w:val="00764BBC"/>
    <w:rsid w:val="00773B91"/>
    <w:rsid w:val="007763F3"/>
    <w:rsid w:val="007773FB"/>
    <w:rsid w:val="00777D98"/>
    <w:rsid w:val="00783478"/>
    <w:rsid w:val="00783735"/>
    <w:rsid w:val="00787F82"/>
    <w:rsid w:val="007904DC"/>
    <w:rsid w:val="00790604"/>
    <w:rsid w:val="00791317"/>
    <w:rsid w:val="0079338C"/>
    <w:rsid w:val="007939CD"/>
    <w:rsid w:val="00793CEB"/>
    <w:rsid w:val="0079473D"/>
    <w:rsid w:val="00794D64"/>
    <w:rsid w:val="007971C1"/>
    <w:rsid w:val="007A064A"/>
    <w:rsid w:val="007A1896"/>
    <w:rsid w:val="007A18FB"/>
    <w:rsid w:val="007A4D9E"/>
    <w:rsid w:val="007A576A"/>
    <w:rsid w:val="007A5CD3"/>
    <w:rsid w:val="007A5E7E"/>
    <w:rsid w:val="007B0338"/>
    <w:rsid w:val="007B0507"/>
    <w:rsid w:val="007B35D6"/>
    <w:rsid w:val="007B4B08"/>
    <w:rsid w:val="007B65CC"/>
    <w:rsid w:val="007B6C6E"/>
    <w:rsid w:val="007C0241"/>
    <w:rsid w:val="007C0566"/>
    <w:rsid w:val="007C05B2"/>
    <w:rsid w:val="007C0C39"/>
    <w:rsid w:val="007C249B"/>
    <w:rsid w:val="007C3704"/>
    <w:rsid w:val="007D048B"/>
    <w:rsid w:val="007D0BB1"/>
    <w:rsid w:val="007D13F7"/>
    <w:rsid w:val="007D2A2B"/>
    <w:rsid w:val="007D3B22"/>
    <w:rsid w:val="007D3EBE"/>
    <w:rsid w:val="007D5700"/>
    <w:rsid w:val="007D5DD7"/>
    <w:rsid w:val="007D7A17"/>
    <w:rsid w:val="007E3122"/>
    <w:rsid w:val="007E3B70"/>
    <w:rsid w:val="007E4E53"/>
    <w:rsid w:val="007E6259"/>
    <w:rsid w:val="007E6F31"/>
    <w:rsid w:val="007E7F74"/>
    <w:rsid w:val="007F017F"/>
    <w:rsid w:val="007F13E1"/>
    <w:rsid w:val="007F3260"/>
    <w:rsid w:val="007F69F0"/>
    <w:rsid w:val="0080141A"/>
    <w:rsid w:val="0080181E"/>
    <w:rsid w:val="00802CA7"/>
    <w:rsid w:val="00804323"/>
    <w:rsid w:val="0080437A"/>
    <w:rsid w:val="00805B62"/>
    <w:rsid w:val="00806BB9"/>
    <w:rsid w:val="00806E7A"/>
    <w:rsid w:val="008100F5"/>
    <w:rsid w:val="00810AA7"/>
    <w:rsid w:val="00812CA3"/>
    <w:rsid w:val="0081331A"/>
    <w:rsid w:val="00816B83"/>
    <w:rsid w:val="008171A2"/>
    <w:rsid w:val="00817AD9"/>
    <w:rsid w:val="008246C3"/>
    <w:rsid w:val="00827432"/>
    <w:rsid w:val="0082785E"/>
    <w:rsid w:val="0083552C"/>
    <w:rsid w:val="00835834"/>
    <w:rsid w:val="00836CEE"/>
    <w:rsid w:val="00836F98"/>
    <w:rsid w:val="00837636"/>
    <w:rsid w:val="00840DB8"/>
    <w:rsid w:val="00841969"/>
    <w:rsid w:val="00843CD7"/>
    <w:rsid w:val="00843F9B"/>
    <w:rsid w:val="00844EE4"/>
    <w:rsid w:val="008470CE"/>
    <w:rsid w:val="0084724F"/>
    <w:rsid w:val="0084758E"/>
    <w:rsid w:val="008529B4"/>
    <w:rsid w:val="00852CB5"/>
    <w:rsid w:val="0085355B"/>
    <w:rsid w:val="0085445C"/>
    <w:rsid w:val="00855123"/>
    <w:rsid w:val="0085667A"/>
    <w:rsid w:val="00856F0F"/>
    <w:rsid w:val="00857E9B"/>
    <w:rsid w:val="008640D1"/>
    <w:rsid w:val="0086571F"/>
    <w:rsid w:val="008663D6"/>
    <w:rsid w:val="00866847"/>
    <w:rsid w:val="0087035C"/>
    <w:rsid w:val="008727C8"/>
    <w:rsid w:val="00872BA2"/>
    <w:rsid w:val="00872E2F"/>
    <w:rsid w:val="00873AEF"/>
    <w:rsid w:val="00875646"/>
    <w:rsid w:val="008759DD"/>
    <w:rsid w:val="008759F6"/>
    <w:rsid w:val="00877DEE"/>
    <w:rsid w:val="00881D92"/>
    <w:rsid w:val="008827B0"/>
    <w:rsid w:val="00883EF1"/>
    <w:rsid w:val="00890C4A"/>
    <w:rsid w:val="0089299A"/>
    <w:rsid w:val="008943D0"/>
    <w:rsid w:val="00894BC8"/>
    <w:rsid w:val="0089610E"/>
    <w:rsid w:val="00897489"/>
    <w:rsid w:val="008A290B"/>
    <w:rsid w:val="008A352E"/>
    <w:rsid w:val="008A3AD2"/>
    <w:rsid w:val="008A570C"/>
    <w:rsid w:val="008B1FBA"/>
    <w:rsid w:val="008B429E"/>
    <w:rsid w:val="008B4F59"/>
    <w:rsid w:val="008B5004"/>
    <w:rsid w:val="008B6B71"/>
    <w:rsid w:val="008C22BD"/>
    <w:rsid w:val="008C33C2"/>
    <w:rsid w:val="008C453D"/>
    <w:rsid w:val="008C4B8E"/>
    <w:rsid w:val="008C51CB"/>
    <w:rsid w:val="008C74F2"/>
    <w:rsid w:val="008D042E"/>
    <w:rsid w:val="008D11F1"/>
    <w:rsid w:val="008D160F"/>
    <w:rsid w:val="008D1C66"/>
    <w:rsid w:val="008D3264"/>
    <w:rsid w:val="008D42AC"/>
    <w:rsid w:val="008D45A5"/>
    <w:rsid w:val="008D5EA8"/>
    <w:rsid w:val="008E0BA6"/>
    <w:rsid w:val="008E0E9E"/>
    <w:rsid w:val="008E3B4F"/>
    <w:rsid w:val="008E536F"/>
    <w:rsid w:val="008F0CE2"/>
    <w:rsid w:val="008F154D"/>
    <w:rsid w:val="008F1A65"/>
    <w:rsid w:val="008F3FDA"/>
    <w:rsid w:val="008F5776"/>
    <w:rsid w:val="008F5936"/>
    <w:rsid w:val="008F5C4F"/>
    <w:rsid w:val="008F7425"/>
    <w:rsid w:val="008F7994"/>
    <w:rsid w:val="008F7F00"/>
    <w:rsid w:val="009041AF"/>
    <w:rsid w:val="00907D45"/>
    <w:rsid w:val="009109E7"/>
    <w:rsid w:val="00911799"/>
    <w:rsid w:val="0091365E"/>
    <w:rsid w:val="009149CB"/>
    <w:rsid w:val="00921573"/>
    <w:rsid w:val="00925431"/>
    <w:rsid w:val="00926054"/>
    <w:rsid w:val="00927B67"/>
    <w:rsid w:val="009301EC"/>
    <w:rsid w:val="00930EA1"/>
    <w:rsid w:val="009334F1"/>
    <w:rsid w:val="0093470E"/>
    <w:rsid w:val="00935D6B"/>
    <w:rsid w:val="00936E94"/>
    <w:rsid w:val="00940D93"/>
    <w:rsid w:val="009422BB"/>
    <w:rsid w:val="00943AC0"/>
    <w:rsid w:val="00944740"/>
    <w:rsid w:val="0094715C"/>
    <w:rsid w:val="00950D78"/>
    <w:rsid w:val="0095154E"/>
    <w:rsid w:val="009532F4"/>
    <w:rsid w:val="00953B4A"/>
    <w:rsid w:val="00953E92"/>
    <w:rsid w:val="009550AB"/>
    <w:rsid w:val="00956EC6"/>
    <w:rsid w:val="009573CC"/>
    <w:rsid w:val="00957B16"/>
    <w:rsid w:val="009605BB"/>
    <w:rsid w:val="00960949"/>
    <w:rsid w:val="00961706"/>
    <w:rsid w:val="0096182C"/>
    <w:rsid w:val="0096223C"/>
    <w:rsid w:val="00965BE6"/>
    <w:rsid w:val="00971081"/>
    <w:rsid w:val="00971389"/>
    <w:rsid w:val="009729ED"/>
    <w:rsid w:val="009739D4"/>
    <w:rsid w:val="00977992"/>
    <w:rsid w:val="00980C4C"/>
    <w:rsid w:val="009811AA"/>
    <w:rsid w:val="00981EAC"/>
    <w:rsid w:val="00982077"/>
    <w:rsid w:val="0099246A"/>
    <w:rsid w:val="00993115"/>
    <w:rsid w:val="0099327C"/>
    <w:rsid w:val="00995667"/>
    <w:rsid w:val="00995841"/>
    <w:rsid w:val="00996272"/>
    <w:rsid w:val="009962FB"/>
    <w:rsid w:val="00996552"/>
    <w:rsid w:val="009A05C8"/>
    <w:rsid w:val="009A368A"/>
    <w:rsid w:val="009A415F"/>
    <w:rsid w:val="009A6ADF"/>
    <w:rsid w:val="009B33EB"/>
    <w:rsid w:val="009B3822"/>
    <w:rsid w:val="009B3D58"/>
    <w:rsid w:val="009B441F"/>
    <w:rsid w:val="009B5F90"/>
    <w:rsid w:val="009C0352"/>
    <w:rsid w:val="009C2661"/>
    <w:rsid w:val="009C294F"/>
    <w:rsid w:val="009C2EF2"/>
    <w:rsid w:val="009C3E50"/>
    <w:rsid w:val="009C3FAA"/>
    <w:rsid w:val="009C78CE"/>
    <w:rsid w:val="009C7D4F"/>
    <w:rsid w:val="009D0442"/>
    <w:rsid w:val="009D05C1"/>
    <w:rsid w:val="009D4770"/>
    <w:rsid w:val="009D57BE"/>
    <w:rsid w:val="009E0898"/>
    <w:rsid w:val="009E0CC1"/>
    <w:rsid w:val="009E2B8E"/>
    <w:rsid w:val="009E755E"/>
    <w:rsid w:val="009E7D05"/>
    <w:rsid w:val="009F0317"/>
    <w:rsid w:val="009F51ED"/>
    <w:rsid w:val="009F69D4"/>
    <w:rsid w:val="009F75E2"/>
    <w:rsid w:val="00A00CE8"/>
    <w:rsid w:val="00A00E77"/>
    <w:rsid w:val="00A0272C"/>
    <w:rsid w:val="00A02F40"/>
    <w:rsid w:val="00A0321C"/>
    <w:rsid w:val="00A067A9"/>
    <w:rsid w:val="00A06A38"/>
    <w:rsid w:val="00A06AD3"/>
    <w:rsid w:val="00A101D6"/>
    <w:rsid w:val="00A11689"/>
    <w:rsid w:val="00A128C6"/>
    <w:rsid w:val="00A17751"/>
    <w:rsid w:val="00A20864"/>
    <w:rsid w:val="00A21E71"/>
    <w:rsid w:val="00A22C37"/>
    <w:rsid w:val="00A235A7"/>
    <w:rsid w:val="00A237A2"/>
    <w:rsid w:val="00A237BE"/>
    <w:rsid w:val="00A26E38"/>
    <w:rsid w:val="00A30C1E"/>
    <w:rsid w:val="00A30E20"/>
    <w:rsid w:val="00A3227F"/>
    <w:rsid w:val="00A33D3B"/>
    <w:rsid w:val="00A362A8"/>
    <w:rsid w:val="00A37229"/>
    <w:rsid w:val="00A40AA7"/>
    <w:rsid w:val="00A4114B"/>
    <w:rsid w:val="00A4150B"/>
    <w:rsid w:val="00A4260C"/>
    <w:rsid w:val="00A45D15"/>
    <w:rsid w:val="00A465C8"/>
    <w:rsid w:val="00A47BB1"/>
    <w:rsid w:val="00A47CC5"/>
    <w:rsid w:val="00A52564"/>
    <w:rsid w:val="00A56EBF"/>
    <w:rsid w:val="00A5732E"/>
    <w:rsid w:val="00A61010"/>
    <w:rsid w:val="00A619C9"/>
    <w:rsid w:val="00A66B9C"/>
    <w:rsid w:val="00A70B30"/>
    <w:rsid w:val="00A71AFF"/>
    <w:rsid w:val="00A72CA7"/>
    <w:rsid w:val="00A75AE0"/>
    <w:rsid w:val="00A76B61"/>
    <w:rsid w:val="00A80AA0"/>
    <w:rsid w:val="00A8165F"/>
    <w:rsid w:val="00A81721"/>
    <w:rsid w:val="00A821F2"/>
    <w:rsid w:val="00A825E0"/>
    <w:rsid w:val="00A8338A"/>
    <w:rsid w:val="00A83A28"/>
    <w:rsid w:val="00A856E2"/>
    <w:rsid w:val="00A869A9"/>
    <w:rsid w:val="00A915E4"/>
    <w:rsid w:val="00A917A7"/>
    <w:rsid w:val="00A9221A"/>
    <w:rsid w:val="00A92FE2"/>
    <w:rsid w:val="00A93D5F"/>
    <w:rsid w:val="00A95AF1"/>
    <w:rsid w:val="00A95FAF"/>
    <w:rsid w:val="00A96666"/>
    <w:rsid w:val="00AA028F"/>
    <w:rsid w:val="00AA2588"/>
    <w:rsid w:val="00AA46B4"/>
    <w:rsid w:val="00AA4FC8"/>
    <w:rsid w:val="00AA5348"/>
    <w:rsid w:val="00AA554A"/>
    <w:rsid w:val="00AA57CE"/>
    <w:rsid w:val="00AA615E"/>
    <w:rsid w:val="00AA715B"/>
    <w:rsid w:val="00AA763E"/>
    <w:rsid w:val="00AB0864"/>
    <w:rsid w:val="00AB0F57"/>
    <w:rsid w:val="00AB2492"/>
    <w:rsid w:val="00AB601B"/>
    <w:rsid w:val="00AB6147"/>
    <w:rsid w:val="00AC0CDF"/>
    <w:rsid w:val="00AC1DDE"/>
    <w:rsid w:val="00AC214E"/>
    <w:rsid w:val="00AC35BC"/>
    <w:rsid w:val="00AC3C91"/>
    <w:rsid w:val="00AC61AF"/>
    <w:rsid w:val="00AC7528"/>
    <w:rsid w:val="00AC75AB"/>
    <w:rsid w:val="00AD0832"/>
    <w:rsid w:val="00AD1A81"/>
    <w:rsid w:val="00AD1EDE"/>
    <w:rsid w:val="00AD3A4F"/>
    <w:rsid w:val="00AD45AE"/>
    <w:rsid w:val="00AD5142"/>
    <w:rsid w:val="00AD686A"/>
    <w:rsid w:val="00AE1964"/>
    <w:rsid w:val="00AE3ED3"/>
    <w:rsid w:val="00AE469A"/>
    <w:rsid w:val="00AE46ED"/>
    <w:rsid w:val="00AE51C4"/>
    <w:rsid w:val="00AE5939"/>
    <w:rsid w:val="00AE78E0"/>
    <w:rsid w:val="00AF0737"/>
    <w:rsid w:val="00AF07E4"/>
    <w:rsid w:val="00AF1EDA"/>
    <w:rsid w:val="00AF4DF9"/>
    <w:rsid w:val="00AF56C2"/>
    <w:rsid w:val="00AF70DF"/>
    <w:rsid w:val="00B024C1"/>
    <w:rsid w:val="00B02C7A"/>
    <w:rsid w:val="00B05DCF"/>
    <w:rsid w:val="00B07282"/>
    <w:rsid w:val="00B1005F"/>
    <w:rsid w:val="00B10CA9"/>
    <w:rsid w:val="00B11BF1"/>
    <w:rsid w:val="00B151FF"/>
    <w:rsid w:val="00B154FA"/>
    <w:rsid w:val="00B15BE0"/>
    <w:rsid w:val="00B2168C"/>
    <w:rsid w:val="00B21D0A"/>
    <w:rsid w:val="00B22681"/>
    <w:rsid w:val="00B22727"/>
    <w:rsid w:val="00B22E80"/>
    <w:rsid w:val="00B2315F"/>
    <w:rsid w:val="00B235D6"/>
    <w:rsid w:val="00B239DD"/>
    <w:rsid w:val="00B26C93"/>
    <w:rsid w:val="00B2777A"/>
    <w:rsid w:val="00B322B6"/>
    <w:rsid w:val="00B3392B"/>
    <w:rsid w:val="00B340B1"/>
    <w:rsid w:val="00B345DD"/>
    <w:rsid w:val="00B34A18"/>
    <w:rsid w:val="00B35794"/>
    <w:rsid w:val="00B3643E"/>
    <w:rsid w:val="00B36BEC"/>
    <w:rsid w:val="00B40704"/>
    <w:rsid w:val="00B40D20"/>
    <w:rsid w:val="00B420CC"/>
    <w:rsid w:val="00B421E5"/>
    <w:rsid w:val="00B43315"/>
    <w:rsid w:val="00B43F68"/>
    <w:rsid w:val="00B4647D"/>
    <w:rsid w:val="00B4675D"/>
    <w:rsid w:val="00B46B83"/>
    <w:rsid w:val="00B50DEC"/>
    <w:rsid w:val="00B531B0"/>
    <w:rsid w:val="00B54141"/>
    <w:rsid w:val="00B60128"/>
    <w:rsid w:val="00B6106F"/>
    <w:rsid w:val="00B61A74"/>
    <w:rsid w:val="00B642AB"/>
    <w:rsid w:val="00B65451"/>
    <w:rsid w:val="00B66105"/>
    <w:rsid w:val="00B7050C"/>
    <w:rsid w:val="00B70EAA"/>
    <w:rsid w:val="00B73D12"/>
    <w:rsid w:val="00B73D62"/>
    <w:rsid w:val="00B73E04"/>
    <w:rsid w:val="00B758B5"/>
    <w:rsid w:val="00B75DD9"/>
    <w:rsid w:val="00B84543"/>
    <w:rsid w:val="00B853F3"/>
    <w:rsid w:val="00B8581E"/>
    <w:rsid w:val="00B8629E"/>
    <w:rsid w:val="00B86D3C"/>
    <w:rsid w:val="00B87EB2"/>
    <w:rsid w:val="00B9008F"/>
    <w:rsid w:val="00B90635"/>
    <w:rsid w:val="00B9082C"/>
    <w:rsid w:val="00B91C41"/>
    <w:rsid w:val="00B923DB"/>
    <w:rsid w:val="00B92E4A"/>
    <w:rsid w:val="00BA107F"/>
    <w:rsid w:val="00BA1A96"/>
    <w:rsid w:val="00BA36DA"/>
    <w:rsid w:val="00BA51E7"/>
    <w:rsid w:val="00BA6F3A"/>
    <w:rsid w:val="00BB1DAE"/>
    <w:rsid w:val="00BB4910"/>
    <w:rsid w:val="00BB66E0"/>
    <w:rsid w:val="00BB6707"/>
    <w:rsid w:val="00BC6BB1"/>
    <w:rsid w:val="00BD0515"/>
    <w:rsid w:val="00BD3804"/>
    <w:rsid w:val="00BD38C8"/>
    <w:rsid w:val="00BD3BBF"/>
    <w:rsid w:val="00BD58AD"/>
    <w:rsid w:val="00BD5C30"/>
    <w:rsid w:val="00BD5E3A"/>
    <w:rsid w:val="00BD64FB"/>
    <w:rsid w:val="00BE4277"/>
    <w:rsid w:val="00BF1E8F"/>
    <w:rsid w:val="00BF36E1"/>
    <w:rsid w:val="00BF3726"/>
    <w:rsid w:val="00BF3A20"/>
    <w:rsid w:val="00BF5DE3"/>
    <w:rsid w:val="00BF6027"/>
    <w:rsid w:val="00C002D5"/>
    <w:rsid w:val="00C073E1"/>
    <w:rsid w:val="00C111DC"/>
    <w:rsid w:val="00C122C4"/>
    <w:rsid w:val="00C129FE"/>
    <w:rsid w:val="00C138DB"/>
    <w:rsid w:val="00C140B4"/>
    <w:rsid w:val="00C16E36"/>
    <w:rsid w:val="00C21011"/>
    <w:rsid w:val="00C210DB"/>
    <w:rsid w:val="00C213F8"/>
    <w:rsid w:val="00C225D4"/>
    <w:rsid w:val="00C22630"/>
    <w:rsid w:val="00C23025"/>
    <w:rsid w:val="00C23DF7"/>
    <w:rsid w:val="00C2458B"/>
    <w:rsid w:val="00C25224"/>
    <w:rsid w:val="00C30B4F"/>
    <w:rsid w:val="00C327C9"/>
    <w:rsid w:val="00C33D50"/>
    <w:rsid w:val="00C37C9C"/>
    <w:rsid w:val="00C42D44"/>
    <w:rsid w:val="00C4357D"/>
    <w:rsid w:val="00C43742"/>
    <w:rsid w:val="00C43F08"/>
    <w:rsid w:val="00C444D2"/>
    <w:rsid w:val="00C45CD4"/>
    <w:rsid w:val="00C45E8E"/>
    <w:rsid w:val="00C461D4"/>
    <w:rsid w:val="00C473E2"/>
    <w:rsid w:val="00C50EA5"/>
    <w:rsid w:val="00C511D9"/>
    <w:rsid w:val="00C5398F"/>
    <w:rsid w:val="00C550E3"/>
    <w:rsid w:val="00C578A4"/>
    <w:rsid w:val="00C61849"/>
    <w:rsid w:val="00C619AB"/>
    <w:rsid w:val="00C624C9"/>
    <w:rsid w:val="00C64128"/>
    <w:rsid w:val="00C66792"/>
    <w:rsid w:val="00C77020"/>
    <w:rsid w:val="00C82BAC"/>
    <w:rsid w:val="00C82FA2"/>
    <w:rsid w:val="00C83C59"/>
    <w:rsid w:val="00C90517"/>
    <w:rsid w:val="00C90664"/>
    <w:rsid w:val="00C90835"/>
    <w:rsid w:val="00C920BC"/>
    <w:rsid w:val="00C921B6"/>
    <w:rsid w:val="00C93D08"/>
    <w:rsid w:val="00C97754"/>
    <w:rsid w:val="00C97E05"/>
    <w:rsid w:val="00CA422C"/>
    <w:rsid w:val="00CA79AD"/>
    <w:rsid w:val="00CB0102"/>
    <w:rsid w:val="00CB0375"/>
    <w:rsid w:val="00CB10AB"/>
    <w:rsid w:val="00CB185A"/>
    <w:rsid w:val="00CB1DB1"/>
    <w:rsid w:val="00CB1F8E"/>
    <w:rsid w:val="00CB2B0F"/>
    <w:rsid w:val="00CB2E2B"/>
    <w:rsid w:val="00CB5A49"/>
    <w:rsid w:val="00CB78ED"/>
    <w:rsid w:val="00CC0E0E"/>
    <w:rsid w:val="00CC3BEC"/>
    <w:rsid w:val="00CC4EC7"/>
    <w:rsid w:val="00CD0D2E"/>
    <w:rsid w:val="00CD1577"/>
    <w:rsid w:val="00CD2602"/>
    <w:rsid w:val="00CD33AE"/>
    <w:rsid w:val="00CD6BAE"/>
    <w:rsid w:val="00CE047A"/>
    <w:rsid w:val="00CE2200"/>
    <w:rsid w:val="00CE281F"/>
    <w:rsid w:val="00CE293D"/>
    <w:rsid w:val="00CE387E"/>
    <w:rsid w:val="00CF10EF"/>
    <w:rsid w:val="00CF19E6"/>
    <w:rsid w:val="00CF3198"/>
    <w:rsid w:val="00CF3CBF"/>
    <w:rsid w:val="00CF4569"/>
    <w:rsid w:val="00CF479A"/>
    <w:rsid w:val="00CF5D72"/>
    <w:rsid w:val="00CF5DA0"/>
    <w:rsid w:val="00CF7082"/>
    <w:rsid w:val="00CF772E"/>
    <w:rsid w:val="00CF774B"/>
    <w:rsid w:val="00D005DB"/>
    <w:rsid w:val="00D033A5"/>
    <w:rsid w:val="00D03AD9"/>
    <w:rsid w:val="00D07021"/>
    <w:rsid w:val="00D07646"/>
    <w:rsid w:val="00D115EA"/>
    <w:rsid w:val="00D11D53"/>
    <w:rsid w:val="00D14BAA"/>
    <w:rsid w:val="00D150D8"/>
    <w:rsid w:val="00D15D7F"/>
    <w:rsid w:val="00D164CB"/>
    <w:rsid w:val="00D170D7"/>
    <w:rsid w:val="00D17619"/>
    <w:rsid w:val="00D17CA2"/>
    <w:rsid w:val="00D2322A"/>
    <w:rsid w:val="00D26ABB"/>
    <w:rsid w:val="00D31C9A"/>
    <w:rsid w:val="00D32D33"/>
    <w:rsid w:val="00D349D5"/>
    <w:rsid w:val="00D353BE"/>
    <w:rsid w:val="00D40345"/>
    <w:rsid w:val="00D415B6"/>
    <w:rsid w:val="00D42EE8"/>
    <w:rsid w:val="00D50940"/>
    <w:rsid w:val="00D515C6"/>
    <w:rsid w:val="00D525A3"/>
    <w:rsid w:val="00D54D08"/>
    <w:rsid w:val="00D563B8"/>
    <w:rsid w:val="00D57552"/>
    <w:rsid w:val="00D65837"/>
    <w:rsid w:val="00D67FA7"/>
    <w:rsid w:val="00D70377"/>
    <w:rsid w:val="00D721BF"/>
    <w:rsid w:val="00D727DA"/>
    <w:rsid w:val="00D73D6E"/>
    <w:rsid w:val="00D73F5D"/>
    <w:rsid w:val="00D758A6"/>
    <w:rsid w:val="00D75A2B"/>
    <w:rsid w:val="00D81040"/>
    <w:rsid w:val="00D8498D"/>
    <w:rsid w:val="00D878B0"/>
    <w:rsid w:val="00D87B8B"/>
    <w:rsid w:val="00D90B19"/>
    <w:rsid w:val="00D91240"/>
    <w:rsid w:val="00D91E39"/>
    <w:rsid w:val="00D91FA6"/>
    <w:rsid w:val="00D951F9"/>
    <w:rsid w:val="00D96A40"/>
    <w:rsid w:val="00DA09A8"/>
    <w:rsid w:val="00DA10AC"/>
    <w:rsid w:val="00DA1864"/>
    <w:rsid w:val="00DA383F"/>
    <w:rsid w:val="00DA5022"/>
    <w:rsid w:val="00DA561B"/>
    <w:rsid w:val="00DA5F27"/>
    <w:rsid w:val="00DA68CC"/>
    <w:rsid w:val="00DB397A"/>
    <w:rsid w:val="00DB5936"/>
    <w:rsid w:val="00DB724D"/>
    <w:rsid w:val="00DC0523"/>
    <w:rsid w:val="00DC0ED8"/>
    <w:rsid w:val="00DC4298"/>
    <w:rsid w:val="00DC5E44"/>
    <w:rsid w:val="00DD05D9"/>
    <w:rsid w:val="00DD177A"/>
    <w:rsid w:val="00DD1C76"/>
    <w:rsid w:val="00DD648D"/>
    <w:rsid w:val="00DD66AD"/>
    <w:rsid w:val="00DD7617"/>
    <w:rsid w:val="00DE16CD"/>
    <w:rsid w:val="00DE3E92"/>
    <w:rsid w:val="00DE441E"/>
    <w:rsid w:val="00DF0269"/>
    <w:rsid w:val="00DF1CD8"/>
    <w:rsid w:val="00DF3F54"/>
    <w:rsid w:val="00DF432A"/>
    <w:rsid w:val="00DF6BD1"/>
    <w:rsid w:val="00E02F97"/>
    <w:rsid w:val="00E02FE8"/>
    <w:rsid w:val="00E0448F"/>
    <w:rsid w:val="00E05D2D"/>
    <w:rsid w:val="00E06F90"/>
    <w:rsid w:val="00E13225"/>
    <w:rsid w:val="00E16C05"/>
    <w:rsid w:val="00E16FA0"/>
    <w:rsid w:val="00E1734E"/>
    <w:rsid w:val="00E22EA6"/>
    <w:rsid w:val="00E26C3C"/>
    <w:rsid w:val="00E27698"/>
    <w:rsid w:val="00E30FAC"/>
    <w:rsid w:val="00E3131D"/>
    <w:rsid w:val="00E320D9"/>
    <w:rsid w:val="00E34C81"/>
    <w:rsid w:val="00E36EA8"/>
    <w:rsid w:val="00E37A43"/>
    <w:rsid w:val="00E404E4"/>
    <w:rsid w:val="00E4057D"/>
    <w:rsid w:val="00E429F5"/>
    <w:rsid w:val="00E445E4"/>
    <w:rsid w:val="00E45BFA"/>
    <w:rsid w:val="00E471C5"/>
    <w:rsid w:val="00E47715"/>
    <w:rsid w:val="00E50398"/>
    <w:rsid w:val="00E526AD"/>
    <w:rsid w:val="00E52C25"/>
    <w:rsid w:val="00E548EF"/>
    <w:rsid w:val="00E54C3D"/>
    <w:rsid w:val="00E5565C"/>
    <w:rsid w:val="00E55A6E"/>
    <w:rsid w:val="00E575F9"/>
    <w:rsid w:val="00E60B5B"/>
    <w:rsid w:val="00E62A37"/>
    <w:rsid w:val="00E62CBB"/>
    <w:rsid w:val="00E640F8"/>
    <w:rsid w:val="00E6552B"/>
    <w:rsid w:val="00E65CAF"/>
    <w:rsid w:val="00E65F49"/>
    <w:rsid w:val="00E67904"/>
    <w:rsid w:val="00E67A7A"/>
    <w:rsid w:val="00E7061A"/>
    <w:rsid w:val="00E71B4E"/>
    <w:rsid w:val="00E73514"/>
    <w:rsid w:val="00E74649"/>
    <w:rsid w:val="00E765C8"/>
    <w:rsid w:val="00E76B6B"/>
    <w:rsid w:val="00E76C31"/>
    <w:rsid w:val="00E774CF"/>
    <w:rsid w:val="00E835DC"/>
    <w:rsid w:val="00E8382D"/>
    <w:rsid w:val="00E83B3B"/>
    <w:rsid w:val="00E83F35"/>
    <w:rsid w:val="00E9085B"/>
    <w:rsid w:val="00E90EA6"/>
    <w:rsid w:val="00E9193B"/>
    <w:rsid w:val="00E920D7"/>
    <w:rsid w:val="00E92170"/>
    <w:rsid w:val="00E93AB6"/>
    <w:rsid w:val="00E975E0"/>
    <w:rsid w:val="00E97C45"/>
    <w:rsid w:val="00EA2668"/>
    <w:rsid w:val="00EA5A8A"/>
    <w:rsid w:val="00EA7573"/>
    <w:rsid w:val="00EB3419"/>
    <w:rsid w:val="00EB4178"/>
    <w:rsid w:val="00EB54BB"/>
    <w:rsid w:val="00EB78BD"/>
    <w:rsid w:val="00EB7AB4"/>
    <w:rsid w:val="00EC07A6"/>
    <w:rsid w:val="00EC1D91"/>
    <w:rsid w:val="00EC2D1A"/>
    <w:rsid w:val="00EC3A33"/>
    <w:rsid w:val="00EC61C0"/>
    <w:rsid w:val="00EC70C5"/>
    <w:rsid w:val="00EC751E"/>
    <w:rsid w:val="00EC7A82"/>
    <w:rsid w:val="00EC7FCA"/>
    <w:rsid w:val="00ED2B43"/>
    <w:rsid w:val="00ED4A9E"/>
    <w:rsid w:val="00EE2530"/>
    <w:rsid w:val="00EE2D09"/>
    <w:rsid w:val="00EE3D54"/>
    <w:rsid w:val="00EE6C83"/>
    <w:rsid w:val="00EF259D"/>
    <w:rsid w:val="00EF365E"/>
    <w:rsid w:val="00EF550D"/>
    <w:rsid w:val="00EF63F3"/>
    <w:rsid w:val="00F02390"/>
    <w:rsid w:val="00F06293"/>
    <w:rsid w:val="00F071F1"/>
    <w:rsid w:val="00F10ECB"/>
    <w:rsid w:val="00F11FC3"/>
    <w:rsid w:val="00F14201"/>
    <w:rsid w:val="00F15AAA"/>
    <w:rsid w:val="00F165B9"/>
    <w:rsid w:val="00F17819"/>
    <w:rsid w:val="00F17FFE"/>
    <w:rsid w:val="00F212CF"/>
    <w:rsid w:val="00F22724"/>
    <w:rsid w:val="00F24196"/>
    <w:rsid w:val="00F315C3"/>
    <w:rsid w:val="00F33EDD"/>
    <w:rsid w:val="00F3497B"/>
    <w:rsid w:val="00F36F1E"/>
    <w:rsid w:val="00F377CB"/>
    <w:rsid w:val="00F40432"/>
    <w:rsid w:val="00F4365C"/>
    <w:rsid w:val="00F45740"/>
    <w:rsid w:val="00F45D1F"/>
    <w:rsid w:val="00F46D3F"/>
    <w:rsid w:val="00F4761B"/>
    <w:rsid w:val="00F51630"/>
    <w:rsid w:val="00F52AAB"/>
    <w:rsid w:val="00F544E4"/>
    <w:rsid w:val="00F546F4"/>
    <w:rsid w:val="00F55351"/>
    <w:rsid w:val="00F5535E"/>
    <w:rsid w:val="00F55A5B"/>
    <w:rsid w:val="00F55BB7"/>
    <w:rsid w:val="00F6511F"/>
    <w:rsid w:val="00F6579C"/>
    <w:rsid w:val="00F666F8"/>
    <w:rsid w:val="00F669F4"/>
    <w:rsid w:val="00F66B0F"/>
    <w:rsid w:val="00F67E24"/>
    <w:rsid w:val="00F67E6A"/>
    <w:rsid w:val="00F702AC"/>
    <w:rsid w:val="00F71252"/>
    <w:rsid w:val="00F72E56"/>
    <w:rsid w:val="00F73078"/>
    <w:rsid w:val="00F7565E"/>
    <w:rsid w:val="00F77185"/>
    <w:rsid w:val="00F80F2E"/>
    <w:rsid w:val="00F87BC4"/>
    <w:rsid w:val="00F91DB7"/>
    <w:rsid w:val="00F92734"/>
    <w:rsid w:val="00F94427"/>
    <w:rsid w:val="00F94D00"/>
    <w:rsid w:val="00F962EA"/>
    <w:rsid w:val="00FA0FB9"/>
    <w:rsid w:val="00FA2894"/>
    <w:rsid w:val="00FA30A3"/>
    <w:rsid w:val="00FA4939"/>
    <w:rsid w:val="00FA4D7A"/>
    <w:rsid w:val="00FA4DEE"/>
    <w:rsid w:val="00FA5F3E"/>
    <w:rsid w:val="00FA6B63"/>
    <w:rsid w:val="00FB1E36"/>
    <w:rsid w:val="00FB5875"/>
    <w:rsid w:val="00FB63CC"/>
    <w:rsid w:val="00FB7347"/>
    <w:rsid w:val="00FB7C8B"/>
    <w:rsid w:val="00FC0303"/>
    <w:rsid w:val="00FC3A23"/>
    <w:rsid w:val="00FC599B"/>
    <w:rsid w:val="00FC6CE8"/>
    <w:rsid w:val="00FD05BD"/>
    <w:rsid w:val="00FD1DA9"/>
    <w:rsid w:val="00FD489C"/>
    <w:rsid w:val="00FD5BC9"/>
    <w:rsid w:val="00FD7EA8"/>
    <w:rsid w:val="00FE13F2"/>
    <w:rsid w:val="00FE1BC9"/>
    <w:rsid w:val="00FE3387"/>
    <w:rsid w:val="00FE4B04"/>
    <w:rsid w:val="00FE77E5"/>
    <w:rsid w:val="00FE79C6"/>
    <w:rsid w:val="00FF245F"/>
    <w:rsid w:val="00FF36D6"/>
    <w:rsid w:val="00FF6B33"/>
    <w:rsid w:val="00FF7357"/>
    <w:rsid w:val="00FF7F1C"/>
    <w:rsid w:val="0BBAD619"/>
    <w:rsid w:val="151F396B"/>
    <w:rsid w:val="15BA9501"/>
    <w:rsid w:val="23ED6B61"/>
    <w:rsid w:val="2CB0FF8E"/>
    <w:rsid w:val="2D4A2D33"/>
    <w:rsid w:val="3867931C"/>
    <w:rsid w:val="3D725E5E"/>
    <w:rsid w:val="3DF8A9AF"/>
    <w:rsid w:val="46AD10FF"/>
    <w:rsid w:val="556C8927"/>
    <w:rsid w:val="5D8A0306"/>
    <w:rsid w:val="63CC3919"/>
    <w:rsid w:val="6B276DD5"/>
    <w:rsid w:val="7A35013A"/>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4F1FFD"/>
  <w15:docId w15:val="{FBD1A7DB-E00E-4E66-B490-E115B24C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9" w:qFormat="1"/>
    <w:lsdException w:name="heading 6" w:semiHidden="1" w:uiPriority="19" w:qFormat="1"/>
    <w:lsdException w:name="heading 7" w:semiHidden="1" w:uiPriority="19" w:qFormat="1"/>
    <w:lsdException w:name="heading 8" w:semiHidden="1" w:uiPriority="19" w:qFormat="1"/>
    <w:lsdException w:name="heading 9" w:semiHidden="1"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3" w:unhideWhenUsed="1"/>
    <w:lsdException w:name="footer" w:semiHidden="1" w:uiPriority="3"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rsid w:val="00AC1DDE"/>
    <w:pPr>
      <w:spacing w:after="120" w:line="264" w:lineRule="auto"/>
      <w:jc w:val="both"/>
    </w:pPr>
    <w:rPr>
      <w:rFonts w:ascii="Calibri" w:hAnsi="Calibri"/>
    </w:rPr>
  </w:style>
  <w:style w:type="paragraph" w:styleId="Heading1">
    <w:name w:val="heading 1"/>
    <w:aliases w:val="1"/>
    <w:basedOn w:val="ListParagraph"/>
    <w:next w:val="BodyText"/>
    <w:link w:val="Heading1Char"/>
    <w:qFormat/>
    <w:rsid w:val="00D17CA2"/>
    <w:pPr>
      <w:keepNext/>
      <w:keepLines/>
      <w:pageBreakBefore/>
      <w:numPr>
        <w:numId w:val="6"/>
      </w:numPr>
      <w:pBdr>
        <w:top w:val="single" w:sz="6" w:space="1" w:color="008D7F"/>
      </w:pBdr>
      <w:spacing w:after="240"/>
      <w:jc w:val="left"/>
      <w:outlineLvl w:val="0"/>
    </w:pPr>
    <w:rPr>
      <w:rFonts w:eastAsiaTheme="majorEastAsia" w:cstheme="majorBidi"/>
      <w:b/>
      <w:bCs/>
      <w:caps/>
      <w:color w:val="008D7F"/>
      <w:sz w:val="28"/>
      <w:szCs w:val="28"/>
    </w:rPr>
  </w:style>
  <w:style w:type="paragraph" w:styleId="Heading2">
    <w:name w:val="heading 2"/>
    <w:aliases w:val="2"/>
    <w:basedOn w:val="ListParagraph"/>
    <w:next w:val="Normal"/>
    <w:link w:val="Heading2Char"/>
    <w:qFormat/>
    <w:rsid w:val="00D17CA2"/>
    <w:pPr>
      <w:keepNext/>
      <w:numPr>
        <w:ilvl w:val="1"/>
        <w:numId w:val="6"/>
      </w:numPr>
      <w:pBdr>
        <w:top w:val="single" w:sz="4" w:space="1" w:color="008D7F"/>
      </w:pBdr>
      <w:spacing w:before="600" w:after="240"/>
      <w:jc w:val="left"/>
      <w:outlineLvl w:val="1"/>
    </w:pPr>
    <w:rPr>
      <w:rFonts w:eastAsiaTheme="majorEastAsia" w:cstheme="majorBidi"/>
      <w:b/>
      <w:bCs/>
      <w:caps/>
      <w:color w:val="008D7F"/>
      <w:szCs w:val="26"/>
    </w:rPr>
  </w:style>
  <w:style w:type="paragraph" w:styleId="Heading3">
    <w:name w:val="heading 3"/>
    <w:aliases w:val="3"/>
    <w:basedOn w:val="ListParagraph"/>
    <w:next w:val="BodyText"/>
    <w:link w:val="Heading3Char"/>
    <w:qFormat/>
    <w:rsid w:val="00D17CA2"/>
    <w:pPr>
      <w:keepNext/>
      <w:numPr>
        <w:ilvl w:val="2"/>
        <w:numId w:val="6"/>
      </w:numPr>
      <w:pBdr>
        <w:top w:val="single" w:sz="8" w:space="3" w:color="008D7F"/>
      </w:pBdr>
      <w:spacing w:before="480" w:after="180"/>
      <w:contextualSpacing w:val="0"/>
      <w:jc w:val="left"/>
      <w:outlineLvl w:val="2"/>
    </w:pPr>
    <w:rPr>
      <w:rFonts w:eastAsiaTheme="majorEastAsia" w:cstheme="majorBidi"/>
      <w:b/>
      <w:bCs/>
      <w:color w:val="008D7F"/>
    </w:rPr>
  </w:style>
  <w:style w:type="paragraph" w:styleId="Heading4">
    <w:name w:val="heading 4"/>
    <w:aliases w:val="4"/>
    <w:basedOn w:val="ListParagraph"/>
    <w:next w:val="BodyText"/>
    <w:link w:val="Heading4Char"/>
    <w:rsid w:val="00D17CA2"/>
    <w:pPr>
      <w:keepNext/>
      <w:keepLines/>
      <w:numPr>
        <w:ilvl w:val="3"/>
        <w:numId w:val="6"/>
      </w:numPr>
      <w:pBdr>
        <w:top w:val="single" w:sz="6" w:space="1" w:color="008D7F"/>
      </w:pBdr>
      <w:spacing w:before="360"/>
      <w:jc w:val="left"/>
      <w:outlineLvl w:val="3"/>
    </w:pPr>
    <w:rPr>
      <w:rFonts w:eastAsiaTheme="majorEastAsia" w:cstheme="majorBidi"/>
      <w:b/>
      <w:bCs/>
      <w:iCs/>
      <w:color w:val="008D7F"/>
    </w:rPr>
  </w:style>
  <w:style w:type="paragraph" w:styleId="Heading5">
    <w:name w:val="heading 5"/>
    <w:aliases w:val="5"/>
    <w:basedOn w:val="Normal"/>
    <w:next w:val="Normal"/>
    <w:link w:val="Heading5Char"/>
    <w:uiPriority w:val="19"/>
    <w:qFormat/>
    <w:rsid w:val="00D17CA2"/>
    <w:pPr>
      <w:keepNext/>
      <w:keepLines/>
      <w:spacing w:before="120" w:after="0"/>
      <w:jc w:val="left"/>
      <w:outlineLvl w:val="4"/>
    </w:pPr>
    <w:rPr>
      <w:rFonts w:eastAsiaTheme="majorEastAsia" w:cstheme="majorBidi"/>
      <w:color w:val="008D7F"/>
    </w:rPr>
  </w:style>
  <w:style w:type="paragraph" w:styleId="Heading6">
    <w:name w:val="heading 6"/>
    <w:aliases w:val="A-1"/>
    <w:basedOn w:val="Normal"/>
    <w:next w:val="Normal"/>
    <w:link w:val="Heading6Char"/>
    <w:uiPriority w:val="19"/>
    <w:qFormat/>
    <w:rsid w:val="00D17CA2"/>
    <w:pPr>
      <w:keepNext/>
      <w:keepLines/>
      <w:pageBreakBefore/>
      <w:numPr>
        <w:numId w:val="4"/>
      </w:numPr>
      <w:pBdr>
        <w:top w:val="single" w:sz="4" w:space="1" w:color="008D7F"/>
      </w:pBdr>
      <w:spacing w:after="240" w:line="240" w:lineRule="auto"/>
      <w:jc w:val="left"/>
      <w:outlineLvl w:val="5"/>
    </w:pPr>
    <w:rPr>
      <w:rFonts w:eastAsiaTheme="majorEastAsia" w:cstheme="majorBidi"/>
      <w:b/>
      <w:iCs/>
      <w:caps/>
      <w:color w:val="008D7F"/>
      <w:sz w:val="28"/>
    </w:rPr>
  </w:style>
  <w:style w:type="paragraph" w:styleId="Heading7">
    <w:name w:val="heading 7"/>
    <w:aliases w:val="A-2"/>
    <w:basedOn w:val="Normal"/>
    <w:next w:val="Normal"/>
    <w:link w:val="Heading7Char"/>
    <w:uiPriority w:val="19"/>
    <w:qFormat/>
    <w:rsid w:val="00D17CA2"/>
    <w:pPr>
      <w:keepNext/>
      <w:keepLines/>
      <w:numPr>
        <w:ilvl w:val="1"/>
        <w:numId w:val="4"/>
      </w:numPr>
      <w:pBdr>
        <w:top w:val="single" w:sz="6" w:space="1" w:color="008D7F"/>
      </w:pBdr>
      <w:spacing w:before="600" w:after="240" w:line="240" w:lineRule="auto"/>
      <w:outlineLvl w:val="6"/>
    </w:pPr>
    <w:rPr>
      <w:rFonts w:eastAsiaTheme="majorEastAsia" w:cstheme="majorBidi"/>
      <w:b/>
      <w:iCs/>
      <w:caps/>
      <w:color w:val="008D7F"/>
    </w:rPr>
  </w:style>
  <w:style w:type="paragraph" w:styleId="Heading8">
    <w:name w:val="heading 8"/>
    <w:aliases w:val="A-3"/>
    <w:basedOn w:val="ListParagraph"/>
    <w:next w:val="BodyText"/>
    <w:link w:val="Heading8Char"/>
    <w:uiPriority w:val="19"/>
    <w:qFormat/>
    <w:rsid w:val="00D17CA2"/>
    <w:pPr>
      <w:keepNext/>
      <w:keepLines/>
      <w:numPr>
        <w:ilvl w:val="2"/>
        <w:numId w:val="4"/>
      </w:numPr>
      <w:pBdr>
        <w:top w:val="single" w:sz="6" w:space="1" w:color="008D7F"/>
      </w:pBdr>
      <w:spacing w:before="480" w:after="180"/>
      <w:jc w:val="left"/>
      <w:outlineLvl w:val="7"/>
    </w:pPr>
    <w:rPr>
      <w:rFonts w:eastAsiaTheme="majorEastAsia" w:cstheme="majorBidi"/>
      <w:b/>
      <w:color w:val="008D7F"/>
      <w:szCs w:val="20"/>
    </w:rPr>
  </w:style>
  <w:style w:type="paragraph" w:styleId="Heading9">
    <w:name w:val="heading 9"/>
    <w:aliases w:val="A-4"/>
    <w:basedOn w:val="ListParagraph"/>
    <w:next w:val="BodyText"/>
    <w:link w:val="Heading9Char"/>
    <w:uiPriority w:val="19"/>
    <w:qFormat/>
    <w:rsid w:val="00D17CA2"/>
    <w:pPr>
      <w:keepNext/>
      <w:keepLines/>
      <w:numPr>
        <w:ilvl w:val="3"/>
        <w:numId w:val="4"/>
      </w:numPr>
      <w:pBdr>
        <w:top w:val="single" w:sz="6" w:space="1" w:color="008D7F"/>
      </w:pBdr>
      <w:spacing w:before="360"/>
      <w:jc w:val="left"/>
      <w:outlineLvl w:val="8"/>
    </w:pPr>
    <w:rPr>
      <w:rFonts w:eastAsiaTheme="majorEastAsia" w:cstheme="majorBidi"/>
      <w:b/>
      <w:iCs/>
      <w:color w:val="008D7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MainTitle">
    <w:name w:val="DocMainTitle"/>
    <w:basedOn w:val="Normal"/>
    <w:next w:val="Normal"/>
    <w:uiPriority w:val="13"/>
    <w:semiHidden/>
    <w:qFormat/>
    <w:rsid w:val="00D17CA2"/>
    <w:pPr>
      <w:spacing w:after="240" w:line="360" w:lineRule="atLeast"/>
      <w:contextualSpacing/>
      <w:jc w:val="left"/>
    </w:pPr>
    <w:rPr>
      <w:b/>
      <w:caps/>
      <w:sz w:val="32"/>
    </w:rPr>
  </w:style>
  <w:style w:type="character" w:customStyle="1" w:styleId="Heading1Char">
    <w:name w:val="Heading 1 Char"/>
    <w:aliases w:val="1 Char"/>
    <w:basedOn w:val="DefaultParagraphFont"/>
    <w:link w:val="Heading1"/>
    <w:rsid w:val="00D17CA2"/>
    <w:rPr>
      <w:rFonts w:ascii="Calibri" w:eastAsiaTheme="majorEastAsia" w:hAnsi="Calibri" w:cstheme="majorBidi"/>
      <w:b/>
      <w:bCs/>
      <w:caps/>
      <w:color w:val="008D7F"/>
      <w:sz w:val="28"/>
      <w:szCs w:val="28"/>
    </w:rPr>
  </w:style>
  <w:style w:type="character" w:customStyle="1" w:styleId="Heading2Char">
    <w:name w:val="Heading 2 Char"/>
    <w:aliases w:val="2 Char"/>
    <w:basedOn w:val="DefaultParagraphFont"/>
    <w:link w:val="Heading2"/>
    <w:rsid w:val="00D17CA2"/>
    <w:rPr>
      <w:rFonts w:ascii="Calibri" w:eastAsiaTheme="majorEastAsia" w:hAnsi="Calibri" w:cstheme="majorBidi"/>
      <w:b/>
      <w:bCs/>
      <w:caps/>
      <w:color w:val="008D7F"/>
      <w:szCs w:val="26"/>
    </w:rPr>
  </w:style>
  <w:style w:type="paragraph" w:styleId="Header">
    <w:name w:val="header"/>
    <w:basedOn w:val="Normal"/>
    <w:link w:val="HeaderChar"/>
    <w:uiPriority w:val="3"/>
    <w:rsid w:val="00D17CA2"/>
    <w:pPr>
      <w:tabs>
        <w:tab w:val="center" w:pos="4513"/>
        <w:tab w:val="right" w:pos="9639"/>
      </w:tabs>
      <w:spacing w:after="0" w:line="240" w:lineRule="auto"/>
    </w:pPr>
    <w:rPr>
      <w:i/>
      <w:color w:val="777777"/>
    </w:rPr>
  </w:style>
  <w:style w:type="character" w:customStyle="1" w:styleId="HeaderChar">
    <w:name w:val="Header Char"/>
    <w:basedOn w:val="DefaultParagraphFont"/>
    <w:link w:val="Header"/>
    <w:uiPriority w:val="3"/>
    <w:rsid w:val="00D17CA2"/>
    <w:rPr>
      <w:rFonts w:ascii="Calibri" w:hAnsi="Calibri"/>
      <w:i/>
      <w:color w:val="777777"/>
    </w:rPr>
  </w:style>
  <w:style w:type="paragraph" w:styleId="Footer">
    <w:name w:val="footer"/>
    <w:basedOn w:val="Header"/>
    <w:link w:val="FooterChar"/>
    <w:uiPriority w:val="3"/>
    <w:rsid w:val="00D17CA2"/>
    <w:rPr>
      <w:i w:val="0"/>
      <w:sz w:val="18"/>
    </w:rPr>
  </w:style>
  <w:style w:type="character" w:customStyle="1" w:styleId="FooterChar">
    <w:name w:val="Footer Char"/>
    <w:basedOn w:val="DefaultParagraphFont"/>
    <w:link w:val="Footer"/>
    <w:uiPriority w:val="3"/>
    <w:rsid w:val="00D17CA2"/>
    <w:rPr>
      <w:rFonts w:ascii="Calibri" w:hAnsi="Calibri"/>
      <w:color w:val="777777"/>
      <w:sz w:val="18"/>
    </w:rPr>
  </w:style>
  <w:style w:type="paragraph" w:styleId="BalloonText">
    <w:name w:val="Balloon Text"/>
    <w:basedOn w:val="Normal"/>
    <w:link w:val="BalloonTextChar"/>
    <w:uiPriority w:val="99"/>
    <w:unhideWhenUsed/>
    <w:rsid w:val="00D17C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D17CA2"/>
    <w:rPr>
      <w:rFonts w:ascii="Tahoma" w:hAnsi="Tahoma" w:cs="Tahoma"/>
      <w:sz w:val="16"/>
      <w:szCs w:val="16"/>
    </w:rPr>
  </w:style>
  <w:style w:type="paragraph" w:customStyle="1" w:styleId="Bullet10">
    <w:name w:val="Bullet1"/>
    <w:basedOn w:val="Normal"/>
    <w:uiPriority w:val="3"/>
    <w:qFormat/>
    <w:rsid w:val="00953B4A"/>
  </w:style>
  <w:style w:type="paragraph" w:customStyle="1" w:styleId="Bullet20">
    <w:name w:val="Bullet2"/>
    <w:basedOn w:val="Normal"/>
    <w:uiPriority w:val="3"/>
    <w:qFormat/>
    <w:rsid w:val="00953B4A"/>
  </w:style>
  <w:style w:type="character" w:customStyle="1" w:styleId="Heading3Char">
    <w:name w:val="Heading 3 Char"/>
    <w:aliases w:val="3 Char"/>
    <w:basedOn w:val="DefaultParagraphFont"/>
    <w:link w:val="Heading3"/>
    <w:rsid w:val="00D17CA2"/>
    <w:rPr>
      <w:rFonts w:ascii="Calibri" w:eastAsiaTheme="majorEastAsia" w:hAnsi="Calibri" w:cstheme="majorBidi"/>
      <w:b/>
      <w:bCs/>
      <w:color w:val="008D7F"/>
    </w:rPr>
  </w:style>
  <w:style w:type="paragraph" w:customStyle="1" w:styleId="FooterRegInfo">
    <w:name w:val="Footer RegInfo"/>
    <w:basedOn w:val="Footer"/>
    <w:uiPriority w:val="19"/>
    <w:semiHidden/>
    <w:qFormat/>
    <w:rsid w:val="00D17CA2"/>
    <w:pPr>
      <w:spacing w:before="80"/>
    </w:pPr>
    <w:rPr>
      <w:b/>
      <w:sz w:val="16"/>
    </w:rPr>
  </w:style>
  <w:style w:type="table" w:styleId="TableGrid">
    <w:name w:val="Table Grid"/>
    <w:basedOn w:val="TableNormal"/>
    <w:rsid w:val="00D17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LstBullet">
    <w:name w:val="NumbLstBullet"/>
    <w:uiPriority w:val="99"/>
    <w:rsid w:val="00D17CA2"/>
    <w:pPr>
      <w:numPr>
        <w:numId w:val="5"/>
      </w:numPr>
    </w:pPr>
  </w:style>
  <w:style w:type="paragraph" w:customStyle="1" w:styleId="NumbList1">
    <w:name w:val="NumbList1"/>
    <w:basedOn w:val="BodyText"/>
    <w:uiPriority w:val="1"/>
    <w:qFormat/>
    <w:rsid w:val="00D17CA2"/>
    <w:pPr>
      <w:numPr>
        <w:numId w:val="2"/>
      </w:numPr>
      <w:spacing w:line="240" w:lineRule="auto"/>
    </w:pPr>
    <w:rPr>
      <w:lang w:eastAsia="en-GB"/>
    </w:rPr>
  </w:style>
  <w:style w:type="paragraph" w:customStyle="1" w:styleId="NumbList2">
    <w:name w:val="NumbList2"/>
    <w:basedOn w:val="Normal"/>
    <w:uiPriority w:val="4"/>
    <w:qFormat/>
    <w:rsid w:val="00953B4A"/>
  </w:style>
  <w:style w:type="numbering" w:customStyle="1" w:styleId="NumbLstNumb">
    <w:name w:val="NumbLstNumb"/>
    <w:uiPriority w:val="99"/>
    <w:rsid w:val="00D17CA2"/>
    <w:pPr>
      <w:numPr>
        <w:numId w:val="7"/>
      </w:numPr>
    </w:pPr>
  </w:style>
  <w:style w:type="character" w:customStyle="1" w:styleId="Heading4Char">
    <w:name w:val="Heading 4 Char"/>
    <w:aliases w:val="4 Char"/>
    <w:basedOn w:val="DefaultParagraphFont"/>
    <w:link w:val="Heading4"/>
    <w:rsid w:val="00D17CA2"/>
    <w:rPr>
      <w:rFonts w:ascii="Calibri" w:eastAsiaTheme="majorEastAsia" w:hAnsi="Calibri" w:cstheme="majorBidi"/>
      <w:b/>
      <w:bCs/>
      <w:iCs/>
      <w:color w:val="008D7F"/>
    </w:rPr>
  </w:style>
  <w:style w:type="paragraph" w:customStyle="1" w:styleId="TableInfo">
    <w:name w:val="TableInfo"/>
    <w:basedOn w:val="Normal"/>
    <w:uiPriority w:val="2"/>
    <w:qFormat/>
    <w:rsid w:val="00D17CA2"/>
    <w:pPr>
      <w:spacing w:after="0"/>
      <w:jc w:val="left"/>
    </w:pPr>
    <w:rPr>
      <w:color w:val="008D7F"/>
    </w:rPr>
  </w:style>
  <w:style w:type="paragraph" w:customStyle="1" w:styleId="NumbList3">
    <w:name w:val="NumbList3"/>
    <w:basedOn w:val="Normal"/>
    <w:uiPriority w:val="19"/>
    <w:semiHidden/>
    <w:qFormat/>
    <w:rsid w:val="00953B4A"/>
  </w:style>
  <w:style w:type="paragraph" w:customStyle="1" w:styleId="NumbList4">
    <w:name w:val="NumbList4"/>
    <w:basedOn w:val="Normal"/>
    <w:uiPriority w:val="19"/>
    <w:semiHidden/>
    <w:qFormat/>
    <w:rsid w:val="00D17CA2"/>
    <w:pPr>
      <w:numPr>
        <w:ilvl w:val="3"/>
        <w:numId w:val="7"/>
      </w:numPr>
    </w:pPr>
  </w:style>
  <w:style w:type="paragraph" w:customStyle="1" w:styleId="NumbList5">
    <w:name w:val="NumbList5"/>
    <w:basedOn w:val="Normal"/>
    <w:uiPriority w:val="19"/>
    <w:semiHidden/>
    <w:qFormat/>
    <w:rsid w:val="00D17CA2"/>
    <w:pPr>
      <w:numPr>
        <w:ilvl w:val="4"/>
        <w:numId w:val="7"/>
      </w:numPr>
    </w:pPr>
  </w:style>
  <w:style w:type="paragraph" w:customStyle="1" w:styleId="DocMainSubTitle">
    <w:name w:val="DocMainSubTitle"/>
    <w:basedOn w:val="DocMainTitle"/>
    <w:uiPriority w:val="13"/>
    <w:semiHidden/>
    <w:qFormat/>
    <w:rsid w:val="00D17CA2"/>
    <w:rPr>
      <w:b w:val="0"/>
      <w:caps w:val="0"/>
    </w:rPr>
  </w:style>
  <w:style w:type="paragraph" w:customStyle="1" w:styleId="Heading1NoToc">
    <w:name w:val="Heading 1NoToc"/>
    <w:next w:val="BodyText"/>
    <w:uiPriority w:val="10"/>
    <w:qFormat/>
    <w:rsid w:val="00D17CA2"/>
    <w:pPr>
      <w:keepNext/>
      <w:keepLines/>
      <w:pageBreakBefore/>
    </w:pPr>
    <w:rPr>
      <w:rFonts w:ascii="Calibri" w:eastAsiaTheme="majorEastAsia" w:hAnsi="Calibri" w:cstheme="majorBidi"/>
      <w:b/>
      <w:bCs/>
      <w:caps/>
      <w:color w:val="008D7F"/>
      <w:sz w:val="28"/>
      <w:szCs w:val="28"/>
    </w:rPr>
  </w:style>
  <w:style w:type="paragraph" w:styleId="FootnoteText">
    <w:name w:val="footnote text"/>
    <w:basedOn w:val="Normal"/>
    <w:link w:val="FootnoteTextChar"/>
    <w:uiPriority w:val="99"/>
    <w:unhideWhenUsed/>
    <w:rsid w:val="00D17CA2"/>
    <w:pPr>
      <w:spacing w:after="60" w:line="240" w:lineRule="auto"/>
    </w:pPr>
    <w:rPr>
      <w:sz w:val="18"/>
      <w:szCs w:val="20"/>
    </w:rPr>
  </w:style>
  <w:style w:type="character" w:customStyle="1" w:styleId="FootnoteTextChar">
    <w:name w:val="Footnote Text Char"/>
    <w:basedOn w:val="DefaultParagraphFont"/>
    <w:link w:val="FootnoteText"/>
    <w:uiPriority w:val="99"/>
    <w:rsid w:val="00D17CA2"/>
    <w:rPr>
      <w:rFonts w:ascii="Calibri" w:hAnsi="Calibri"/>
      <w:sz w:val="18"/>
      <w:szCs w:val="20"/>
    </w:rPr>
  </w:style>
  <w:style w:type="character" w:styleId="FootnoteReference">
    <w:name w:val="footnote reference"/>
    <w:basedOn w:val="DefaultParagraphFont"/>
    <w:uiPriority w:val="99"/>
    <w:semiHidden/>
    <w:unhideWhenUsed/>
    <w:rsid w:val="007034DF"/>
    <w:rPr>
      <w:vertAlign w:val="superscript"/>
    </w:rPr>
  </w:style>
  <w:style w:type="paragraph" w:customStyle="1" w:styleId="NormalNoSpace">
    <w:name w:val="NormalNoSpace"/>
    <w:basedOn w:val="Normal"/>
    <w:uiPriority w:val="9"/>
    <w:semiHidden/>
    <w:qFormat/>
    <w:rsid w:val="00953B4A"/>
    <w:pPr>
      <w:spacing w:after="0"/>
    </w:pPr>
  </w:style>
  <w:style w:type="paragraph" w:customStyle="1" w:styleId="TableText">
    <w:name w:val="TableText"/>
    <w:basedOn w:val="Normal"/>
    <w:uiPriority w:val="7"/>
    <w:qFormat/>
    <w:rsid w:val="00953B4A"/>
    <w:pPr>
      <w:spacing w:after="0"/>
      <w:jc w:val="left"/>
    </w:pPr>
  </w:style>
  <w:style w:type="character" w:styleId="Hyperlink">
    <w:name w:val="Hyperlink"/>
    <w:basedOn w:val="DefaultParagraphFont"/>
    <w:uiPriority w:val="99"/>
    <w:unhideWhenUsed/>
    <w:rsid w:val="00D17CA2"/>
    <w:rPr>
      <w:color w:val="008D7F"/>
      <w:u w:val="single"/>
    </w:rPr>
  </w:style>
  <w:style w:type="paragraph" w:styleId="NoSpacing">
    <w:name w:val="No Spacing"/>
    <w:uiPriority w:val="19"/>
    <w:qFormat/>
    <w:rsid w:val="00D17CA2"/>
    <w:pPr>
      <w:spacing w:after="0" w:line="240" w:lineRule="auto"/>
      <w:jc w:val="both"/>
    </w:pPr>
    <w:rPr>
      <w:rFonts w:ascii="Calibri" w:hAnsi="Calibri"/>
    </w:rPr>
  </w:style>
  <w:style w:type="paragraph" w:customStyle="1" w:styleId="HeaderTitle">
    <w:name w:val="HeaderTitle"/>
    <w:basedOn w:val="Header"/>
    <w:uiPriority w:val="9"/>
    <w:semiHidden/>
    <w:qFormat/>
    <w:rsid w:val="00D17CA2"/>
    <w:pPr>
      <w:jc w:val="left"/>
    </w:pPr>
    <w:rPr>
      <w:b/>
      <w:caps/>
      <w:sz w:val="18"/>
    </w:rPr>
  </w:style>
  <w:style w:type="paragraph" w:customStyle="1" w:styleId="Heading1Cont">
    <w:name w:val="Heading 1Cont"/>
    <w:basedOn w:val="Heading1"/>
    <w:next w:val="BodyText"/>
    <w:uiPriority w:val="10"/>
    <w:qFormat/>
    <w:rsid w:val="00D17CA2"/>
    <w:pPr>
      <w:pageBreakBefore w:val="0"/>
      <w:numPr>
        <w:numId w:val="0"/>
      </w:numPr>
      <w:spacing w:before="360"/>
      <w:contextualSpacing w:val="0"/>
    </w:pPr>
  </w:style>
  <w:style w:type="paragraph" w:customStyle="1" w:styleId="Heading1NoNumb">
    <w:name w:val="Heading 1NoNumb"/>
    <w:basedOn w:val="Heading1"/>
    <w:next w:val="Normal"/>
    <w:uiPriority w:val="2"/>
    <w:qFormat/>
    <w:rsid w:val="00D17CA2"/>
    <w:pPr>
      <w:numPr>
        <w:numId w:val="0"/>
      </w:numPr>
      <w:contextualSpacing w:val="0"/>
    </w:pPr>
  </w:style>
  <w:style w:type="paragraph" w:customStyle="1" w:styleId="Heading2NoNumb">
    <w:name w:val="Heading 2NoNumb"/>
    <w:basedOn w:val="Heading2"/>
    <w:next w:val="Normal"/>
    <w:uiPriority w:val="4"/>
    <w:qFormat/>
    <w:rsid w:val="00D17CA2"/>
    <w:pPr>
      <w:numPr>
        <w:ilvl w:val="0"/>
        <w:numId w:val="0"/>
      </w:numPr>
    </w:pPr>
  </w:style>
  <w:style w:type="paragraph" w:customStyle="1" w:styleId="Heading3NoNumb">
    <w:name w:val="Heading 3NoNumb"/>
    <w:basedOn w:val="Heading3"/>
    <w:next w:val="Normal"/>
    <w:uiPriority w:val="4"/>
    <w:qFormat/>
    <w:rsid w:val="00D17CA2"/>
    <w:pPr>
      <w:numPr>
        <w:ilvl w:val="0"/>
        <w:numId w:val="0"/>
      </w:numPr>
    </w:pPr>
  </w:style>
  <w:style w:type="numbering" w:customStyle="1" w:styleId="NumbLstMain">
    <w:name w:val="NumbLstMain"/>
    <w:uiPriority w:val="99"/>
    <w:rsid w:val="00D17CA2"/>
    <w:pPr>
      <w:numPr>
        <w:numId w:val="6"/>
      </w:numPr>
    </w:pPr>
  </w:style>
  <w:style w:type="paragraph" w:customStyle="1" w:styleId="TableHeader">
    <w:name w:val="TableHeader"/>
    <w:basedOn w:val="TableInfo"/>
    <w:uiPriority w:val="2"/>
    <w:qFormat/>
    <w:rsid w:val="00D17CA2"/>
    <w:rPr>
      <w:b/>
      <w:caps/>
    </w:rPr>
  </w:style>
  <w:style w:type="paragraph" w:customStyle="1" w:styleId="BNumbList1">
    <w:name w:val="BNumbList1"/>
    <w:basedOn w:val="Normal"/>
    <w:uiPriority w:val="19"/>
    <w:semiHidden/>
    <w:rsid w:val="00D17CA2"/>
  </w:style>
  <w:style w:type="paragraph" w:styleId="BodyText">
    <w:name w:val="Body Text"/>
    <w:basedOn w:val="Normal"/>
    <w:next w:val="Normal"/>
    <w:link w:val="BodyTextChar"/>
    <w:unhideWhenUsed/>
    <w:qFormat/>
    <w:rsid w:val="003B361A"/>
    <w:pPr>
      <w:spacing w:after="60"/>
      <w:jc w:val="left"/>
    </w:pPr>
  </w:style>
  <w:style w:type="character" w:customStyle="1" w:styleId="BodyTextChar">
    <w:name w:val="Body Text Char"/>
    <w:basedOn w:val="DefaultParagraphFont"/>
    <w:link w:val="BodyText"/>
    <w:rsid w:val="003B361A"/>
    <w:rPr>
      <w:rFonts w:ascii="Calibri" w:hAnsi="Calibri"/>
    </w:rPr>
  </w:style>
  <w:style w:type="paragraph" w:styleId="BodyText2">
    <w:name w:val="Body Text 2"/>
    <w:basedOn w:val="Normal"/>
    <w:link w:val="BodyText2Char"/>
    <w:unhideWhenUsed/>
    <w:rsid w:val="00D17CA2"/>
    <w:pPr>
      <w:spacing w:after="60" w:line="240" w:lineRule="auto"/>
      <w:ind w:left="1440"/>
      <w:jc w:val="left"/>
    </w:pPr>
    <w:rPr>
      <w:rFonts w:ascii="Arial" w:eastAsia="Times New Roman" w:hAnsi="Arial" w:cs="Times New Roman"/>
      <w:sz w:val="20"/>
      <w:szCs w:val="24"/>
    </w:rPr>
  </w:style>
  <w:style w:type="character" w:customStyle="1" w:styleId="BodyText2Char">
    <w:name w:val="Body Text 2 Char"/>
    <w:basedOn w:val="DefaultParagraphFont"/>
    <w:link w:val="BodyText2"/>
    <w:rsid w:val="00D17CA2"/>
    <w:rPr>
      <w:rFonts w:ascii="Arial" w:eastAsia="Times New Roman" w:hAnsi="Arial" w:cs="Times New Roman"/>
      <w:sz w:val="20"/>
      <w:szCs w:val="24"/>
    </w:rPr>
  </w:style>
  <w:style w:type="paragraph" w:customStyle="1" w:styleId="Bullets">
    <w:name w:val="Bullets"/>
    <w:basedOn w:val="Bullet1"/>
    <w:next w:val="Bullet1"/>
    <w:uiPriority w:val="10"/>
    <w:qFormat/>
    <w:rsid w:val="00D17CA2"/>
    <w:pPr>
      <w:numPr>
        <w:numId w:val="0"/>
      </w:numPr>
    </w:pPr>
  </w:style>
  <w:style w:type="paragraph" w:styleId="TOC2">
    <w:name w:val="toc 2"/>
    <w:basedOn w:val="Normal"/>
    <w:next w:val="Normal"/>
    <w:uiPriority w:val="39"/>
    <w:unhideWhenUsed/>
    <w:rsid w:val="00D17CA2"/>
    <w:pPr>
      <w:tabs>
        <w:tab w:val="left" w:pos="680"/>
        <w:tab w:val="right" w:leader="dot" w:pos="9639"/>
      </w:tabs>
      <w:spacing w:before="60" w:after="0" w:line="240" w:lineRule="auto"/>
    </w:pPr>
    <w:rPr>
      <w:noProof/>
    </w:rPr>
  </w:style>
  <w:style w:type="paragraph" w:styleId="TOC1">
    <w:name w:val="toc 1"/>
    <w:basedOn w:val="Normal"/>
    <w:next w:val="Normal"/>
    <w:uiPriority w:val="39"/>
    <w:unhideWhenUsed/>
    <w:rsid w:val="00D17CA2"/>
    <w:pPr>
      <w:tabs>
        <w:tab w:val="left" w:pos="680"/>
        <w:tab w:val="right" w:leader="dot" w:pos="9639"/>
      </w:tabs>
      <w:spacing w:before="60" w:after="0" w:line="240" w:lineRule="auto"/>
      <w:jc w:val="left"/>
    </w:pPr>
    <w:rPr>
      <w:b/>
      <w:caps/>
      <w:noProof/>
    </w:rPr>
  </w:style>
  <w:style w:type="paragraph" w:styleId="TOC3">
    <w:name w:val="toc 3"/>
    <w:basedOn w:val="Normal"/>
    <w:next w:val="Normal"/>
    <w:uiPriority w:val="39"/>
    <w:unhideWhenUsed/>
    <w:rsid w:val="00D17CA2"/>
    <w:pPr>
      <w:tabs>
        <w:tab w:val="left" w:pos="680"/>
        <w:tab w:val="right" w:leader="dot" w:pos="9639"/>
      </w:tabs>
      <w:spacing w:before="60" w:after="0" w:line="240" w:lineRule="auto"/>
    </w:pPr>
    <w:rPr>
      <w:noProof/>
      <w:sz w:val="20"/>
    </w:rPr>
  </w:style>
  <w:style w:type="numbering" w:customStyle="1" w:styleId="NumbLstAppendix">
    <w:name w:val="NumbLstAppendix"/>
    <w:uiPriority w:val="99"/>
    <w:rsid w:val="00D17CA2"/>
    <w:pPr>
      <w:numPr>
        <w:numId w:val="4"/>
      </w:numPr>
    </w:pPr>
  </w:style>
  <w:style w:type="paragraph" w:customStyle="1" w:styleId="NumberedLists">
    <w:name w:val="Numbered Lists"/>
    <w:basedOn w:val="Normal"/>
    <w:uiPriority w:val="6"/>
    <w:qFormat/>
    <w:rsid w:val="00A0321C"/>
  </w:style>
  <w:style w:type="paragraph" w:customStyle="1" w:styleId="Code">
    <w:name w:val="Code"/>
    <w:basedOn w:val="Normal"/>
    <w:uiPriority w:val="9"/>
    <w:semiHidden/>
    <w:qFormat/>
    <w:rsid w:val="00D17CA2"/>
    <w:pPr>
      <w:shd w:val="clear" w:color="auto" w:fill="EAEAEA"/>
      <w:ind w:left="567"/>
      <w:contextualSpacing/>
      <w:jc w:val="left"/>
    </w:pPr>
  </w:style>
  <w:style w:type="paragraph" w:customStyle="1" w:styleId="Append">
    <w:name w:val="Append"/>
    <w:basedOn w:val="Normal"/>
    <w:uiPriority w:val="19"/>
    <w:semiHidden/>
    <w:rsid w:val="007034DF"/>
  </w:style>
  <w:style w:type="paragraph" w:customStyle="1" w:styleId="Bullet30">
    <w:name w:val="Bullet3"/>
    <w:basedOn w:val="Normal"/>
    <w:uiPriority w:val="19"/>
    <w:semiHidden/>
    <w:qFormat/>
    <w:rsid w:val="00D17CA2"/>
  </w:style>
  <w:style w:type="paragraph" w:customStyle="1" w:styleId="Bullet4">
    <w:name w:val="Bullet4"/>
    <w:basedOn w:val="Normal"/>
    <w:uiPriority w:val="19"/>
    <w:semiHidden/>
    <w:qFormat/>
    <w:rsid w:val="00D17CA2"/>
    <w:pPr>
      <w:numPr>
        <w:ilvl w:val="3"/>
        <w:numId w:val="5"/>
      </w:numPr>
    </w:pPr>
  </w:style>
  <w:style w:type="paragraph" w:customStyle="1" w:styleId="TableBullet">
    <w:name w:val="TableBullet"/>
    <w:basedOn w:val="TableInfo"/>
    <w:uiPriority w:val="19"/>
    <w:semiHidden/>
    <w:qFormat/>
    <w:rsid w:val="00D17CA2"/>
    <w:pPr>
      <w:tabs>
        <w:tab w:val="num" w:pos="284"/>
      </w:tabs>
      <w:ind w:left="284" w:hanging="284"/>
    </w:pPr>
  </w:style>
  <w:style w:type="numbering" w:customStyle="1" w:styleId="NumbLstTableBullet">
    <w:name w:val="NumbLstTableBullet"/>
    <w:uiPriority w:val="99"/>
    <w:rsid w:val="00D17CA2"/>
    <w:pPr>
      <w:numPr>
        <w:numId w:val="8"/>
      </w:numPr>
    </w:pPr>
  </w:style>
  <w:style w:type="paragraph" w:customStyle="1" w:styleId="Heading1Text">
    <w:name w:val="Heading 1Text"/>
    <w:basedOn w:val="Heading1NoNumb"/>
    <w:uiPriority w:val="10"/>
    <w:semiHidden/>
    <w:qFormat/>
    <w:rsid w:val="00D17CA2"/>
    <w:pPr>
      <w:keepNext w:val="0"/>
      <w:keepLines w:val="0"/>
    </w:pPr>
    <w:rPr>
      <w:b w:val="0"/>
      <w:caps w:val="0"/>
    </w:rPr>
  </w:style>
  <w:style w:type="paragraph" w:customStyle="1" w:styleId="TableTextSmall">
    <w:name w:val="TableTextSmall"/>
    <w:basedOn w:val="TableText"/>
    <w:uiPriority w:val="9"/>
    <w:qFormat/>
    <w:rsid w:val="00953B4A"/>
    <w:pPr>
      <w:spacing w:line="240" w:lineRule="auto"/>
    </w:pPr>
    <w:rPr>
      <w:sz w:val="18"/>
    </w:rPr>
  </w:style>
  <w:style w:type="paragraph" w:customStyle="1" w:styleId="TableInfoSmall">
    <w:name w:val="TableInfoSmall"/>
    <w:basedOn w:val="TableInfo"/>
    <w:uiPriority w:val="2"/>
    <w:qFormat/>
    <w:rsid w:val="00D17CA2"/>
    <w:pPr>
      <w:spacing w:line="240" w:lineRule="auto"/>
    </w:pPr>
    <w:rPr>
      <w:sz w:val="18"/>
    </w:rPr>
  </w:style>
  <w:style w:type="paragraph" w:customStyle="1" w:styleId="Source">
    <w:name w:val="Source"/>
    <w:basedOn w:val="Normal"/>
    <w:next w:val="Normal"/>
    <w:uiPriority w:val="2"/>
    <w:qFormat/>
    <w:rsid w:val="00D17CA2"/>
    <w:rPr>
      <w:i/>
      <w:sz w:val="18"/>
    </w:rPr>
  </w:style>
  <w:style w:type="paragraph" w:customStyle="1" w:styleId="TableHeader0">
    <w:name w:val="Table Header"/>
    <w:basedOn w:val="Normal"/>
    <w:uiPriority w:val="19"/>
    <w:semiHidden/>
    <w:qFormat/>
    <w:rsid w:val="00D17CA2"/>
    <w:pPr>
      <w:spacing w:before="120" w:line="240" w:lineRule="auto"/>
      <w:jc w:val="left"/>
    </w:pPr>
    <w:rPr>
      <w:rFonts w:ascii="Arial" w:eastAsia="Times New Roman" w:hAnsi="Arial" w:cs="Times New Roman"/>
      <w:b/>
      <w:sz w:val="18"/>
      <w:szCs w:val="18"/>
    </w:rPr>
  </w:style>
  <w:style w:type="paragraph" w:customStyle="1" w:styleId="tabletext0">
    <w:name w:val="table text"/>
    <w:basedOn w:val="Normal"/>
    <w:link w:val="tabletextChar"/>
    <w:uiPriority w:val="19"/>
    <w:semiHidden/>
    <w:rsid w:val="00D17CA2"/>
    <w:pPr>
      <w:spacing w:before="60" w:line="240" w:lineRule="auto"/>
      <w:jc w:val="left"/>
    </w:pPr>
    <w:rPr>
      <w:rFonts w:ascii="Arial" w:eastAsia="Times New Roman" w:hAnsi="Arial" w:cs="Times New Roman"/>
      <w:sz w:val="18"/>
      <w:szCs w:val="24"/>
    </w:rPr>
  </w:style>
  <w:style w:type="character" w:customStyle="1" w:styleId="tabletextChar">
    <w:name w:val="table text Char"/>
    <w:link w:val="tabletext0"/>
    <w:uiPriority w:val="19"/>
    <w:semiHidden/>
    <w:rsid w:val="00D17CA2"/>
    <w:rPr>
      <w:rFonts w:ascii="Arial" w:eastAsia="Times New Roman" w:hAnsi="Arial" w:cs="Times New Roman"/>
      <w:sz w:val="18"/>
      <w:szCs w:val="24"/>
    </w:rPr>
  </w:style>
  <w:style w:type="paragraph" w:customStyle="1" w:styleId="FooterPandC">
    <w:name w:val="FooterPandC"/>
    <w:basedOn w:val="Footer"/>
    <w:uiPriority w:val="9"/>
    <w:semiHidden/>
    <w:qFormat/>
    <w:rsid w:val="00D17CA2"/>
    <w:pPr>
      <w:jc w:val="left"/>
    </w:pPr>
    <w:rPr>
      <w:caps/>
    </w:rPr>
  </w:style>
  <w:style w:type="paragraph" w:customStyle="1" w:styleId="Heading4NoNumb">
    <w:name w:val="Heading 4NoNumb"/>
    <w:basedOn w:val="Heading4"/>
    <w:next w:val="BodyText"/>
    <w:uiPriority w:val="4"/>
    <w:qFormat/>
    <w:rsid w:val="00D17CA2"/>
    <w:pPr>
      <w:numPr>
        <w:ilvl w:val="0"/>
        <w:numId w:val="0"/>
      </w:numPr>
      <w:contextualSpacing w:val="0"/>
    </w:pPr>
    <w:rPr>
      <w:szCs w:val="24"/>
      <w:lang w:eastAsia="en-GB"/>
    </w:rPr>
  </w:style>
  <w:style w:type="paragraph" w:customStyle="1" w:styleId="AlphaList1">
    <w:name w:val="AlphaList1"/>
    <w:basedOn w:val="Normal"/>
    <w:uiPriority w:val="6"/>
    <w:qFormat/>
    <w:rsid w:val="00953B4A"/>
  </w:style>
  <w:style w:type="paragraph" w:customStyle="1" w:styleId="AlphaList2">
    <w:name w:val="AlphaList2"/>
    <w:basedOn w:val="Normal"/>
    <w:uiPriority w:val="6"/>
    <w:qFormat/>
    <w:rsid w:val="00953B4A"/>
  </w:style>
  <w:style w:type="paragraph" w:customStyle="1" w:styleId="AlphaList3">
    <w:name w:val="AlphaList3"/>
    <w:basedOn w:val="Normal"/>
    <w:uiPriority w:val="19"/>
    <w:semiHidden/>
    <w:qFormat/>
    <w:rsid w:val="00D17CA2"/>
    <w:pPr>
      <w:numPr>
        <w:ilvl w:val="2"/>
        <w:numId w:val="3"/>
      </w:numPr>
    </w:pPr>
  </w:style>
  <w:style w:type="numbering" w:customStyle="1" w:styleId="NumbLstAlpha">
    <w:name w:val="NumbLstAlpha"/>
    <w:uiPriority w:val="99"/>
    <w:rsid w:val="00D17CA2"/>
    <w:pPr>
      <w:numPr>
        <w:numId w:val="3"/>
      </w:numPr>
    </w:pPr>
  </w:style>
  <w:style w:type="paragraph" w:customStyle="1" w:styleId="DocTitle">
    <w:name w:val="DocTitle"/>
    <w:basedOn w:val="DocMainTitle"/>
    <w:uiPriority w:val="13"/>
    <w:semiHidden/>
    <w:qFormat/>
    <w:rsid w:val="00D17CA2"/>
    <w:pPr>
      <w:spacing w:after="0" w:line="600" w:lineRule="atLeast"/>
    </w:pPr>
    <w:rPr>
      <w:sz w:val="56"/>
    </w:rPr>
  </w:style>
  <w:style w:type="paragraph" w:customStyle="1" w:styleId="FootnoteSeparator">
    <w:name w:val="Footnote Separator"/>
    <w:basedOn w:val="FootnoteText"/>
    <w:uiPriority w:val="9"/>
    <w:semiHidden/>
    <w:rsid w:val="00D17CA2"/>
    <w:pPr>
      <w:tabs>
        <w:tab w:val="right" w:leader="underscore" w:pos="9639"/>
      </w:tabs>
    </w:pPr>
    <w:rPr>
      <w:sz w:val="16"/>
    </w:rPr>
  </w:style>
  <w:style w:type="character" w:styleId="PageNumber">
    <w:name w:val="page number"/>
    <w:basedOn w:val="DefaultParagraphFont"/>
    <w:semiHidden/>
    <w:rsid w:val="00F55BB7"/>
  </w:style>
  <w:style w:type="character" w:customStyle="1" w:styleId="Aqua">
    <w:name w:val="Aqua"/>
    <w:basedOn w:val="DefaultParagraphFont"/>
    <w:uiPriority w:val="10"/>
    <w:qFormat/>
    <w:rsid w:val="00D17CA2"/>
    <w:rPr>
      <w:color w:val="008D7F"/>
    </w:rPr>
  </w:style>
  <w:style w:type="character" w:customStyle="1" w:styleId="CodeChar">
    <w:name w:val="CodeChar"/>
    <w:basedOn w:val="DefaultParagraphFont"/>
    <w:uiPriority w:val="10"/>
    <w:qFormat/>
    <w:rsid w:val="00D17CA2"/>
    <w:rPr>
      <w:rFonts w:ascii="Courier New" w:hAnsi="Courier New"/>
      <w:sz w:val="20"/>
    </w:rPr>
  </w:style>
  <w:style w:type="paragraph" w:customStyle="1" w:styleId="TableHeaderSmall">
    <w:name w:val="TableHeaderSmall"/>
    <w:basedOn w:val="TableHeader"/>
    <w:uiPriority w:val="2"/>
    <w:qFormat/>
    <w:rsid w:val="00D17CA2"/>
    <w:rPr>
      <w:sz w:val="18"/>
    </w:rPr>
  </w:style>
  <w:style w:type="character" w:styleId="PlaceholderText">
    <w:name w:val="Placeholder Text"/>
    <w:basedOn w:val="DefaultParagraphFont"/>
    <w:uiPriority w:val="99"/>
    <w:semiHidden/>
    <w:rsid w:val="00D17CA2"/>
    <w:rPr>
      <w:color w:val="808080"/>
    </w:rPr>
  </w:style>
  <w:style w:type="paragraph" w:customStyle="1" w:styleId="Heading1NoNumbCont">
    <w:name w:val="Heading 1NoNumbCont"/>
    <w:basedOn w:val="Heading1NoNumb"/>
    <w:next w:val="Normal"/>
    <w:uiPriority w:val="10"/>
    <w:qFormat/>
    <w:rsid w:val="00D17CA2"/>
    <w:pPr>
      <w:pageBreakBefore w:val="0"/>
      <w:spacing w:before="360"/>
    </w:pPr>
  </w:style>
  <w:style w:type="numbering" w:customStyle="1" w:styleId="NumbLstTaskNo">
    <w:name w:val="NumbLstTaskNo"/>
    <w:uiPriority w:val="99"/>
    <w:rsid w:val="00D17CA2"/>
    <w:pPr>
      <w:numPr>
        <w:numId w:val="9"/>
      </w:numPr>
    </w:pPr>
  </w:style>
  <w:style w:type="character" w:customStyle="1" w:styleId="Heading6Char">
    <w:name w:val="Heading 6 Char"/>
    <w:aliases w:val="A-1 Char"/>
    <w:basedOn w:val="DefaultParagraphFont"/>
    <w:link w:val="Heading6"/>
    <w:uiPriority w:val="19"/>
    <w:rsid w:val="00D17CA2"/>
    <w:rPr>
      <w:rFonts w:ascii="Calibri" w:eastAsiaTheme="majorEastAsia" w:hAnsi="Calibri" w:cstheme="majorBidi"/>
      <w:b/>
      <w:iCs/>
      <w:caps/>
      <w:color w:val="008D7F"/>
      <w:sz w:val="28"/>
    </w:rPr>
  </w:style>
  <w:style w:type="character" w:customStyle="1" w:styleId="Heading7Char">
    <w:name w:val="Heading 7 Char"/>
    <w:aliases w:val="A-2 Char"/>
    <w:basedOn w:val="DefaultParagraphFont"/>
    <w:link w:val="Heading7"/>
    <w:uiPriority w:val="19"/>
    <w:rsid w:val="00D17CA2"/>
    <w:rPr>
      <w:rFonts w:ascii="Calibri" w:eastAsiaTheme="majorEastAsia" w:hAnsi="Calibri" w:cstheme="majorBidi"/>
      <w:b/>
      <w:iCs/>
      <w:caps/>
      <w:color w:val="008D7F"/>
    </w:rPr>
  </w:style>
  <w:style w:type="character" w:customStyle="1" w:styleId="Heading8Char">
    <w:name w:val="Heading 8 Char"/>
    <w:aliases w:val="A-3 Char"/>
    <w:basedOn w:val="DefaultParagraphFont"/>
    <w:link w:val="Heading8"/>
    <w:uiPriority w:val="19"/>
    <w:rsid w:val="00D17CA2"/>
    <w:rPr>
      <w:rFonts w:ascii="Calibri" w:eastAsiaTheme="majorEastAsia" w:hAnsi="Calibri" w:cstheme="majorBidi"/>
      <w:b/>
      <w:color w:val="008D7F"/>
      <w:szCs w:val="20"/>
    </w:rPr>
  </w:style>
  <w:style w:type="character" w:customStyle="1" w:styleId="Heading9Char">
    <w:name w:val="Heading 9 Char"/>
    <w:aliases w:val="A-4 Char"/>
    <w:basedOn w:val="DefaultParagraphFont"/>
    <w:link w:val="Heading9"/>
    <w:uiPriority w:val="19"/>
    <w:rsid w:val="00D17CA2"/>
    <w:rPr>
      <w:rFonts w:ascii="Calibri" w:eastAsiaTheme="majorEastAsia" w:hAnsi="Calibri" w:cstheme="majorBidi"/>
      <w:b/>
      <w:iCs/>
      <w:color w:val="008D7F"/>
      <w:szCs w:val="20"/>
    </w:rPr>
  </w:style>
  <w:style w:type="character" w:customStyle="1" w:styleId="Heading5Char">
    <w:name w:val="Heading 5 Char"/>
    <w:aliases w:val="5 Char"/>
    <w:basedOn w:val="DefaultParagraphFont"/>
    <w:link w:val="Heading5"/>
    <w:uiPriority w:val="19"/>
    <w:rsid w:val="00D17CA2"/>
    <w:rPr>
      <w:rFonts w:ascii="Calibri" w:eastAsiaTheme="majorEastAsia" w:hAnsi="Calibri" w:cstheme="majorBidi"/>
      <w:color w:val="008D7F"/>
    </w:rPr>
  </w:style>
  <w:style w:type="paragraph" w:customStyle="1" w:styleId="computeroutput">
    <w:name w:val="computer output"/>
    <w:basedOn w:val="Normal"/>
    <w:uiPriority w:val="14"/>
    <w:qFormat/>
    <w:rsid w:val="00D17CA2"/>
    <w:pPr>
      <w:shd w:val="clear" w:color="auto" w:fill="F8F8F8"/>
      <w:spacing w:line="240" w:lineRule="auto"/>
      <w:ind w:left="680"/>
      <w:contextualSpacing/>
      <w:jc w:val="left"/>
    </w:pPr>
    <w:rPr>
      <w:rFonts w:ascii="Courier New" w:hAnsi="Courier New"/>
      <w:sz w:val="20"/>
    </w:rPr>
  </w:style>
  <w:style w:type="paragraph" w:customStyle="1" w:styleId="Heading2NoTOC">
    <w:name w:val="Heading 2NoTOC"/>
    <w:basedOn w:val="BodyText"/>
    <w:uiPriority w:val="4"/>
    <w:qFormat/>
    <w:rsid w:val="00D17CA2"/>
    <w:pPr>
      <w:pBdr>
        <w:top w:val="single" w:sz="6" w:space="1" w:color="008D7F"/>
      </w:pBdr>
      <w:spacing w:before="600" w:after="240"/>
    </w:pPr>
    <w:rPr>
      <w:b/>
      <w:caps/>
      <w:color w:val="008D7F"/>
    </w:rPr>
  </w:style>
  <w:style w:type="table" w:customStyle="1" w:styleId="TableGrid1">
    <w:name w:val="Table Grid1"/>
    <w:basedOn w:val="TableNormal"/>
    <w:next w:val="TableGrid"/>
    <w:uiPriority w:val="59"/>
    <w:rsid w:val="00D17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Reg">
    <w:name w:val="footerReg"/>
    <w:basedOn w:val="TableBodyLarge"/>
    <w:semiHidden/>
    <w:rsid w:val="00D17CA2"/>
    <w:pPr>
      <w:spacing w:after="60"/>
      <w:jc w:val="both"/>
    </w:pPr>
  </w:style>
  <w:style w:type="paragraph" w:styleId="ListParagraph">
    <w:name w:val="List Paragraph"/>
    <w:basedOn w:val="Normal"/>
    <w:uiPriority w:val="34"/>
    <w:qFormat/>
    <w:rsid w:val="00D17CA2"/>
    <w:pPr>
      <w:spacing w:line="240" w:lineRule="auto"/>
      <w:ind w:left="720"/>
      <w:contextualSpacing/>
    </w:pPr>
  </w:style>
  <w:style w:type="paragraph" w:customStyle="1" w:styleId="NOTOC">
    <w:name w:val="NOTOC"/>
    <w:basedOn w:val="BodyText"/>
    <w:uiPriority w:val="3"/>
    <w:semiHidden/>
    <w:rsid w:val="00D17CA2"/>
    <w:pPr>
      <w:pBdr>
        <w:bottom w:val="single" w:sz="8" w:space="1" w:color="008D7F"/>
      </w:pBdr>
    </w:pPr>
    <w:rPr>
      <w:b/>
      <w:caps/>
      <w:color w:val="008D7F"/>
      <w:sz w:val="28"/>
    </w:rPr>
  </w:style>
  <w:style w:type="paragraph" w:customStyle="1" w:styleId="1NoToc">
    <w:name w:val="1NoToc"/>
    <w:basedOn w:val="NOTOC"/>
    <w:next w:val="BodyText"/>
    <w:uiPriority w:val="4"/>
    <w:qFormat/>
    <w:rsid w:val="00D17CA2"/>
    <w:pPr>
      <w:pageBreakBefore/>
      <w:spacing w:after="240" w:line="240" w:lineRule="auto"/>
      <w:ind w:left="1418" w:hanging="1418"/>
    </w:pPr>
  </w:style>
  <w:style w:type="paragraph" w:customStyle="1" w:styleId="A1Cont">
    <w:name w:val="A1Cont"/>
    <w:basedOn w:val="Normal"/>
    <w:uiPriority w:val="4"/>
    <w:rsid w:val="00D17CA2"/>
    <w:pPr>
      <w:keepNext/>
      <w:pBdr>
        <w:top w:val="single" w:sz="6" w:space="1" w:color="008D7F"/>
      </w:pBdr>
      <w:spacing w:after="240" w:line="240" w:lineRule="auto"/>
      <w:jc w:val="left"/>
      <w:outlineLvl w:val="0"/>
    </w:pPr>
    <w:rPr>
      <w:rFonts w:asciiTheme="minorHAnsi" w:eastAsia="Times New Roman" w:hAnsiTheme="minorHAnsi" w:cs="Times New Roman"/>
      <w:b/>
      <w:caps/>
      <w:color w:val="008D7F"/>
      <w:kern w:val="28"/>
      <w:sz w:val="28"/>
      <w:szCs w:val="20"/>
      <w:lang w:val="en-US"/>
    </w:rPr>
  </w:style>
  <w:style w:type="paragraph" w:styleId="BodyTextIndent">
    <w:name w:val="Body Text Indent"/>
    <w:link w:val="BodyTextIndentChar"/>
    <w:qFormat/>
    <w:rsid w:val="00D17CA2"/>
    <w:pPr>
      <w:spacing w:after="60" w:line="240" w:lineRule="auto"/>
      <w:ind w:left="357"/>
    </w:pPr>
    <w:rPr>
      <w:rFonts w:eastAsia="Times New Roman" w:cs="Times New Roman"/>
      <w:szCs w:val="20"/>
      <w:lang w:val="en-US"/>
    </w:rPr>
  </w:style>
  <w:style w:type="character" w:customStyle="1" w:styleId="BodyTextIndentChar">
    <w:name w:val="Body Text Indent Char"/>
    <w:basedOn w:val="DefaultParagraphFont"/>
    <w:link w:val="BodyTextIndent"/>
    <w:rsid w:val="00D17CA2"/>
    <w:rPr>
      <w:rFonts w:eastAsia="Times New Roman" w:cs="Times New Roman"/>
      <w:szCs w:val="20"/>
      <w:lang w:val="en-US"/>
    </w:rPr>
  </w:style>
  <w:style w:type="paragraph" w:customStyle="1" w:styleId="Bullet1">
    <w:name w:val="Bullet 1"/>
    <w:basedOn w:val="Normal"/>
    <w:uiPriority w:val="1"/>
    <w:qFormat/>
    <w:rsid w:val="00D17CA2"/>
    <w:pPr>
      <w:numPr>
        <w:numId w:val="5"/>
      </w:numPr>
      <w:spacing w:after="60" w:line="240" w:lineRule="auto"/>
    </w:pPr>
  </w:style>
  <w:style w:type="paragraph" w:customStyle="1" w:styleId="Bullet2">
    <w:name w:val="Bullet 2"/>
    <w:basedOn w:val="Normal"/>
    <w:link w:val="Bullet2Char"/>
    <w:uiPriority w:val="1"/>
    <w:qFormat/>
    <w:rsid w:val="00D17CA2"/>
    <w:pPr>
      <w:numPr>
        <w:ilvl w:val="1"/>
        <w:numId w:val="5"/>
      </w:numPr>
      <w:spacing w:after="60" w:line="240" w:lineRule="auto"/>
    </w:pPr>
  </w:style>
  <w:style w:type="character" w:customStyle="1" w:styleId="Bullet2Char">
    <w:name w:val="Bullet 2 Char"/>
    <w:basedOn w:val="DefaultParagraphFont"/>
    <w:link w:val="Bullet2"/>
    <w:uiPriority w:val="1"/>
    <w:rsid w:val="00D17CA2"/>
    <w:rPr>
      <w:rFonts w:ascii="Calibri" w:hAnsi="Calibri"/>
    </w:rPr>
  </w:style>
  <w:style w:type="paragraph" w:customStyle="1" w:styleId="Bullet3">
    <w:name w:val="Bullet 3"/>
    <w:basedOn w:val="Bullet2"/>
    <w:link w:val="Bullet3Char"/>
    <w:uiPriority w:val="1"/>
    <w:qFormat/>
    <w:rsid w:val="00D17CA2"/>
    <w:pPr>
      <w:numPr>
        <w:ilvl w:val="2"/>
        <w:numId w:val="1"/>
      </w:numPr>
    </w:pPr>
  </w:style>
  <w:style w:type="character" w:customStyle="1" w:styleId="Bullet3Char">
    <w:name w:val="Bullet 3 Char"/>
    <w:basedOn w:val="Bullet2Char"/>
    <w:link w:val="Bullet3"/>
    <w:uiPriority w:val="1"/>
    <w:rsid w:val="00D17CA2"/>
    <w:rPr>
      <w:rFonts w:ascii="Calibri" w:hAnsi="Calibri"/>
    </w:rPr>
  </w:style>
  <w:style w:type="paragraph" w:customStyle="1" w:styleId="Callout">
    <w:name w:val="Callout"/>
    <w:uiPriority w:val="1"/>
    <w:rsid w:val="00D17CA2"/>
    <w:pPr>
      <w:spacing w:after="0" w:line="240" w:lineRule="auto"/>
    </w:pPr>
    <w:rPr>
      <w:rFonts w:eastAsia="Times New Roman" w:cs="Times New Roman"/>
      <w:i/>
      <w:sz w:val="20"/>
      <w:szCs w:val="20"/>
      <w:lang w:val="en-US"/>
    </w:rPr>
  </w:style>
  <w:style w:type="paragraph" w:styleId="Caption">
    <w:name w:val="caption"/>
    <w:next w:val="BodyText"/>
    <w:uiPriority w:val="35"/>
    <w:qFormat/>
    <w:rsid w:val="00D17CA2"/>
    <w:pPr>
      <w:spacing w:before="120" w:after="120" w:line="240" w:lineRule="auto"/>
    </w:pPr>
    <w:rPr>
      <w:rFonts w:eastAsia="Times New Roman" w:cs="Times New Roman"/>
      <w:b/>
      <w:sz w:val="20"/>
      <w:szCs w:val="20"/>
      <w:lang w:val="en-US"/>
    </w:rPr>
  </w:style>
  <w:style w:type="paragraph" w:customStyle="1" w:styleId="Copyright">
    <w:name w:val="Copyright"/>
    <w:basedOn w:val="Footer"/>
    <w:uiPriority w:val="3"/>
    <w:rsid w:val="00D17CA2"/>
  </w:style>
  <w:style w:type="paragraph" w:customStyle="1" w:styleId="TableBodyLarge">
    <w:name w:val="TableBodyLarge"/>
    <w:basedOn w:val="Normal"/>
    <w:uiPriority w:val="2"/>
    <w:qFormat/>
    <w:rsid w:val="00D17CA2"/>
    <w:pPr>
      <w:spacing w:after="0" w:line="240" w:lineRule="auto"/>
      <w:jc w:val="left"/>
    </w:pPr>
  </w:style>
  <w:style w:type="paragraph" w:customStyle="1" w:styleId="Graphics">
    <w:name w:val="Graphics"/>
    <w:basedOn w:val="BodyText"/>
    <w:next w:val="BodyText"/>
    <w:uiPriority w:val="3"/>
    <w:qFormat/>
    <w:rsid w:val="00D17CA2"/>
    <w:pPr>
      <w:tabs>
        <w:tab w:val="left" w:pos="360"/>
        <w:tab w:val="left" w:pos="720"/>
      </w:tabs>
      <w:spacing w:before="120" w:line="240" w:lineRule="auto"/>
    </w:pPr>
    <w:rPr>
      <w:rFonts w:asciiTheme="minorHAnsi" w:hAnsiTheme="minorHAnsi"/>
      <w:szCs w:val="16"/>
      <w:lang w:val="en-US"/>
    </w:rPr>
  </w:style>
  <w:style w:type="paragraph" w:customStyle="1" w:styleId="HiddenText">
    <w:name w:val="Hidden Text"/>
    <w:basedOn w:val="Normal"/>
    <w:rsid w:val="00D17CA2"/>
    <w:pPr>
      <w:jc w:val="left"/>
    </w:pPr>
    <w:rPr>
      <w:b/>
      <w:i/>
      <w:vanish/>
      <w:color w:val="002060"/>
      <w:sz w:val="16"/>
    </w:rPr>
  </w:style>
  <w:style w:type="paragraph" w:customStyle="1" w:styleId="NumbList2Alpha">
    <w:name w:val="NumbList2Alpha"/>
    <w:basedOn w:val="BodyText"/>
    <w:uiPriority w:val="1"/>
    <w:qFormat/>
    <w:rsid w:val="00D17CA2"/>
    <w:pPr>
      <w:numPr>
        <w:ilvl w:val="1"/>
        <w:numId w:val="2"/>
      </w:numPr>
      <w:spacing w:line="240" w:lineRule="auto"/>
    </w:pPr>
    <w:rPr>
      <w:lang w:eastAsia="en-GB"/>
    </w:rPr>
  </w:style>
  <w:style w:type="paragraph" w:customStyle="1" w:styleId="NumbList3Roman">
    <w:name w:val="NumbList3Roman"/>
    <w:basedOn w:val="BodyText"/>
    <w:uiPriority w:val="1"/>
    <w:qFormat/>
    <w:rsid w:val="00D17CA2"/>
    <w:pPr>
      <w:numPr>
        <w:ilvl w:val="2"/>
        <w:numId w:val="2"/>
      </w:numPr>
      <w:spacing w:line="240" w:lineRule="auto"/>
    </w:pPr>
    <w:rPr>
      <w:lang w:eastAsia="en-GB"/>
    </w:rPr>
  </w:style>
  <w:style w:type="paragraph" w:customStyle="1" w:styleId="TableBody">
    <w:name w:val="Table Body"/>
    <w:link w:val="TableBodyChar"/>
    <w:uiPriority w:val="2"/>
    <w:qFormat/>
    <w:rsid w:val="001E1275"/>
    <w:pPr>
      <w:spacing w:before="40" w:after="40" w:line="240" w:lineRule="auto"/>
    </w:pPr>
    <w:rPr>
      <w:rFonts w:eastAsia="Times New Roman" w:cs="Times New Roman"/>
      <w:sz w:val="20"/>
      <w:lang w:val="en-US"/>
    </w:rPr>
  </w:style>
  <w:style w:type="character" w:customStyle="1" w:styleId="TableBodyChar">
    <w:name w:val="Table Body Char"/>
    <w:basedOn w:val="DefaultParagraphFont"/>
    <w:link w:val="TableBody"/>
    <w:uiPriority w:val="2"/>
    <w:rsid w:val="001E1275"/>
    <w:rPr>
      <w:rFonts w:eastAsia="Times New Roman" w:cs="Times New Roman"/>
      <w:sz w:val="20"/>
      <w:lang w:val="en-US"/>
    </w:rPr>
  </w:style>
  <w:style w:type="paragraph" w:customStyle="1" w:styleId="TableBullet1">
    <w:name w:val="Table Bullet1"/>
    <w:basedOn w:val="TableBody"/>
    <w:uiPriority w:val="2"/>
    <w:qFormat/>
    <w:rsid w:val="00D17CA2"/>
    <w:pPr>
      <w:numPr>
        <w:numId w:val="10"/>
      </w:numPr>
    </w:pPr>
    <w:rPr>
      <w:rFonts w:ascii="Calibri" w:hAnsi="Calibri" w:cstheme="minorBidi"/>
      <w:lang w:val="en-GB"/>
    </w:rPr>
  </w:style>
  <w:style w:type="paragraph" w:customStyle="1" w:styleId="TableBullet2">
    <w:name w:val="Table Bullet2"/>
    <w:basedOn w:val="TableBody"/>
    <w:uiPriority w:val="2"/>
    <w:qFormat/>
    <w:rsid w:val="00D17CA2"/>
    <w:pPr>
      <w:numPr>
        <w:ilvl w:val="1"/>
        <w:numId w:val="11"/>
      </w:numPr>
    </w:pPr>
    <w:rPr>
      <w:rFonts w:ascii="Calibri" w:hAnsi="Calibri" w:cstheme="minorBidi"/>
      <w:lang w:val="en-GB"/>
    </w:rPr>
  </w:style>
  <w:style w:type="paragraph" w:customStyle="1" w:styleId="TableBullet3">
    <w:name w:val="Table Bullet3"/>
    <w:basedOn w:val="TableBullet2"/>
    <w:uiPriority w:val="2"/>
    <w:qFormat/>
    <w:rsid w:val="00D17CA2"/>
    <w:pPr>
      <w:numPr>
        <w:ilvl w:val="2"/>
        <w:numId w:val="12"/>
      </w:numPr>
      <w:tabs>
        <w:tab w:val="left" w:pos="445"/>
      </w:tabs>
    </w:pPr>
  </w:style>
  <w:style w:type="paragraph" w:customStyle="1" w:styleId="TableHeading">
    <w:name w:val="Table Heading"/>
    <w:uiPriority w:val="2"/>
    <w:qFormat/>
    <w:rsid w:val="00D17CA2"/>
    <w:pPr>
      <w:spacing w:before="60" w:after="60" w:line="240" w:lineRule="auto"/>
      <w:jc w:val="center"/>
    </w:pPr>
    <w:rPr>
      <w:rFonts w:eastAsia="Times New Roman" w:cs="Times New Roman"/>
      <w:b/>
      <w:color w:val="008D7F"/>
      <w:sz w:val="20"/>
      <w:szCs w:val="20"/>
      <w:lang w:val="en-US"/>
    </w:rPr>
  </w:style>
  <w:style w:type="paragraph" w:customStyle="1" w:styleId="TableNumbList1">
    <w:name w:val="Table NumbList1"/>
    <w:basedOn w:val="TableBody"/>
    <w:uiPriority w:val="2"/>
    <w:qFormat/>
    <w:rsid w:val="00D17CA2"/>
    <w:pPr>
      <w:numPr>
        <w:numId w:val="13"/>
      </w:numPr>
    </w:pPr>
    <w:rPr>
      <w:rFonts w:ascii="Calibri" w:hAnsi="Calibri" w:cstheme="minorBidi"/>
      <w:lang w:val="en-GB"/>
    </w:rPr>
  </w:style>
  <w:style w:type="paragraph" w:customStyle="1" w:styleId="TableNumbList2">
    <w:name w:val="Table NumbList2"/>
    <w:basedOn w:val="TableBody"/>
    <w:uiPriority w:val="2"/>
    <w:qFormat/>
    <w:rsid w:val="00D17CA2"/>
    <w:pPr>
      <w:numPr>
        <w:ilvl w:val="1"/>
        <w:numId w:val="13"/>
      </w:numPr>
    </w:pPr>
    <w:rPr>
      <w:rFonts w:ascii="Calibri" w:hAnsi="Calibri" w:cstheme="minorBidi"/>
      <w:lang w:val="en-GB"/>
    </w:rPr>
  </w:style>
  <w:style w:type="paragraph" w:customStyle="1" w:styleId="TableNumbList3">
    <w:name w:val="Table NumbList3"/>
    <w:basedOn w:val="TableBody"/>
    <w:uiPriority w:val="2"/>
    <w:qFormat/>
    <w:rsid w:val="00D17CA2"/>
    <w:pPr>
      <w:numPr>
        <w:ilvl w:val="2"/>
        <w:numId w:val="13"/>
      </w:numPr>
    </w:pPr>
    <w:rPr>
      <w:rFonts w:ascii="Calibri" w:hAnsi="Calibri" w:cstheme="minorBidi"/>
      <w:lang w:val="en-GB"/>
    </w:rPr>
  </w:style>
  <w:style w:type="character" w:styleId="UnresolvedMention">
    <w:name w:val="Unresolved Mention"/>
    <w:basedOn w:val="DefaultParagraphFont"/>
    <w:uiPriority w:val="99"/>
    <w:semiHidden/>
    <w:unhideWhenUsed/>
    <w:rsid w:val="005211BF"/>
    <w:rPr>
      <w:color w:val="605E5C"/>
      <w:shd w:val="clear" w:color="auto" w:fill="E1DFDD"/>
    </w:rPr>
  </w:style>
  <w:style w:type="table" w:styleId="TableGridLight">
    <w:name w:val="Grid Table Light"/>
    <w:basedOn w:val="TableNormal"/>
    <w:uiPriority w:val="40"/>
    <w:rsid w:val="00D415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415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8248F"/>
    <w:rPr>
      <w:color w:val="800080" w:themeColor="followedHyperlink"/>
      <w:u w:val="single"/>
    </w:rPr>
  </w:style>
  <w:style w:type="paragraph" w:styleId="HTMLPreformatted">
    <w:name w:val="HTML Preformatted"/>
    <w:basedOn w:val="Normal"/>
    <w:link w:val="HTMLPreformattedChar"/>
    <w:uiPriority w:val="99"/>
    <w:semiHidden/>
    <w:unhideWhenUsed/>
    <w:rsid w:val="005B4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B453B"/>
    <w:rPr>
      <w:rFonts w:ascii="Courier New" w:eastAsia="Times New Roman" w:hAnsi="Courier New" w:cs="Courier New"/>
      <w:sz w:val="20"/>
      <w:szCs w:val="20"/>
      <w:lang w:eastAsia="en-GB"/>
    </w:rPr>
  </w:style>
  <w:style w:type="character" w:customStyle="1" w:styleId="mc-variable">
    <w:name w:val="mc-variable"/>
    <w:basedOn w:val="DefaultParagraphFont"/>
    <w:rsid w:val="00397AC1"/>
  </w:style>
  <w:style w:type="paragraph" w:styleId="NormalWeb">
    <w:name w:val="Normal (Web)"/>
    <w:basedOn w:val="Normal"/>
    <w:uiPriority w:val="99"/>
    <w:unhideWhenUsed/>
    <w:rsid w:val="00BF3726"/>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paragraph" w:styleId="ListBullet">
    <w:name w:val="List Bullet"/>
    <w:basedOn w:val="Normal"/>
    <w:uiPriority w:val="99"/>
    <w:unhideWhenUsed/>
    <w:qFormat/>
    <w:rsid w:val="00FA5F3E"/>
    <w:pPr>
      <w:numPr>
        <w:numId w:val="42"/>
      </w:numPr>
      <w:spacing w:after="0" w:line="240" w:lineRule="auto"/>
      <w:contextualSpacing/>
    </w:pPr>
    <w:rPr>
      <w:rFonts w:ascii="Calibri Light" w:hAnsi="Calibri Light"/>
      <w:sz w:val="24"/>
      <w:lang w:val="en-US"/>
    </w:rPr>
  </w:style>
  <w:style w:type="table" w:styleId="PlainTable1">
    <w:name w:val="Plain Table 1"/>
    <w:basedOn w:val="TableNormal"/>
    <w:uiPriority w:val="41"/>
    <w:rsid w:val="00230A8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7769664">
      <w:bodyDiv w:val="1"/>
      <w:marLeft w:val="0"/>
      <w:marRight w:val="0"/>
      <w:marTop w:val="0"/>
      <w:marBottom w:val="0"/>
      <w:divBdr>
        <w:top w:val="none" w:sz="0" w:space="0" w:color="auto"/>
        <w:left w:val="none" w:sz="0" w:space="0" w:color="auto"/>
        <w:bottom w:val="none" w:sz="0" w:space="0" w:color="auto"/>
        <w:right w:val="none" w:sz="0" w:space="0" w:color="auto"/>
      </w:divBdr>
    </w:div>
    <w:div w:id="507256794">
      <w:bodyDiv w:val="1"/>
      <w:marLeft w:val="0"/>
      <w:marRight w:val="0"/>
      <w:marTop w:val="0"/>
      <w:marBottom w:val="0"/>
      <w:divBdr>
        <w:top w:val="none" w:sz="0" w:space="0" w:color="auto"/>
        <w:left w:val="none" w:sz="0" w:space="0" w:color="auto"/>
        <w:bottom w:val="none" w:sz="0" w:space="0" w:color="auto"/>
        <w:right w:val="none" w:sz="0" w:space="0" w:color="auto"/>
      </w:divBdr>
      <w:divsChild>
        <w:div w:id="639923868">
          <w:marLeft w:val="547"/>
          <w:marRight w:val="0"/>
          <w:marTop w:val="0"/>
          <w:marBottom w:val="0"/>
          <w:divBdr>
            <w:top w:val="none" w:sz="0" w:space="0" w:color="auto"/>
            <w:left w:val="none" w:sz="0" w:space="0" w:color="auto"/>
            <w:bottom w:val="none" w:sz="0" w:space="0" w:color="auto"/>
            <w:right w:val="none" w:sz="0" w:space="0" w:color="auto"/>
          </w:divBdr>
        </w:div>
        <w:div w:id="623854010">
          <w:marLeft w:val="547"/>
          <w:marRight w:val="0"/>
          <w:marTop w:val="0"/>
          <w:marBottom w:val="0"/>
          <w:divBdr>
            <w:top w:val="none" w:sz="0" w:space="0" w:color="auto"/>
            <w:left w:val="none" w:sz="0" w:space="0" w:color="auto"/>
            <w:bottom w:val="none" w:sz="0" w:space="0" w:color="auto"/>
            <w:right w:val="none" w:sz="0" w:space="0" w:color="auto"/>
          </w:divBdr>
        </w:div>
      </w:divsChild>
    </w:div>
    <w:div w:id="665590740">
      <w:bodyDiv w:val="1"/>
      <w:marLeft w:val="0"/>
      <w:marRight w:val="0"/>
      <w:marTop w:val="0"/>
      <w:marBottom w:val="0"/>
      <w:divBdr>
        <w:top w:val="none" w:sz="0" w:space="0" w:color="auto"/>
        <w:left w:val="none" w:sz="0" w:space="0" w:color="auto"/>
        <w:bottom w:val="none" w:sz="0" w:space="0" w:color="auto"/>
        <w:right w:val="none" w:sz="0" w:space="0" w:color="auto"/>
      </w:divBdr>
    </w:div>
    <w:div w:id="835999115">
      <w:bodyDiv w:val="1"/>
      <w:marLeft w:val="0"/>
      <w:marRight w:val="0"/>
      <w:marTop w:val="0"/>
      <w:marBottom w:val="0"/>
      <w:divBdr>
        <w:top w:val="none" w:sz="0" w:space="0" w:color="auto"/>
        <w:left w:val="none" w:sz="0" w:space="0" w:color="auto"/>
        <w:bottom w:val="none" w:sz="0" w:space="0" w:color="auto"/>
        <w:right w:val="none" w:sz="0" w:space="0" w:color="auto"/>
      </w:divBdr>
      <w:divsChild>
        <w:div w:id="440993658">
          <w:marLeft w:val="360"/>
          <w:marRight w:val="0"/>
          <w:marTop w:val="0"/>
          <w:marBottom w:val="200"/>
          <w:divBdr>
            <w:top w:val="none" w:sz="0" w:space="0" w:color="auto"/>
            <w:left w:val="none" w:sz="0" w:space="0" w:color="auto"/>
            <w:bottom w:val="none" w:sz="0" w:space="0" w:color="auto"/>
            <w:right w:val="none" w:sz="0" w:space="0" w:color="auto"/>
          </w:divBdr>
        </w:div>
        <w:div w:id="1767846942">
          <w:marLeft w:val="662"/>
          <w:marRight w:val="0"/>
          <w:marTop w:val="0"/>
          <w:marBottom w:val="200"/>
          <w:divBdr>
            <w:top w:val="none" w:sz="0" w:space="0" w:color="auto"/>
            <w:left w:val="none" w:sz="0" w:space="0" w:color="auto"/>
            <w:bottom w:val="none" w:sz="0" w:space="0" w:color="auto"/>
            <w:right w:val="none" w:sz="0" w:space="0" w:color="auto"/>
          </w:divBdr>
        </w:div>
        <w:div w:id="1022246592">
          <w:marLeft w:val="360"/>
          <w:marRight w:val="0"/>
          <w:marTop w:val="0"/>
          <w:marBottom w:val="200"/>
          <w:divBdr>
            <w:top w:val="none" w:sz="0" w:space="0" w:color="auto"/>
            <w:left w:val="none" w:sz="0" w:space="0" w:color="auto"/>
            <w:bottom w:val="none" w:sz="0" w:space="0" w:color="auto"/>
            <w:right w:val="none" w:sz="0" w:space="0" w:color="auto"/>
          </w:divBdr>
        </w:div>
        <w:div w:id="1769692068">
          <w:marLeft w:val="662"/>
          <w:marRight w:val="0"/>
          <w:marTop w:val="0"/>
          <w:marBottom w:val="200"/>
          <w:divBdr>
            <w:top w:val="none" w:sz="0" w:space="0" w:color="auto"/>
            <w:left w:val="none" w:sz="0" w:space="0" w:color="auto"/>
            <w:bottom w:val="none" w:sz="0" w:space="0" w:color="auto"/>
            <w:right w:val="none" w:sz="0" w:space="0" w:color="auto"/>
          </w:divBdr>
        </w:div>
        <w:div w:id="327095689">
          <w:marLeft w:val="360"/>
          <w:marRight w:val="0"/>
          <w:marTop w:val="0"/>
          <w:marBottom w:val="200"/>
          <w:divBdr>
            <w:top w:val="none" w:sz="0" w:space="0" w:color="auto"/>
            <w:left w:val="none" w:sz="0" w:space="0" w:color="auto"/>
            <w:bottom w:val="none" w:sz="0" w:space="0" w:color="auto"/>
            <w:right w:val="none" w:sz="0" w:space="0" w:color="auto"/>
          </w:divBdr>
        </w:div>
        <w:div w:id="1076241989">
          <w:marLeft w:val="662"/>
          <w:marRight w:val="0"/>
          <w:marTop w:val="0"/>
          <w:marBottom w:val="200"/>
          <w:divBdr>
            <w:top w:val="none" w:sz="0" w:space="0" w:color="auto"/>
            <w:left w:val="none" w:sz="0" w:space="0" w:color="auto"/>
            <w:bottom w:val="none" w:sz="0" w:space="0" w:color="auto"/>
            <w:right w:val="none" w:sz="0" w:space="0" w:color="auto"/>
          </w:divBdr>
        </w:div>
      </w:divsChild>
    </w:div>
    <w:div w:id="896629881">
      <w:bodyDiv w:val="1"/>
      <w:marLeft w:val="0"/>
      <w:marRight w:val="0"/>
      <w:marTop w:val="0"/>
      <w:marBottom w:val="0"/>
      <w:divBdr>
        <w:top w:val="none" w:sz="0" w:space="0" w:color="auto"/>
        <w:left w:val="none" w:sz="0" w:space="0" w:color="auto"/>
        <w:bottom w:val="none" w:sz="0" w:space="0" w:color="auto"/>
        <w:right w:val="none" w:sz="0" w:space="0" w:color="auto"/>
      </w:divBdr>
    </w:div>
    <w:div w:id="1085806941">
      <w:bodyDiv w:val="1"/>
      <w:marLeft w:val="0"/>
      <w:marRight w:val="0"/>
      <w:marTop w:val="0"/>
      <w:marBottom w:val="0"/>
      <w:divBdr>
        <w:top w:val="none" w:sz="0" w:space="0" w:color="auto"/>
        <w:left w:val="none" w:sz="0" w:space="0" w:color="auto"/>
        <w:bottom w:val="none" w:sz="0" w:space="0" w:color="auto"/>
        <w:right w:val="none" w:sz="0" w:space="0" w:color="auto"/>
      </w:divBdr>
    </w:div>
    <w:div w:id="1173304321">
      <w:bodyDiv w:val="1"/>
      <w:marLeft w:val="0"/>
      <w:marRight w:val="0"/>
      <w:marTop w:val="0"/>
      <w:marBottom w:val="0"/>
      <w:divBdr>
        <w:top w:val="none" w:sz="0" w:space="0" w:color="auto"/>
        <w:left w:val="none" w:sz="0" w:space="0" w:color="auto"/>
        <w:bottom w:val="none" w:sz="0" w:space="0" w:color="auto"/>
        <w:right w:val="none" w:sz="0" w:space="0" w:color="auto"/>
      </w:divBdr>
    </w:div>
    <w:div w:id="1224609444">
      <w:bodyDiv w:val="1"/>
      <w:marLeft w:val="0"/>
      <w:marRight w:val="0"/>
      <w:marTop w:val="0"/>
      <w:marBottom w:val="0"/>
      <w:divBdr>
        <w:top w:val="none" w:sz="0" w:space="0" w:color="auto"/>
        <w:left w:val="none" w:sz="0" w:space="0" w:color="auto"/>
        <w:bottom w:val="none" w:sz="0" w:space="0" w:color="auto"/>
        <w:right w:val="none" w:sz="0" w:space="0" w:color="auto"/>
      </w:divBdr>
    </w:div>
    <w:div w:id="1238056052">
      <w:bodyDiv w:val="1"/>
      <w:marLeft w:val="0"/>
      <w:marRight w:val="0"/>
      <w:marTop w:val="0"/>
      <w:marBottom w:val="0"/>
      <w:divBdr>
        <w:top w:val="none" w:sz="0" w:space="0" w:color="auto"/>
        <w:left w:val="none" w:sz="0" w:space="0" w:color="auto"/>
        <w:bottom w:val="none" w:sz="0" w:space="0" w:color="auto"/>
        <w:right w:val="none" w:sz="0" w:space="0" w:color="auto"/>
      </w:divBdr>
    </w:div>
    <w:div w:id="1293561630">
      <w:bodyDiv w:val="1"/>
      <w:marLeft w:val="0"/>
      <w:marRight w:val="0"/>
      <w:marTop w:val="0"/>
      <w:marBottom w:val="0"/>
      <w:divBdr>
        <w:top w:val="none" w:sz="0" w:space="0" w:color="auto"/>
        <w:left w:val="none" w:sz="0" w:space="0" w:color="auto"/>
        <w:bottom w:val="none" w:sz="0" w:space="0" w:color="auto"/>
        <w:right w:val="none" w:sz="0" w:space="0" w:color="auto"/>
      </w:divBdr>
    </w:div>
    <w:div w:id="1604454817">
      <w:bodyDiv w:val="1"/>
      <w:marLeft w:val="0"/>
      <w:marRight w:val="0"/>
      <w:marTop w:val="0"/>
      <w:marBottom w:val="0"/>
      <w:divBdr>
        <w:top w:val="none" w:sz="0" w:space="0" w:color="auto"/>
        <w:left w:val="none" w:sz="0" w:space="0" w:color="auto"/>
        <w:bottom w:val="none" w:sz="0" w:space="0" w:color="auto"/>
        <w:right w:val="none" w:sz="0" w:space="0" w:color="auto"/>
      </w:divBdr>
    </w:div>
    <w:div w:id="1679848989">
      <w:bodyDiv w:val="1"/>
      <w:marLeft w:val="0"/>
      <w:marRight w:val="0"/>
      <w:marTop w:val="0"/>
      <w:marBottom w:val="0"/>
      <w:divBdr>
        <w:top w:val="none" w:sz="0" w:space="0" w:color="auto"/>
        <w:left w:val="none" w:sz="0" w:space="0" w:color="auto"/>
        <w:bottom w:val="none" w:sz="0" w:space="0" w:color="auto"/>
        <w:right w:val="none" w:sz="0" w:space="0" w:color="auto"/>
      </w:divBdr>
    </w:div>
    <w:div w:id="1698191144">
      <w:bodyDiv w:val="1"/>
      <w:marLeft w:val="0"/>
      <w:marRight w:val="0"/>
      <w:marTop w:val="0"/>
      <w:marBottom w:val="0"/>
      <w:divBdr>
        <w:top w:val="none" w:sz="0" w:space="0" w:color="auto"/>
        <w:left w:val="none" w:sz="0" w:space="0" w:color="auto"/>
        <w:bottom w:val="none" w:sz="0" w:space="0" w:color="auto"/>
        <w:right w:val="none" w:sz="0" w:space="0" w:color="auto"/>
      </w:divBdr>
    </w:div>
    <w:div w:id="1811289618">
      <w:bodyDiv w:val="1"/>
      <w:marLeft w:val="0"/>
      <w:marRight w:val="0"/>
      <w:marTop w:val="0"/>
      <w:marBottom w:val="0"/>
      <w:divBdr>
        <w:top w:val="none" w:sz="0" w:space="0" w:color="auto"/>
        <w:left w:val="none" w:sz="0" w:space="0" w:color="auto"/>
        <w:bottom w:val="none" w:sz="0" w:space="0" w:color="auto"/>
        <w:right w:val="none" w:sz="0" w:space="0" w:color="auto"/>
      </w:divBdr>
    </w:div>
    <w:div w:id="1832017847">
      <w:bodyDiv w:val="1"/>
      <w:marLeft w:val="0"/>
      <w:marRight w:val="0"/>
      <w:marTop w:val="0"/>
      <w:marBottom w:val="0"/>
      <w:divBdr>
        <w:top w:val="none" w:sz="0" w:space="0" w:color="auto"/>
        <w:left w:val="none" w:sz="0" w:space="0" w:color="auto"/>
        <w:bottom w:val="none" w:sz="0" w:space="0" w:color="auto"/>
        <w:right w:val="none" w:sz="0" w:space="0" w:color="auto"/>
      </w:divBdr>
    </w:div>
    <w:div w:id="1885631789">
      <w:bodyDiv w:val="1"/>
      <w:marLeft w:val="0"/>
      <w:marRight w:val="0"/>
      <w:marTop w:val="0"/>
      <w:marBottom w:val="0"/>
      <w:divBdr>
        <w:top w:val="none" w:sz="0" w:space="0" w:color="auto"/>
        <w:left w:val="none" w:sz="0" w:space="0" w:color="auto"/>
        <w:bottom w:val="none" w:sz="0" w:space="0" w:color="auto"/>
        <w:right w:val="none" w:sz="0" w:space="0" w:color="auto"/>
      </w:divBdr>
      <w:divsChild>
        <w:div w:id="1446072691">
          <w:marLeft w:val="360"/>
          <w:marRight w:val="0"/>
          <w:marTop w:val="0"/>
          <w:marBottom w:val="200"/>
          <w:divBdr>
            <w:top w:val="none" w:sz="0" w:space="0" w:color="auto"/>
            <w:left w:val="none" w:sz="0" w:space="0" w:color="auto"/>
            <w:bottom w:val="none" w:sz="0" w:space="0" w:color="auto"/>
            <w:right w:val="none" w:sz="0" w:space="0" w:color="auto"/>
          </w:divBdr>
        </w:div>
        <w:div w:id="615912091">
          <w:marLeft w:val="662"/>
          <w:marRight w:val="0"/>
          <w:marTop w:val="0"/>
          <w:marBottom w:val="200"/>
          <w:divBdr>
            <w:top w:val="none" w:sz="0" w:space="0" w:color="auto"/>
            <w:left w:val="none" w:sz="0" w:space="0" w:color="auto"/>
            <w:bottom w:val="none" w:sz="0" w:space="0" w:color="auto"/>
            <w:right w:val="none" w:sz="0" w:space="0" w:color="auto"/>
          </w:divBdr>
        </w:div>
        <w:div w:id="1161970420">
          <w:marLeft w:val="662"/>
          <w:marRight w:val="0"/>
          <w:marTop w:val="0"/>
          <w:marBottom w:val="200"/>
          <w:divBdr>
            <w:top w:val="none" w:sz="0" w:space="0" w:color="auto"/>
            <w:left w:val="none" w:sz="0" w:space="0" w:color="auto"/>
            <w:bottom w:val="none" w:sz="0" w:space="0" w:color="auto"/>
            <w:right w:val="none" w:sz="0" w:space="0" w:color="auto"/>
          </w:divBdr>
        </w:div>
        <w:div w:id="727530616">
          <w:marLeft w:val="360"/>
          <w:marRight w:val="0"/>
          <w:marTop w:val="0"/>
          <w:marBottom w:val="200"/>
          <w:divBdr>
            <w:top w:val="none" w:sz="0" w:space="0" w:color="auto"/>
            <w:left w:val="none" w:sz="0" w:space="0" w:color="auto"/>
            <w:bottom w:val="none" w:sz="0" w:space="0" w:color="auto"/>
            <w:right w:val="none" w:sz="0" w:space="0" w:color="auto"/>
          </w:divBdr>
        </w:div>
        <w:div w:id="1694961700">
          <w:marLeft w:val="662"/>
          <w:marRight w:val="0"/>
          <w:marTop w:val="0"/>
          <w:marBottom w:val="200"/>
          <w:divBdr>
            <w:top w:val="none" w:sz="0" w:space="0" w:color="auto"/>
            <w:left w:val="none" w:sz="0" w:space="0" w:color="auto"/>
            <w:bottom w:val="none" w:sz="0" w:space="0" w:color="auto"/>
            <w:right w:val="none" w:sz="0" w:space="0" w:color="auto"/>
          </w:divBdr>
        </w:div>
        <w:div w:id="876965532">
          <w:marLeft w:val="360"/>
          <w:marRight w:val="0"/>
          <w:marTop w:val="0"/>
          <w:marBottom w:val="200"/>
          <w:divBdr>
            <w:top w:val="none" w:sz="0" w:space="0" w:color="auto"/>
            <w:left w:val="none" w:sz="0" w:space="0" w:color="auto"/>
            <w:bottom w:val="none" w:sz="0" w:space="0" w:color="auto"/>
            <w:right w:val="none" w:sz="0" w:space="0" w:color="auto"/>
          </w:divBdr>
        </w:div>
        <w:div w:id="1489395635">
          <w:marLeft w:val="360"/>
          <w:marRight w:val="0"/>
          <w:marTop w:val="0"/>
          <w:marBottom w:val="200"/>
          <w:divBdr>
            <w:top w:val="none" w:sz="0" w:space="0" w:color="auto"/>
            <w:left w:val="none" w:sz="0" w:space="0" w:color="auto"/>
            <w:bottom w:val="none" w:sz="0" w:space="0" w:color="auto"/>
            <w:right w:val="none" w:sz="0" w:space="0" w:color="auto"/>
          </w:divBdr>
        </w:div>
        <w:div w:id="954871674">
          <w:marLeft w:val="360"/>
          <w:marRight w:val="0"/>
          <w:marTop w:val="0"/>
          <w:marBottom w:val="200"/>
          <w:divBdr>
            <w:top w:val="none" w:sz="0" w:space="0" w:color="auto"/>
            <w:left w:val="none" w:sz="0" w:space="0" w:color="auto"/>
            <w:bottom w:val="none" w:sz="0" w:space="0" w:color="auto"/>
            <w:right w:val="none" w:sz="0" w:space="0" w:color="auto"/>
          </w:divBdr>
        </w:div>
      </w:divsChild>
    </w:div>
    <w:div w:id="1909072264">
      <w:bodyDiv w:val="1"/>
      <w:marLeft w:val="0"/>
      <w:marRight w:val="0"/>
      <w:marTop w:val="0"/>
      <w:marBottom w:val="0"/>
      <w:divBdr>
        <w:top w:val="none" w:sz="0" w:space="0" w:color="auto"/>
        <w:left w:val="none" w:sz="0" w:space="0" w:color="auto"/>
        <w:bottom w:val="none" w:sz="0" w:space="0" w:color="auto"/>
        <w:right w:val="none" w:sz="0" w:space="0" w:color="auto"/>
      </w:divBdr>
      <w:divsChild>
        <w:div w:id="1800370664">
          <w:marLeft w:val="547"/>
          <w:marRight w:val="0"/>
          <w:marTop w:val="0"/>
          <w:marBottom w:val="0"/>
          <w:divBdr>
            <w:top w:val="none" w:sz="0" w:space="0" w:color="auto"/>
            <w:left w:val="none" w:sz="0" w:space="0" w:color="auto"/>
            <w:bottom w:val="none" w:sz="0" w:space="0" w:color="auto"/>
            <w:right w:val="none" w:sz="0" w:space="0" w:color="auto"/>
          </w:divBdr>
        </w:div>
        <w:div w:id="1656030858">
          <w:marLeft w:val="547"/>
          <w:marRight w:val="0"/>
          <w:marTop w:val="0"/>
          <w:marBottom w:val="0"/>
          <w:divBdr>
            <w:top w:val="none" w:sz="0" w:space="0" w:color="auto"/>
            <w:left w:val="none" w:sz="0" w:space="0" w:color="auto"/>
            <w:bottom w:val="none" w:sz="0" w:space="0" w:color="auto"/>
            <w:right w:val="none" w:sz="0" w:space="0" w:color="auto"/>
          </w:divBdr>
        </w:div>
      </w:divsChild>
    </w:div>
    <w:div w:id="1974797278">
      <w:bodyDiv w:val="1"/>
      <w:marLeft w:val="0"/>
      <w:marRight w:val="0"/>
      <w:marTop w:val="0"/>
      <w:marBottom w:val="0"/>
      <w:divBdr>
        <w:top w:val="none" w:sz="0" w:space="0" w:color="auto"/>
        <w:left w:val="none" w:sz="0" w:space="0" w:color="auto"/>
        <w:bottom w:val="none" w:sz="0" w:space="0" w:color="auto"/>
        <w:right w:val="none" w:sz="0" w:space="0" w:color="auto"/>
      </w:divBdr>
      <w:divsChild>
        <w:div w:id="813181778">
          <w:marLeft w:val="0"/>
          <w:marRight w:val="0"/>
          <w:marTop w:val="0"/>
          <w:marBottom w:val="0"/>
          <w:divBdr>
            <w:top w:val="none" w:sz="0" w:space="0" w:color="auto"/>
            <w:left w:val="none" w:sz="0" w:space="0" w:color="auto"/>
            <w:bottom w:val="none" w:sz="0" w:space="0" w:color="auto"/>
            <w:right w:val="none" w:sz="0" w:space="0" w:color="auto"/>
          </w:divBdr>
          <w:divsChild>
            <w:div w:id="277105781">
              <w:marLeft w:val="0"/>
              <w:marRight w:val="0"/>
              <w:marTop w:val="0"/>
              <w:marBottom w:val="0"/>
              <w:divBdr>
                <w:top w:val="none" w:sz="0" w:space="0" w:color="auto"/>
                <w:left w:val="none" w:sz="0" w:space="0" w:color="auto"/>
                <w:bottom w:val="none" w:sz="0" w:space="0" w:color="auto"/>
                <w:right w:val="none" w:sz="0" w:space="0" w:color="auto"/>
              </w:divBdr>
              <w:divsChild>
                <w:div w:id="4579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1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hyperlink" Target="https://specterops.io/blog/" TargetMode="External"/><Relationship Id="rId26" Type="http://schemas.openxmlformats.org/officeDocument/2006/relationships/diagramLayout" Target="diagrams/layout2.xml"/><Relationship Id="rId21" Type="http://schemas.openxmlformats.org/officeDocument/2006/relationships/hyperlink" Target="https://go.crowdstrike.com/rs/281-OBQ-266/images/GlobalThreatReport2024.pdf" TargetMode="External"/><Relationship Id="rId34" Type="http://schemas.openxmlformats.org/officeDocument/2006/relationships/header" Target="header2.xml"/><Relationship Id="rId7"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image" Target="media/image1.png"/><Relationship Id="rId25" Type="http://schemas.openxmlformats.org/officeDocument/2006/relationships/diagramData" Target="diagrams/data2.xml"/><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hyperlink" Target="https://blog.badsectorlabs.com/" TargetMode="External"/><Relationship Id="rId29"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arnerchad.medium.com/unified-kill-chain-in-cyber-threat-intelligence-b577bf340ceb" TargetMode="External"/><Relationship Id="rId32" Type="http://schemas.openxmlformats.org/officeDocument/2006/relationships/footer" Target="footer1.xml"/><Relationship Id="rId37"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hyperlink" Target="https://euronext.sharepoint.com/:x:/r/sites/AssessmentTeam/_layouts/15/Doc.aspx?sourcedoc=%7BA2D53764-C8F8-4CC7-9E08-6C4FBADD1F76%7D&amp;file=AttackPaths.xlsx" TargetMode="External"/><Relationship Id="rId28" Type="http://schemas.openxmlformats.org/officeDocument/2006/relationships/diagramColors" Target="diagrams/colors2.xm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bishopfox.com/blog"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hyperlink" Target="https://ironthunder.bloodhoundenterprise.io" TargetMode="External"/><Relationship Id="rId27" Type="http://schemas.openxmlformats.org/officeDocument/2006/relationships/diagramQuickStyle" Target="diagrams/quickStyle2.xml"/><Relationship Id="rId30" Type="http://schemas.openxmlformats.org/officeDocument/2006/relationships/image" Target="media/image2.png"/><Relationship Id="rId35" Type="http://schemas.openxmlformats.org/officeDocument/2006/relationships/footer" Target="footer3.xml"/><Relationship Id="rId8" Type="http://schemas.openxmlformats.org/officeDocument/2006/relationships/settings" Target="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Euronext\Euronext%20Report%20Templates\150123_Single%20page%20report_updated.dotx" TargetMode="External"/></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9FEB0A-3A0A-4D22-B212-94E4F1E7E0F4}" type="doc">
      <dgm:prSet loTypeId="urn:microsoft.com/office/officeart/2005/8/layout/process1" loCatId="process" qsTypeId="urn:microsoft.com/office/officeart/2005/8/quickstyle/simple4" qsCatId="simple" csTypeId="urn:microsoft.com/office/officeart/2005/8/colors/accent1_3" csCatId="accent1" phldr="1"/>
      <dgm:spPr/>
    </dgm:pt>
    <dgm:pt modelId="{3BE397AB-B924-47BB-84C7-EBC7FD51C57A}">
      <dgm:prSet phldrT="[Text]"/>
      <dgm:spPr>
        <a:solidFill>
          <a:srgbClr val="2B867B"/>
        </a:solidFill>
      </dgm:spPr>
      <dgm:t>
        <a:bodyPr/>
        <a:lstStyle/>
        <a:p>
          <a:pPr algn="ctr"/>
          <a:r>
            <a:rPr lang="en-GB" sz="1200"/>
            <a:t>1. RT Research</a:t>
          </a:r>
        </a:p>
      </dgm:t>
    </dgm:pt>
    <dgm:pt modelId="{2FC67158-B2E2-4377-A33E-61412D00C6DD}" type="parTrans" cxnId="{DC200D94-AB1D-4C78-ACE7-58A63CF371E3}">
      <dgm:prSet/>
      <dgm:spPr/>
      <dgm:t>
        <a:bodyPr/>
        <a:lstStyle/>
        <a:p>
          <a:pPr algn="ctr"/>
          <a:endParaRPr lang="en-GB"/>
        </a:p>
      </dgm:t>
    </dgm:pt>
    <dgm:pt modelId="{A4C07193-FE8F-4375-A69A-7D76F87BBFE1}" type="sibTrans" cxnId="{DC200D94-AB1D-4C78-ACE7-58A63CF371E3}">
      <dgm:prSet/>
      <dgm:spPr>
        <a:solidFill>
          <a:schemeClr val="bg1">
            <a:lumMod val="50000"/>
          </a:schemeClr>
        </a:solidFill>
      </dgm:spPr>
      <dgm:t>
        <a:bodyPr/>
        <a:lstStyle/>
        <a:p>
          <a:pPr algn="ctr"/>
          <a:r>
            <a:rPr lang="en-GB"/>
            <a:t>Scenario Defined</a:t>
          </a:r>
        </a:p>
      </dgm:t>
    </dgm:pt>
    <dgm:pt modelId="{9964DC94-29B1-4E63-952B-8D8235AA538E}">
      <dgm:prSet phldrT="[Text]"/>
      <dgm:spPr>
        <a:solidFill>
          <a:srgbClr val="959B9A"/>
        </a:solidFill>
      </dgm:spPr>
      <dgm:t>
        <a:bodyPr/>
        <a:lstStyle/>
        <a:p>
          <a:pPr algn="ctr"/>
          <a:r>
            <a:rPr lang="en-GB" sz="1200"/>
            <a:t>3. Closure</a:t>
          </a:r>
        </a:p>
      </dgm:t>
    </dgm:pt>
    <dgm:pt modelId="{0E3B6160-592C-4D6A-9DBA-363920581F10}" type="parTrans" cxnId="{BC9E7DC7-F885-44EC-B904-1B3C388D30C0}">
      <dgm:prSet/>
      <dgm:spPr/>
      <dgm:t>
        <a:bodyPr/>
        <a:lstStyle/>
        <a:p>
          <a:pPr algn="ctr"/>
          <a:endParaRPr lang="en-GB"/>
        </a:p>
      </dgm:t>
    </dgm:pt>
    <dgm:pt modelId="{7C6A7F56-72D7-4391-9EBF-568516711F25}" type="sibTrans" cxnId="{BC9E7DC7-F885-44EC-B904-1B3C388D30C0}">
      <dgm:prSet/>
      <dgm:spPr/>
      <dgm:t>
        <a:bodyPr/>
        <a:lstStyle/>
        <a:p>
          <a:pPr algn="ctr"/>
          <a:endParaRPr lang="en-GB"/>
        </a:p>
      </dgm:t>
    </dgm:pt>
    <dgm:pt modelId="{C1A37C5C-3D17-4534-A87B-C6F68C8FFD6F}">
      <dgm:prSet phldrT="[Text]" custT="1"/>
      <dgm:spPr>
        <a:solidFill>
          <a:srgbClr val="2B867B"/>
        </a:solidFill>
      </dgm:spPr>
      <dgm:t>
        <a:bodyPr/>
        <a:lstStyle/>
        <a:p>
          <a:pPr algn="l"/>
          <a:r>
            <a:rPr lang="en-GB" sz="700"/>
            <a:t>Scenario</a:t>
          </a:r>
        </a:p>
      </dgm:t>
    </dgm:pt>
    <dgm:pt modelId="{453CD88D-4B28-4FE5-B6E8-58CC090135BE}" type="parTrans" cxnId="{568310E4-9E05-4CD1-B81F-FDD17C6BE17E}">
      <dgm:prSet/>
      <dgm:spPr/>
      <dgm:t>
        <a:bodyPr/>
        <a:lstStyle/>
        <a:p>
          <a:pPr algn="ctr"/>
          <a:endParaRPr lang="en-GB"/>
        </a:p>
      </dgm:t>
    </dgm:pt>
    <dgm:pt modelId="{1FE17447-EC3B-4291-BC74-DF945290EBD7}" type="sibTrans" cxnId="{568310E4-9E05-4CD1-B81F-FDD17C6BE17E}">
      <dgm:prSet/>
      <dgm:spPr/>
      <dgm:t>
        <a:bodyPr/>
        <a:lstStyle/>
        <a:p>
          <a:pPr algn="ctr"/>
          <a:endParaRPr lang="en-GB"/>
        </a:p>
      </dgm:t>
    </dgm:pt>
    <dgm:pt modelId="{71608479-F54B-40D8-8214-A5B62977509B}">
      <dgm:prSet phldrT="[Text]"/>
      <dgm:spPr>
        <a:solidFill>
          <a:srgbClr val="589990"/>
        </a:solidFill>
      </dgm:spPr>
      <dgm:t>
        <a:bodyPr/>
        <a:lstStyle/>
        <a:p>
          <a:pPr algn="ctr"/>
          <a:r>
            <a:rPr lang="en-GB" sz="1200"/>
            <a:t>2. RT Test</a:t>
          </a:r>
        </a:p>
      </dgm:t>
    </dgm:pt>
    <dgm:pt modelId="{B2F2F51C-B1B5-4A6B-B3AB-D1E06CCB3EF5}" type="parTrans" cxnId="{A94F8B81-D829-4656-8791-BD5FD47E653D}">
      <dgm:prSet/>
      <dgm:spPr/>
      <dgm:t>
        <a:bodyPr/>
        <a:lstStyle/>
        <a:p>
          <a:pPr algn="ctr"/>
          <a:endParaRPr lang="en-GB"/>
        </a:p>
      </dgm:t>
    </dgm:pt>
    <dgm:pt modelId="{0B31AD2C-A48C-4F4E-81A6-3C88C6AF27B1}" type="sibTrans" cxnId="{A94F8B81-D829-4656-8791-BD5FD47E653D}">
      <dgm:prSet/>
      <dgm:spPr>
        <a:solidFill>
          <a:schemeClr val="bg1">
            <a:lumMod val="50000"/>
          </a:schemeClr>
        </a:solidFill>
      </dgm:spPr>
      <dgm:t>
        <a:bodyPr/>
        <a:lstStyle/>
        <a:p>
          <a:pPr algn="ctr"/>
          <a:r>
            <a:rPr lang="en-GB"/>
            <a:t>Scenario Outcome</a:t>
          </a:r>
        </a:p>
      </dgm:t>
    </dgm:pt>
    <dgm:pt modelId="{EF5B13B1-344D-425A-BFB0-27AFDF900A6F}">
      <dgm:prSet phldrT="[Text]" custT="1"/>
      <dgm:spPr>
        <a:solidFill>
          <a:srgbClr val="959B9A"/>
        </a:solidFill>
      </dgm:spPr>
      <dgm:t>
        <a:bodyPr/>
        <a:lstStyle/>
        <a:p>
          <a:pPr algn="l"/>
          <a:r>
            <a:rPr lang="en-GB" sz="700"/>
            <a:t>Scenario Outcome</a:t>
          </a:r>
        </a:p>
      </dgm:t>
    </dgm:pt>
    <dgm:pt modelId="{2E74ADB0-00E3-4519-AE99-E0BD8D7BFDBD}" type="parTrans" cxnId="{E13516BB-C485-4F73-AE84-8641722D8783}">
      <dgm:prSet/>
      <dgm:spPr/>
      <dgm:t>
        <a:bodyPr/>
        <a:lstStyle/>
        <a:p>
          <a:pPr algn="ctr"/>
          <a:endParaRPr lang="en-GB"/>
        </a:p>
      </dgm:t>
    </dgm:pt>
    <dgm:pt modelId="{55D1C5B1-D396-400E-9EFC-0A056E2C7157}" type="sibTrans" cxnId="{E13516BB-C485-4F73-AE84-8641722D8783}">
      <dgm:prSet/>
      <dgm:spPr/>
      <dgm:t>
        <a:bodyPr/>
        <a:lstStyle/>
        <a:p>
          <a:pPr algn="ctr"/>
          <a:endParaRPr lang="en-GB"/>
        </a:p>
      </dgm:t>
    </dgm:pt>
    <dgm:pt modelId="{05F39914-807F-4926-9BD3-FF447A087C0A}">
      <dgm:prSet phldrT="[Text]" custT="1"/>
      <dgm:spPr>
        <a:solidFill>
          <a:srgbClr val="959B9A"/>
        </a:solidFill>
      </dgm:spPr>
      <dgm:t>
        <a:bodyPr/>
        <a:lstStyle/>
        <a:p>
          <a:pPr algn="l"/>
          <a:r>
            <a:rPr lang="en-GB" sz="700"/>
            <a:t>Vulnerabilities found</a:t>
          </a:r>
        </a:p>
      </dgm:t>
    </dgm:pt>
    <dgm:pt modelId="{2125F1FC-260D-4389-B825-D55C5FDB4D58}" type="parTrans" cxnId="{898B790C-A068-4ACA-9E10-3589AF43D556}">
      <dgm:prSet/>
      <dgm:spPr/>
      <dgm:t>
        <a:bodyPr/>
        <a:lstStyle/>
        <a:p>
          <a:pPr algn="ctr"/>
          <a:endParaRPr lang="en-GB"/>
        </a:p>
      </dgm:t>
    </dgm:pt>
    <dgm:pt modelId="{CA71005A-70B9-4EEF-A587-7477092CB4BC}" type="sibTrans" cxnId="{898B790C-A068-4ACA-9E10-3589AF43D556}">
      <dgm:prSet/>
      <dgm:spPr/>
      <dgm:t>
        <a:bodyPr/>
        <a:lstStyle/>
        <a:p>
          <a:pPr algn="ctr"/>
          <a:endParaRPr lang="en-GB"/>
        </a:p>
      </dgm:t>
    </dgm:pt>
    <dgm:pt modelId="{E2156147-DAB0-4E66-952F-52B7532A6A02}">
      <dgm:prSet phldrT="[Text]" custT="1"/>
      <dgm:spPr>
        <a:solidFill>
          <a:srgbClr val="589990"/>
        </a:solidFill>
      </dgm:spPr>
      <dgm:t>
        <a:bodyPr/>
        <a:lstStyle/>
        <a:p>
          <a:pPr algn="l"/>
          <a:r>
            <a:rPr lang="en-GB" sz="700"/>
            <a:t>Preparation</a:t>
          </a:r>
        </a:p>
      </dgm:t>
    </dgm:pt>
    <dgm:pt modelId="{E2B18D87-0555-4932-90CD-B9DD125ABDEC}" type="parTrans" cxnId="{39E1ACD2-6CC1-4B62-8800-7CAF9C083943}">
      <dgm:prSet/>
      <dgm:spPr/>
      <dgm:t>
        <a:bodyPr/>
        <a:lstStyle/>
        <a:p>
          <a:pPr algn="ctr"/>
          <a:endParaRPr lang="en-GB"/>
        </a:p>
      </dgm:t>
    </dgm:pt>
    <dgm:pt modelId="{AB82CC43-B1F3-40E1-A5E6-393C4DCD8C9D}" type="sibTrans" cxnId="{39E1ACD2-6CC1-4B62-8800-7CAF9C083943}">
      <dgm:prSet/>
      <dgm:spPr/>
      <dgm:t>
        <a:bodyPr/>
        <a:lstStyle/>
        <a:p>
          <a:pPr algn="ctr"/>
          <a:endParaRPr lang="en-GB"/>
        </a:p>
      </dgm:t>
    </dgm:pt>
    <dgm:pt modelId="{1F48EA7E-1D16-41CC-A8E1-C278E928D2FC}">
      <dgm:prSet phldrT="[Text]" custT="1"/>
      <dgm:spPr>
        <a:solidFill>
          <a:srgbClr val="2B867B"/>
        </a:solidFill>
      </dgm:spPr>
      <dgm:t>
        <a:bodyPr/>
        <a:lstStyle/>
        <a:p>
          <a:pPr algn="l"/>
          <a:r>
            <a:rPr lang="en-GB" sz="700"/>
            <a:t>Objective</a:t>
          </a:r>
        </a:p>
      </dgm:t>
    </dgm:pt>
    <dgm:pt modelId="{575F5595-67BA-4891-8CEA-C5D90D63B604}" type="parTrans" cxnId="{45BC6039-FEC7-4965-B402-81961EE7C8CA}">
      <dgm:prSet/>
      <dgm:spPr/>
      <dgm:t>
        <a:bodyPr/>
        <a:lstStyle/>
        <a:p>
          <a:pPr algn="ctr"/>
          <a:endParaRPr lang="en-GB"/>
        </a:p>
      </dgm:t>
    </dgm:pt>
    <dgm:pt modelId="{DCF0965B-B98B-4C05-92FD-EA50F25EACCD}" type="sibTrans" cxnId="{45BC6039-FEC7-4965-B402-81961EE7C8CA}">
      <dgm:prSet/>
      <dgm:spPr/>
      <dgm:t>
        <a:bodyPr/>
        <a:lstStyle/>
        <a:p>
          <a:pPr algn="ctr"/>
          <a:endParaRPr lang="en-GB"/>
        </a:p>
      </dgm:t>
    </dgm:pt>
    <dgm:pt modelId="{06E5B3BA-A566-4279-9729-BBABDC1FB823}">
      <dgm:prSet phldrT="[Text]" custT="1"/>
      <dgm:spPr>
        <a:solidFill>
          <a:srgbClr val="589990"/>
        </a:solidFill>
      </dgm:spPr>
      <dgm:t>
        <a:bodyPr/>
        <a:lstStyle/>
        <a:p>
          <a:pPr algn="l"/>
          <a:r>
            <a:rPr lang="en-GB" sz="700"/>
            <a:t>Intrustion</a:t>
          </a:r>
        </a:p>
      </dgm:t>
    </dgm:pt>
    <dgm:pt modelId="{C334152B-F6CD-495A-B71B-34AF1879E827}" type="parTrans" cxnId="{3E9C6663-CD0F-4B45-9161-76C72ABF3C54}">
      <dgm:prSet/>
      <dgm:spPr/>
      <dgm:t>
        <a:bodyPr/>
        <a:lstStyle/>
        <a:p>
          <a:endParaRPr lang="en-GB"/>
        </a:p>
      </dgm:t>
    </dgm:pt>
    <dgm:pt modelId="{70975454-D71B-4E37-9438-E15E81C641E8}" type="sibTrans" cxnId="{3E9C6663-CD0F-4B45-9161-76C72ABF3C54}">
      <dgm:prSet/>
      <dgm:spPr/>
      <dgm:t>
        <a:bodyPr/>
        <a:lstStyle/>
        <a:p>
          <a:endParaRPr lang="en-GB"/>
        </a:p>
      </dgm:t>
    </dgm:pt>
    <dgm:pt modelId="{CBBD28E7-A835-4B6D-BBF2-B3A66760DD3C}">
      <dgm:prSet phldrT="[Text]" custT="1"/>
      <dgm:spPr>
        <a:solidFill>
          <a:srgbClr val="589990"/>
        </a:solidFill>
      </dgm:spPr>
      <dgm:t>
        <a:bodyPr/>
        <a:lstStyle/>
        <a:p>
          <a:pPr algn="l"/>
          <a:r>
            <a:rPr lang="en-GB" sz="700"/>
            <a:t>Breach</a:t>
          </a:r>
        </a:p>
      </dgm:t>
    </dgm:pt>
    <dgm:pt modelId="{9AEC6836-B233-4C2C-AAD3-76EF79815CF6}" type="parTrans" cxnId="{B7136F20-D91D-4FED-B95D-F437B47FA0EC}">
      <dgm:prSet/>
      <dgm:spPr/>
      <dgm:t>
        <a:bodyPr/>
        <a:lstStyle/>
        <a:p>
          <a:endParaRPr lang="en-GB"/>
        </a:p>
      </dgm:t>
    </dgm:pt>
    <dgm:pt modelId="{2AD72149-BF4F-4A90-830E-256C1BE24158}" type="sibTrans" cxnId="{B7136F20-D91D-4FED-B95D-F437B47FA0EC}">
      <dgm:prSet/>
      <dgm:spPr/>
      <dgm:t>
        <a:bodyPr/>
        <a:lstStyle/>
        <a:p>
          <a:endParaRPr lang="en-GB"/>
        </a:p>
      </dgm:t>
    </dgm:pt>
    <dgm:pt modelId="{D5FBA94E-70AB-48B8-9F36-095F119F15FE}">
      <dgm:prSet phldrT="[Text]" custT="1"/>
      <dgm:spPr>
        <a:solidFill>
          <a:srgbClr val="2B867B"/>
        </a:solidFill>
      </dgm:spPr>
      <dgm:t>
        <a:bodyPr/>
        <a:lstStyle/>
        <a:p>
          <a:pPr algn="l"/>
          <a:r>
            <a:rPr lang="en-GB" sz="700"/>
            <a:t>New vuln</a:t>
          </a:r>
          <a:r>
            <a:rPr lang="en-US" sz="700"/>
            <a:t>/CVE/technique</a:t>
          </a:r>
          <a:endParaRPr lang="en-GB" sz="700"/>
        </a:p>
      </dgm:t>
    </dgm:pt>
    <dgm:pt modelId="{2E0DAC50-FF32-4084-83AD-63A025E7DBF4}" type="parTrans" cxnId="{B5617107-B245-4914-B4B9-CDC396523547}">
      <dgm:prSet/>
      <dgm:spPr/>
    </dgm:pt>
    <dgm:pt modelId="{90228EE2-CDEE-4731-B8FC-38AFA38C94FE}" type="sibTrans" cxnId="{B5617107-B245-4914-B4B9-CDC396523547}">
      <dgm:prSet/>
      <dgm:spPr/>
      <dgm:t>
        <a:bodyPr/>
        <a:lstStyle/>
        <a:p>
          <a:endParaRPr lang="en-US"/>
        </a:p>
      </dgm:t>
    </dgm:pt>
    <dgm:pt modelId="{9310003C-D998-4833-B7D1-99DEFD304590}" type="pres">
      <dgm:prSet presAssocID="{959FEB0A-3A0A-4D22-B212-94E4F1E7E0F4}" presName="Name0" presStyleCnt="0">
        <dgm:presLayoutVars>
          <dgm:dir/>
          <dgm:resizeHandles val="exact"/>
        </dgm:presLayoutVars>
      </dgm:prSet>
      <dgm:spPr/>
    </dgm:pt>
    <dgm:pt modelId="{9C264091-BCDF-41C7-B8AC-A43F5C65F394}" type="pres">
      <dgm:prSet presAssocID="{3BE397AB-B924-47BB-84C7-EBC7FD51C57A}" presName="node" presStyleLbl="node1" presStyleIdx="0" presStyleCnt="3">
        <dgm:presLayoutVars>
          <dgm:bulletEnabled val="1"/>
        </dgm:presLayoutVars>
      </dgm:prSet>
      <dgm:spPr/>
    </dgm:pt>
    <dgm:pt modelId="{C0F1CF63-0E85-43E1-B6FA-E81A27B0A0D8}" type="pres">
      <dgm:prSet presAssocID="{A4C07193-FE8F-4375-A69A-7D76F87BBFE1}" presName="sibTrans" presStyleLbl="sibTrans2D1" presStyleIdx="0" presStyleCnt="2" custScaleX="168063"/>
      <dgm:spPr/>
    </dgm:pt>
    <dgm:pt modelId="{854A4258-9363-42C8-92F2-9B1B74AF5F04}" type="pres">
      <dgm:prSet presAssocID="{A4C07193-FE8F-4375-A69A-7D76F87BBFE1}" presName="connectorText" presStyleLbl="sibTrans2D1" presStyleIdx="0" presStyleCnt="2"/>
      <dgm:spPr/>
    </dgm:pt>
    <dgm:pt modelId="{1F477E6F-AF34-4254-8A14-3912D569B83C}" type="pres">
      <dgm:prSet presAssocID="{71608479-F54B-40D8-8214-A5B62977509B}" presName="node" presStyleLbl="node1" presStyleIdx="1" presStyleCnt="3">
        <dgm:presLayoutVars>
          <dgm:bulletEnabled val="1"/>
        </dgm:presLayoutVars>
      </dgm:prSet>
      <dgm:spPr/>
    </dgm:pt>
    <dgm:pt modelId="{8A736693-2408-479E-B7C7-C9CC1B1D1F4B}" type="pres">
      <dgm:prSet presAssocID="{0B31AD2C-A48C-4F4E-81A6-3C88C6AF27B1}" presName="sibTrans" presStyleLbl="sibTrans2D1" presStyleIdx="1" presStyleCnt="2" custScaleX="179679"/>
      <dgm:spPr/>
    </dgm:pt>
    <dgm:pt modelId="{0338D294-6BFD-453A-824E-973F0C84B4BC}" type="pres">
      <dgm:prSet presAssocID="{0B31AD2C-A48C-4F4E-81A6-3C88C6AF27B1}" presName="connectorText" presStyleLbl="sibTrans2D1" presStyleIdx="1" presStyleCnt="2"/>
      <dgm:spPr/>
    </dgm:pt>
    <dgm:pt modelId="{9AFDC78B-2855-4623-9ED5-500C125EB993}" type="pres">
      <dgm:prSet presAssocID="{9964DC94-29B1-4E63-952B-8D8235AA538E}" presName="node" presStyleLbl="node1" presStyleIdx="2" presStyleCnt="3">
        <dgm:presLayoutVars>
          <dgm:bulletEnabled val="1"/>
        </dgm:presLayoutVars>
      </dgm:prSet>
      <dgm:spPr/>
    </dgm:pt>
  </dgm:ptLst>
  <dgm:cxnLst>
    <dgm:cxn modelId="{E54C4401-A62A-4EB4-BED4-173FC09284AA}" type="presOf" srcId="{E2156147-DAB0-4E66-952F-52B7532A6A02}" destId="{1F477E6F-AF34-4254-8A14-3912D569B83C}" srcOrd="0" destOrd="1" presId="urn:microsoft.com/office/officeart/2005/8/layout/process1"/>
    <dgm:cxn modelId="{B5617107-B245-4914-B4B9-CDC396523547}" srcId="{3BE397AB-B924-47BB-84C7-EBC7FD51C57A}" destId="{D5FBA94E-70AB-48B8-9F36-095F119F15FE}" srcOrd="0" destOrd="0" parTransId="{2E0DAC50-FF32-4084-83AD-63A025E7DBF4}" sibTransId="{90228EE2-CDEE-4731-B8FC-38AFA38C94FE}"/>
    <dgm:cxn modelId="{898B790C-A068-4ACA-9E10-3589AF43D556}" srcId="{9964DC94-29B1-4E63-952B-8D8235AA538E}" destId="{05F39914-807F-4926-9BD3-FF447A087C0A}" srcOrd="1" destOrd="0" parTransId="{2125F1FC-260D-4389-B825-D55C5FDB4D58}" sibTransId="{CA71005A-70B9-4EEF-A587-7477092CB4BC}"/>
    <dgm:cxn modelId="{22125113-528D-4DDD-9664-4A35D922BA1B}" type="presOf" srcId="{C1A37C5C-3D17-4534-A87B-C6F68C8FFD6F}" destId="{9C264091-BCDF-41C7-B8AC-A43F5C65F394}" srcOrd="0" destOrd="2" presId="urn:microsoft.com/office/officeart/2005/8/layout/process1"/>
    <dgm:cxn modelId="{8C409914-72C3-4FDE-9BD5-DE57528EA6D0}" type="presOf" srcId="{05F39914-807F-4926-9BD3-FF447A087C0A}" destId="{9AFDC78B-2855-4623-9ED5-500C125EB993}" srcOrd="0" destOrd="2" presId="urn:microsoft.com/office/officeart/2005/8/layout/process1"/>
    <dgm:cxn modelId="{B7136F20-D91D-4FED-B95D-F437B47FA0EC}" srcId="{71608479-F54B-40D8-8214-A5B62977509B}" destId="{CBBD28E7-A835-4B6D-BBF2-B3A66760DD3C}" srcOrd="2" destOrd="0" parTransId="{9AEC6836-B233-4C2C-AAD3-76EF79815CF6}" sibTransId="{2AD72149-BF4F-4A90-830E-256C1BE24158}"/>
    <dgm:cxn modelId="{C61DBB34-65ED-4497-8A32-546E9BB8D76C}" type="presOf" srcId="{1F48EA7E-1D16-41CC-A8E1-C278E928D2FC}" destId="{9C264091-BCDF-41C7-B8AC-A43F5C65F394}" srcOrd="0" destOrd="3" presId="urn:microsoft.com/office/officeart/2005/8/layout/process1"/>
    <dgm:cxn modelId="{45BC6039-FEC7-4965-B402-81961EE7C8CA}" srcId="{3BE397AB-B924-47BB-84C7-EBC7FD51C57A}" destId="{1F48EA7E-1D16-41CC-A8E1-C278E928D2FC}" srcOrd="2" destOrd="0" parTransId="{575F5595-67BA-4891-8CEA-C5D90D63B604}" sibTransId="{DCF0965B-B98B-4C05-92FD-EA50F25EACCD}"/>
    <dgm:cxn modelId="{3E9C6663-CD0F-4B45-9161-76C72ABF3C54}" srcId="{71608479-F54B-40D8-8214-A5B62977509B}" destId="{06E5B3BA-A566-4279-9729-BBABDC1FB823}" srcOrd="1" destOrd="0" parTransId="{C334152B-F6CD-495A-B71B-34AF1879E827}" sibTransId="{70975454-D71B-4E37-9438-E15E81C641E8}"/>
    <dgm:cxn modelId="{11FCBE4B-ABD7-4CAD-BA1A-249D4362B28C}" type="presOf" srcId="{A4C07193-FE8F-4375-A69A-7D76F87BBFE1}" destId="{C0F1CF63-0E85-43E1-B6FA-E81A27B0A0D8}" srcOrd="0" destOrd="0" presId="urn:microsoft.com/office/officeart/2005/8/layout/process1"/>
    <dgm:cxn modelId="{FB898854-860C-44E1-A536-203204BB241E}" type="presOf" srcId="{0B31AD2C-A48C-4F4E-81A6-3C88C6AF27B1}" destId="{0338D294-6BFD-453A-824E-973F0C84B4BC}" srcOrd="1" destOrd="0" presId="urn:microsoft.com/office/officeart/2005/8/layout/process1"/>
    <dgm:cxn modelId="{E88A8B58-047D-40C2-AF21-4252B7024FF1}" type="presOf" srcId="{71608479-F54B-40D8-8214-A5B62977509B}" destId="{1F477E6F-AF34-4254-8A14-3912D569B83C}" srcOrd="0" destOrd="0" presId="urn:microsoft.com/office/officeart/2005/8/layout/process1"/>
    <dgm:cxn modelId="{ECC20D5A-9A3B-4652-9419-A5A678A13C27}" type="presOf" srcId="{3BE397AB-B924-47BB-84C7-EBC7FD51C57A}" destId="{9C264091-BCDF-41C7-B8AC-A43F5C65F394}" srcOrd="0" destOrd="0" presId="urn:microsoft.com/office/officeart/2005/8/layout/process1"/>
    <dgm:cxn modelId="{47B3FD7C-DDE0-4EB8-A13F-206C004F35C2}" type="presOf" srcId="{EF5B13B1-344D-425A-BFB0-27AFDF900A6F}" destId="{9AFDC78B-2855-4623-9ED5-500C125EB993}" srcOrd="0" destOrd="1" presId="urn:microsoft.com/office/officeart/2005/8/layout/process1"/>
    <dgm:cxn modelId="{A94F8B81-D829-4656-8791-BD5FD47E653D}" srcId="{959FEB0A-3A0A-4D22-B212-94E4F1E7E0F4}" destId="{71608479-F54B-40D8-8214-A5B62977509B}" srcOrd="1" destOrd="0" parTransId="{B2F2F51C-B1B5-4A6B-B3AB-D1E06CCB3EF5}" sibTransId="{0B31AD2C-A48C-4F4E-81A6-3C88C6AF27B1}"/>
    <dgm:cxn modelId="{9346AF81-102B-4662-9728-991B17F9930B}" type="presOf" srcId="{CBBD28E7-A835-4B6D-BBF2-B3A66760DD3C}" destId="{1F477E6F-AF34-4254-8A14-3912D569B83C}" srcOrd="0" destOrd="3" presId="urn:microsoft.com/office/officeart/2005/8/layout/process1"/>
    <dgm:cxn modelId="{C9460E8D-56B8-40F7-9AB8-C3516B3B8FBF}" type="presOf" srcId="{959FEB0A-3A0A-4D22-B212-94E4F1E7E0F4}" destId="{9310003C-D998-4833-B7D1-99DEFD304590}" srcOrd="0" destOrd="0" presId="urn:microsoft.com/office/officeart/2005/8/layout/process1"/>
    <dgm:cxn modelId="{DC200D94-AB1D-4C78-ACE7-58A63CF371E3}" srcId="{959FEB0A-3A0A-4D22-B212-94E4F1E7E0F4}" destId="{3BE397AB-B924-47BB-84C7-EBC7FD51C57A}" srcOrd="0" destOrd="0" parTransId="{2FC67158-B2E2-4377-A33E-61412D00C6DD}" sibTransId="{A4C07193-FE8F-4375-A69A-7D76F87BBFE1}"/>
    <dgm:cxn modelId="{1DF87BB9-E020-4F89-BDBA-95B43BD65E17}" type="presOf" srcId="{D5FBA94E-70AB-48B8-9F36-095F119F15FE}" destId="{9C264091-BCDF-41C7-B8AC-A43F5C65F394}" srcOrd="0" destOrd="1" presId="urn:microsoft.com/office/officeart/2005/8/layout/process1"/>
    <dgm:cxn modelId="{E13516BB-C485-4F73-AE84-8641722D8783}" srcId="{9964DC94-29B1-4E63-952B-8D8235AA538E}" destId="{EF5B13B1-344D-425A-BFB0-27AFDF900A6F}" srcOrd="0" destOrd="0" parTransId="{2E74ADB0-00E3-4519-AE99-E0BD8D7BFDBD}" sibTransId="{55D1C5B1-D396-400E-9EFC-0A056E2C7157}"/>
    <dgm:cxn modelId="{BC9E7DC7-F885-44EC-B904-1B3C388D30C0}" srcId="{959FEB0A-3A0A-4D22-B212-94E4F1E7E0F4}" destId="{9964DC94-29B1-4E63-952B-8D8235AA538E}" srcOrd="2" destOrd="0" parTransId="{0E3B6160-592C-4D6A-9DBA-363920581F10}" sibTransId="{7C6A7F56-72D7-4391-9EBF-568516711F25}"/>
    <dgm:cxn modelId="{39E1ACD2-6CC1-4B62-8800-7CAF9C083943}" srcId="{71608479-F54B-40D8-8214-A5B62977509B}" destId="{E2156147-DAB0-4E66-952F-52B7532A6A02}" srcOrd="0" destOrd="0" parTransId="{E2B18D87-0555-4932-90CD-B9DD125ABDEC}" sibTransId="{AB82CC43-B1F3-40E1-A5E6-393C4DCD8C9D}"/>
    <dgm:cxn modelId="{A6C887DC-9FE5-4AF4-8C1B-5A528511BE35}" type="presOf" srcId="{0B31AD2C-A48C-4F4E-81A6-3C88C6AF27B1}" destId="{8A736693-2408-479E-B7C7-C9CC1B1D1F4B}" srcOrd="0" destOrd="0" presId="urn:microsoft.com/office/officeart/2005/8/layout/process1"/>
    <dgm:cxn modelId="{416ADFE1-DF4C-4FCF-811F-B1D00F678B09}" type="presOf" srcId="{A4C07193-FE8F-4375-A69A-7D76F87BBFE1}" destId="{854A4258-9363-42C8-92F2-9B1B74AF5F04}" srcOrd="1" destOrd="0" presId="urn:microsoft.com/office/officeart/2005/8/layout/process1"/>
    <dgm:cxn modelId="{568310E4-9E05-4CD1-B81F-FDD17C6BE17E}" srcId="{3BE397AB-B924-47BB-84C7-EBC7FD51C57A}" destId="{C1A37C5C-3D17-4534-A87B-C6F68C8FFD6F}" srcOrd="1" destOrd="0" parTransId="{453CD88D-4B28-4FE5-B6E8-58CC090135BE}" sibTransId="{1FE17447-EC3B-4291-BC74-DF945290EBD7}"/>
    <dgm:cxn modelId="{767A50EB-4B36-4177-80C7-5842E638F4FE}" type="presOf" srcId="{9964DC94-29B1-4E63-952B-8D8235AA538E}" destId="{9AFDC78B-2855-4623-9ED5-500C125EB993}" srcOrd="0" destOrd="0" presId="urn:microsoft.com/office/officeart/2005/8/layout/process1"/>
    <dgm:cxn modelId="{116D9AF0-397A-48D3-BDBC-A863FCD006DA}" type="presOf" srcId="{06E5B3BA-A566-4279-9729-BBABDC1FB823}" destId="{1F477E6F-AF34-4254-8A14-3912D569B83C}" srcOrd="0" destOrd="2" presId="urn:microsoft.com/office/officeart/2005/8/layout/process1"/>
    <dgm:cxn modelId="{2C7A83B0-4488-41C1-9713-BD427FAD5C3D}" type="presParOf" srcId="{9310003C-D998-4833-B7D1-99DEFD304590}" destId="{9C264091-BCDF-41C7-B8AC-A43F5C65F394}" srcOrd="0" destOrd="0" presId="urn:microsoft.com/office/officeart/2005/8/layout/process1"/>
    <dgm:cxn modelId="{4D4F8B42-FFDD-465E-A2D3-A38278BD8FAA}" type="presParOf" srcId="{9310003C-D998-4833-B7D1-99DEFD304590}" destId="{C0F1CF63-0E85-43E1-B6FA-E81A27B0A0D8}" srcOrd="1" destOrd="0" presId="urn:microsoft.com/office/officeart/2005/8/layout/process1"/>
    <dgm:cxn modelId="{6C1F01D5-85C7-41B2-9A3E-9EFCAB57561D}" type="presParOf" srcId="{C0F1CF63-0E85-43E1-B6FA-E81A27B0A0D8}" destId="{854A4258-9363-42C8-92F2-9B1B74AF5F04}" srcOrd="0" destOrd="0" presId="urn:microsoft.com/office/officeart/2005/8/layout/process1"/>
    <dgm:cxn modelId="{D9C1DA4A-DF5A-48E0-B54D-EDE256664125}" type="presParOf" srcId="{9310003C-D998-4833-B7D1-99DEFD304590}" destId="{1F477E6F-AF34-4254-8A14-3912D569B83C}" srcOrd="2" destOrd="0" presId="urn:microsoft.com/office/officeart/2005/8/layout/process1"/>
    <dgm:cxn modelId="{48B433EE-BB57-4080-8A32-C2112A606024}" type="presParOf" srcId="{9310003C-D998-4833-B7D1-99DEFD304590}" destId="{8A736693-2408-479E-B7C7-C9CC1B1D1F4B}" srcOrd="3" destOrd="0" presId="urn:microsoft.com/office/officeart/2005/8/layout/process1"/>
    <dgm:cxn modelId="{54DD5F25-2057-4688-95DC-E7F8EF54F941}" type="presParOf" srcId="{8A736693-2408-479E-B7C7-C9CC1B1D1F4B}" destId="{0338D294-6BFD-453A-824E-973F0C84B4BC}" srcOrd="0" destOrd="0" presId="urn:microsoft.com/office/officeart/2005/8/layout/process1"/>
    <dgm:cxn modelId="{44E0B2BA-9CA1-47DB-8907-A7F8BC1A1FED}" type="presParOf" srcId="{9310003C-D998-4833-B7D1-99DEFD304590}" destId="{9AFDC78B-2855-4623-9ED5-500C125EB993}" srcOrd="4" destOrd="0" presId="urn:microsoft.com/office/officeart/2005/8/layout/process1"/>
  </dgm:cxnLst>
  <dgm:bg>
    <a:noFill/>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ECBDC28-58EA-4245-AFCF-27254646A3C2}" type="doc">
      <dgm:prSet loTypeId="urn:microsoft.com/office/officeart/2005/8/layout/chevron2" loCatId="process" qsTypeId="urn:microsoft.com/office/officeart/2005/8/quickstyle/simple4" qsCatId="simple" csTypeId="urn:microsoft.com/office/officeart/2005/8/colors/accent1_2" csCatId="accent1" phldr="1"/>
      <dgm:spPr/>
    </dgm:pt>
    <dgm:pt modelId="{61E4A557-A449-40A2-B54C-29297F0A6657}">
      <dgm:prSet phldrT="[Text]"/>
      <dgm:spPr>
        <a:solidFill>
          <a:srgbClr val="008D7F"/>
        </a:solidFill>
        <a:ln>
          <a:solidFill>
            <a:srgbClr val="008D7F"/>
          </a:solidFill>
        </a:ln>
      </dgm:spPr>
      <dgm:t>
        <a:bodyPr/>
        <a:lstStyle/>
        <a:p>
          <a:r>
            <a:rPr lang="en-GB"/>
            <a:t>Initial Foothold</a:t>
          </a:r>
        </a:p>
      </dgm:t>
    </dgm:pt>
    <dgm:pt modelId="{5179D455-F24B-4E11-A2D2-DDE2BC614148}" type="parTrans" cxnId="{0E0B9947-D5C8-4221-80FD-2A30F4EE1AC3}">
      <dgm:prSet/>
      <dgm:spPr/>
      <dgm:t>
        <a:bodyPr/>
        <a:lstStyle/>
        <a:p>
          <a:endParaRPr lang="en-GB"/>
        </a:p>
      </dgm:t>
    </dgm:pt>
    <dgm:pt modelId="{469E2F3D-7854-4D56-8194-044570E118B5}" type="sibTrans" cxnId="{0E0B9947-D5C8-4221-80FD-2A30F4EE1AC3}">
      <dgm:prSet/>
      <dgm:spPr/>
      <dgm:t>
        <a:bodyPr/>
        <a:lstStyle/>
        <a:p>
          <a:endParaRPr lang="en-GB"/>
        </a:p>
      </dgm:t>
    </dgm:pt>
    <dgm:pt modelId="{308ADFC7-7352-4258-BE65-D856390F8E4F}">
      <dgm:prSet phldrT="[Text]"/>
      <dgm:spPr>
        <a:solidFill>
          <a:srgbClr val="FFC000"/>
        </a:solidFill>
        <a:ln>
          <a:solidFill>
            <a:srgbClr val="FFC000"/>
          </a:solidFill>
        </a:ln>
      </dgm:spPr>
      <dgm:t>
        <a:bodyPr/>
        <a:lstStyle/>
        <a:p>
          <a:r>
            <a:rPr lang="en-GB"/>
            <a:t>Network Propagation</a:t>
          </a:r>
        </a:p>
      </dgm:t>
    </dgm:pt>
    <dgm:pt modelId="{0264B0FC-7C03-4143-957C-C8D5F50F6F08}" type="parTrans" cxnId="{8F2494E4-5772-40B1-AADF-13863956349B}">
      <dgm:prSet/>
      <dgm:spPr/>
      <dgm:t>
        <a:bodyPr/>
        <a:lstStyle/>
        <a:p>
          <a:endParaRPr lang="en-GB"/>
        </a:p>
      </dgm:t>
    </dgm:pt>
    <dgm:pt modelId="{7A8DD1DF-A706-45A5-93BA-C14034C9570B}" type="sibTrans" cxnId="{8F2494E4-5772-40B1-AADF-13863956349B}">
      <dgm:prSet/>
      <dgm:spPr/>
      <dgm:t>
        <a:bodyPr/>
        <a:lstStyle/>
        <a:p>
          <a:endParaRPr lang="en-GB"/>
        </a:p>
      </dgm:t>
    </dgm:pt>
    <dgm:pt modelId="{09EFF313-FA5D-4D48-8281-AF6675723E61}">
      <dgm:prSet phldrT="[Text]"/>
      <dgm:spPr>
        <a:solidFill>
          <a:srgbClr val="C00000"/>
        </a:solidFill>
        <a:ln>
          <a:solidFill>
            <a:srgbClr val="C00000"/>
          </a:solidFill>
        </a:ln>
      </dgm:spPr>
      <dgm:t>
        <a:bodyPr/>
        <a:lstStyle/>
        <a:p>
          <a:r>
            <a:rPr lang="en-GB"/>
            <a:t>Action on Objectives</a:t>
          </a:r>
        </a:p>
      </dgm:t>
    </dgm:pt>
    <dgm:pt modelId="{41898A3C-094E-4358-B126-CBD5A6D0F620}" type="parTrans" cxnId="{21C73517-395A-4C86-9749-6CC421B17379}">
      <dgm:prSet/>
      <dgm:spPr/>
      <dgm:t>
        <a:bodyPr/>
        <a:lstStyle/>
        <a:p>
          <a:endParaRPr lang="en-GB"/>
        </a:p>
      </dgm:t>
    </dgm:pt>
    <dgm:pt modelId="{010D21EB-62D2-4939-9D47-797DBFC94932}" type="sibTrans" cxnId="{21C73517-395A-4C86-9749-6CC421B17379}">
      <dgm:prSet/>
      <dgm:spPr/>
      <dgm:t>
        <a:bodyPr/>
        <a:lstStyle/>
        <a:p>
          <a:endParaRPr lang="en-GB"/>
        </a:p>
      </dgm:t>
    </dgm:pt>
    <dgm:pt modelId="{D3630529-A882-41DF-AD2C-99C7917E8BD1}">
      <dgm:prSet phldrT="[Text]"/>
      <dgm:spPr>
        <a:ln>
          <a:solidFill>
            <a:srgbClr val="008D7F"/>
          </a:solidFill>
        </a:ln>
      </dgm:spPr>
      <dgm:t>
        <a:bodyPr/>
        <a:lstStyle/>
        <a:p>
          <a:r>
            <a:rPr lang="en-GB"/>
            <a:t>Reconnaissance</a:t>
          </a:r>
        </a:p>
      </dgm:t>
    </dgm:pt>
    <dgm:pt modelId="{78D0B87F-CE86-4FE7-8353-86EABA333066}" type="parTrans" cxnId="{288FEDA1-FBDD-4E01-BF3B-DBB882848212}">
      <dgm:prSet/>
      <dgm:spPr/>
      <dgm:t>
        <a:bodyPr/>
        <a:lstStyle/>
        <a:p>
          <a:endParaRPr lang="en-GB"/>
        </a:p>
      </dgm:t>
    </dgm:pt>
    <dgm:pt modelId="{A452FC83-5B0C-41F2-97CD-788C81E83E7C}" type="sibTrans" cxnId="{288FEDA1-FBDD-4E01-BF3B-DBB882848212}">
      <dgm:prSet/>
      <dgm:spPr/>
      <dgm:t>
        <a:bodyPr/>
        <a:lstStyle/>
        <a:p>
          <a:endParaRPr lang="en-GB"/>
        </a:p>
      </dgm:t>
    </dgm:pt>
    <dgm:pt modelId="{6E6FEC38-7C2F-41A5-8C3F-37553A15B512}">
      <dgm:prSet phldrT="[Text]"/>
      <dgm:spPr>
        <a:ln>
          <a:solidFill>
            <a:srgbClr val="008D7F"/>
          </a:solidFill>
        </a:ln>
      </dgm:spPr>
      <dgm:t>
        <a:bodyPr/>
        <a:lstStyle/>
        <a:p>
          <a:r>
            <a:rPr lang="en-GB"/>
            <a:t>Weaponization</a:t>
          </a:r>
        </a:p>
      </dgm:t>
    </dgm:pt>
    <dgm:pt modelId="{D7E0964C-EE65-44D6-97C8-87724C15F095}" type="parTrans" cxnId="{289A08E3-867E-4964-8CF6-4BA7E6BAEA81}">
      <dgm:prSet/>
      <dgm:spPr/>
      <dgm:t>
        <a:bodyPr/>
        <a:lstStyle/>
        <a:p>
          <a:endParaRPr lang="en-GB"/>
        </a:p>
      </dgm:t>
    </dgm:pt>
    <dgm:pt modelId="{537134D3-5125-4577-A741-F51535D34D28}" type="sibTrans" cxnId="{289A08E3-867E-4964-8CF6-4BA7E6BAEA81}">
      <dgm:prSet/>
      <dgm:spPr/>
      <dgm:t>
        <a:bodyPr/>
        <a:lstStyle/>
        <a:p>
          <a:endParaRPr lang="en-GB"/>
        </a:p>
      </dgm:t>
    </dgm:pt>
    <dgm:pt modelId="{DFC00A6E-4475-4417-9985-E8B578DE1895}">
      <dgm:prSet phldrT="[Text]"/>
      <dgm:spPr>
        <a:ln>
          <a:solidFill>
            <a:srgbClr val="008D7F"/>
          </a:solidFill>
        </a:ln>
      </dgm:spPr>
      <dgm:t>
        <a:bodyPr/>
        <a:lstStyle/>
        <a:p>
          <a:r>
            <a:rPr lang="en-GB"/>
            <a:t>Delivery</a:t>
          </a:r>
        </a:p>
      </dgm:t>
    </dgm:pt>
    <dgm:pt modelId="{A9534392-C885-435C-A9A8-D32B4997AEC2}" type="parTrans" cxnId="{D7992A15-471D-44A0-9A86-000A2B4EF56E}">
      <dgm:prSet/>
      <dgm:spPr/>
      <dgm:t>
        <a:bodyPr/>
        <a:lstStyle/>
        <a:p>
          <a:endParaRPr lang="en-GB"/>
        </a:p>
      </dgm:t>
    </dgm:pt>
    <dgm:pt modelId="{8C87752B-798D-478D-BC17-9283AC09D383}" type="sibTrans" cxnId="{D7992A15-471D-44A0-9A86-000A2B4EF56E}">
      <dgm:prSet/>
      <dgm:spPr/>
      <dgm:t>
        <a:bodyPr/>
        <a:lstStyle/>
        <a:p>
          <a:endParaRPr lang="en-GB"/>
        </a:p>
      </dgm:t>
    </dgm:pt>
    <dgm:pt modelId="{DF827F72-9D38-433E-A87D-C346AF4B91C1}">
      <dgm:prSet phldrT="[Text]"/>
      <dgm:spPr>
        <a:ln>
          <a:solidFill>
            <a:srgbClr val="008D7F"/>
          </a:solidFill>
        </a:ln>
      </dgm:spPr>
      <dgm:t>
        <a:bodyPr/>
        <a:lstStyle/>
        <a:p>
          <a:r>
            <a:rPr lang="en-GB"/>
            <a:t>Social Engineering</a:t>
          </a:r>
        </a:p>
      </dgm:t>
    </dgm:pt>
    <dgm:pt modelId="{B39399D7-06A4-4893-87F5-C04C542ACE67}" type="parTrans" cxnId="{89261C40-4C8F-4712-91E5-688D372511B9}">
      <dgm:prSet/>
      <dgm:spPr/>
      <dgm:t>
        <a:bodyPr/>
        <a:lstStyle/>
        <a:p>
          <a:endParaRPr lang="en-GB"/>
        </a:p>
      </dgm:t>
    </dgm:pt>
    <dgm:pt modelId="{0E0CFC58-A170-4835-96F7-5D680B40B88C}" type="sibTrans" cxnId="{89261C40-4C8F-4712-91E5-688D372511B9}">
      <dgm:prSet/>
      <dgm:spPr/>
      <dgm:t>
        <a:bodyPr/>
        <a:lstStyle/>
        <a:p>
          <a:endParaRPr lang="en-GB"/>
        </a:p>
      </dgm:t>
    </dgm:pt>
    <dgm:pt modelId="{6955E592-8B2C-44D7-B00A-A06FC57B5383}">
      <dgm:prSet phldrT="[Text]"/>
      <dgm:spPr>
        <a:ln>
          <a:solidFill>
            <a:srgbClr val="008D7F"/>
          </a:solidFill>
        </a:ln>
      </dgm:spPr>
      <dgm:t>
        <a:bodyPr/>
        <a:lstStyle/>
        <a:p>
          <a:r>
            <a:rPr lang="en-GB"/>
            <a:t>Persistence</a:t>
          </a:r>
        </a:p>
      </dgm:t>
    </dgm:pt>
    <dgm:pt modelId="{46F85B57-339E-4474-8D3B-CBDDDF74EBE7}" type="parTrans" cxnId="{B6D70909-739E-4E84-9119-2DD9B43D1B3F}">
      <dgm:prSet/>
      <dgm:spPr/>
      <dgm:t>
        <a:bodyPr/>
        <a:lstStyle/>
        <a:p>
          <a:endParaRPr lang="en-GB"/>
        </a:p>
      </dgm:t>
    </dgm:pt>
    <dgm:pt modelId="{64A9EF95-3848-4155-B280-27A46EA456EC}" type="sibTrans" cxnId="{B6D70909-739E-4E84-9119-2DD9B43D1B3F}">
      <dgm:prSet/>
      <dgm:spPr/>
      <dgm:t>
        <a:bodyPr/>
        <a:lstStyle/>
        <a:p>
          <a:endParaRPr lang="en-GB"/>
        </a:p>
      </dgm:t>
    </dgm:pt>
    <dgm:pt modelId="{95149A7D-B887-4E47-8D3C-BBDF05091F77}">
      <dgm:prSet phldrT="[Text]"/>
      <dgm:spPr>
        <a:ln>
          <a:solidFill>
            <a:srgbClr val="FFC000"/>
          </a:solidFill>
        </a:ln>
      </dgm:spPr>
      <dgm:t>
        <a:bodyPr/>
        <a:lstStyle/>
        <a:p>
          <a:r>
            <a:rPr lang="en-GB"/>
            <a:t>Pivoting</a:t>
          </a:r>
        </a:p>
      </dgm:t>
    </dgm:pt>
    <dgm:pt modelId="{1EE6566B-019B-43EC-9EAE-DF8037670261}" type="parTrans" cxnId="{7531EFED-DAAE-43F9-A591-7F697465E17B}">
      <dgm:prSet/>
      <dgm:spPr/>
      <dgm:t>
        <a:bodyPr/>
        <a:lstStyle/>
        <a:p>
          <a:endParaRPr lang="en-GB"/>
        </a:p>
      </dgm:t>
    </dgm:pt>
    <dgm:pt modelId="{BEFC3423-303D-4D7F-94B5-52E864FC1924}" type="sibTrans" cxnId="{7531EFED-DAAE-43F9-A591-7F697465E17B}">
      <dgm:prSet/>
      <dgm:spPr/>
      <dgm:t>
        <a:bodyPr/>
        <a:lstStyle/>
        <a:p>
          <a:endParaRPr lang="en-GB"/>
        </a:p>
      </dgm:t>
    </dgm:pt>
    <dgm:pt modelId="{A917D9D4-A34C-4A3D-8493-54EDC96F9FCD}">
      <dgm:prSet phldrT="[Text]"/>
      <dgm:spPr>
        <a:ln>
          <a:solidFill>
            <a:srgbClr val="FFC000"/>
          </a:solidFill>
        </a:ln>
      </dgm:spPr>
      <dgm:t>
        <a:bodyPr/>
        <a:lstStyle/>
        <a:p>
          <a:r>
            <a:rPr lang="en-GB"/>
            <a:t>Discovery</a:t>
          </a:r>
        </a:p>
      </dgm:t>
    </dgm:pt>
    <dgm:pt modelId="{DA82C985-0208-41E5-8DA1-9DAD402C8695}" type="parTrans" cxnId="{45A7A93D-EE88-4B07-B8AA-BF9F55307690}">
      <dgm:prSet/>
      <dgm:spPr/>
      <dgm:t>
        <a:bodyPr/>
        <a:lstStyle/>
        <a:p>
          <a:endParaRPr lang="en-GB"/>
        </a:p>
      </dgm:t>
    </dgm:pt>
    <dgm:pt modelId="{365C6B28-24E5-4B97-89EF-89678A535A02}" type="sibTrans" cxnId="{45A7A93D-EE88-4B07-B8AA-BF9F55307690}">
      <dgm:prSet/>
      <dgm:spPr/>
      <dgm:t>
        <a:bodyPr/>
        <a:lstStyle/>
        <a:p>
          <a:endParaRPr lang="en-GB"/>
        </a:p>
      </dgm:t>
    </dgm:pt>
    <dgm:pt modelId="{477993C0-26B4-4EC3-A98E-37C5B590A679}">
      <dgm:prSet phldrT="[Text]"/>
      <dgm:spPr>
        <a:ln>
          <a:solidFill>
            <a:srgbClr val="FFC000"/>
          </a:solidFill>
        </a:ln>
      </dgm:spPr>
      <dgm:t>
        <a:bodyPr/>
        <a:lstStyle/>
        <a:p>
          <a:r>
            <a:rPr lang="en-GB"/>
            <a:t>Privelege Escalation</a:t>
          </a:r>
        </a:p>
      </dgm:t>
    </dgm:pt>
    <dgm:pt modelId="{67807B85-2B14-4D21-AC9D-98F07A8FAE17}" type="parTrans" cxnId="{1978A2B3-3DE2-413C-B139-AD9A30B85867}">
      <dgm:prSet/>
      <dgm:spPr/>
      <dgm:t>
        <a:bodyPr/>
        <a:lstStyle/>
        <a:p>
          <a:endParaRPr lang="en-GB"/>
        </a:p>
      </dgm:t>
    </dgm:pt>
    <dgm:pt modelId="{66BDBB86-72DE-4618-8DD8-4279F8CBBED2}" type="sibTrans" cxnId="{1978A2B3-3DE2-413C-B139-AD9A30B85867}">
      <dgm:prSet/>
      <dgm:spPr/>
      <dgm:t>
        <a:bodyPr/>
        <a:lstStyle/>
        <a:p>
          <a:endParaRPr lang="en-GB"/>
        </a:p>
      </dgm:t>
    </dgm:pt>
    <dgm:pt modelId="{0B391FF6-19D5-41FA-BC72-575C87015BA0}">
      <dgm:prSet phldrT="[Text]"/>
      <dgm:spPr>
        <a:ln>
          <a:solidFill>
            <a:srgbClr val="FFC000"/>
          </a:solidFill>
        </a:ln>
      </dgm:spPr>
      <dgm:t>
        <a:bodyPr/>
        <a:lstStyle/>
        <a:p>
          <a:r>
            <a:rPr lang="en-GB"/>
            <a:t>Credential Access</a:t>
          </a:r>
        </a:p>
      </dgm:t>
    </dgm:pt>
    <dgm:pt modelId="{E7A16876-5CF6-4ED1-85D6-86F253ED1DEB}" type="parTrans" cxnId="{E6F8AE3E-C6EE-4DAD-A989-047D7A54FE46}">
      <dgm:prSet/>
      <dgm:spPr/>
      <dgm:t>
        <a:bodyPr/>
        <a:lstStyle/>
        <a:p>
          <a:endParaRPr lang="en-GB"/>
        </a:p>
      </dgm:t>
    </dgm:pt>
    <dgm:pt modelId="{46D4C488-4F92-4537-95AF-C692D91520D5}" type="sibTrans" cxnId="{E6F8AE3E-C6EE-4DAD-A989-047D7A54FE46}">
      <dgm:prSet/>
      <dgm:spPr/>
      <dgm:t>
        <a:bodyPr/>
        <a:lstStyle/>
        <a:p>
          <a:endParaRPr lang="en-GB"/>
        </a:p>
      </dgm:t>
    </dgm:pt>
    <dgm:pt modelId="{DB00900A-506B-427F-9C25-ED8B0F80021F}">
      <dgm:prSet phldrT="[Text]"/>
      <dgm:spPr>
        <a:ln>
          <a:solidFill>
            <a:srgbClr val="FFC000"/>
          </a:solidFill>
        </a:ln>
      </dgm:spPr>
      <dgm:t>
        <a:bodyPr/>
        <a:lstStyle/>
        <a:p>
          <a:r>
            <a:rPr lang="en-GB"/>
            <a:t>Lateral Movement</a:t>
          </a:r>
        </a:p>
      </dgm:t>
    </dgm:pt>
    <dgm:pt modelId="{BD8A8A90-027C-4618-9162-35D04137BC6F}" type="parTrans" cxnId="{B3EF7119-0F0A-43AB-AE68-14C260FC51DA}">
      <dgm:prSet/>
      <dgm:spPr/>
      <dgm:t>
        <a:bodyPr/>
        <a:lstStyle/>
        <a:p>
          <a:endParaRPr lang="en-GB"/>
        </a:p>
      </dgm:t>
    </dgm:pt>
    <dgm:pt modelId="{8E48CD46-37D4-46C8-84F2-1D0DAECD1E3F}" type="sibTrans" cxnId="{B3EF7119-0F0A-43AB-AE68-14C260FC51DA}">
      <dgm:prSet/>
      <dgm:spPr/>
      <dgm:t>
        <a:bodyPr/>
        <a:lstStyle/>
        <a:p>
          <a:endParaRPr lang="en-GB"/>
        </a:p>
      </dgm:t>
    </dgm:pt>
    <dgm:pt modelId="{23FCAD92-FC98-416C-9831-A31ED3098A03}">
      <dgm:prSet phldrT="[Text]"/>
      <dgm:spPr>
        <a:ln>
          <a:solidFill>
            <a:srgbClr val="C00000"/>
          </a:solidFill>
        </a:ln>
      </dgm:spPr>
      <dgm:t>
        <a:bodyPr/>
        <a:lstStyle/>
        <a:p>
          <a:r>
            <a:rPr lang="en-GB"/>
            <a:t>Access</a:t>
          </a:r>
        </a:p>
      </dgm:t>
    </dgm:pt>
    <dgm:pt modelId="{B13BC4F6-7DFC-477B-BF53-CECED21CA0A5}" type="parTrans" cxnId="{D6A18649-6E29-4184-9B21-4007D4726CA7}">
      <dgm:prSet/>
      <dgm:spPr/>
      <dgm:t>
        <a:bodyPr/>
        <a:lstStyle/>
        <a:p>
          <a:endParaRPr lang="en-GB"/>
        </a:p>
      </dgm:t>
    </dgm:pt>
    <dgm:pt modelId="{9895C9B5-A368-426E-8A89-2ECD2CBEA15E}" type="sibTrans" cxnId="{D6A18649-6E29-4184-9B21-4007D4726CA7}">
      <dgm:prSet/>
      <dgm:spPr/>
      <dgm:t>
        <a:bodyPr/>
        <a:lstStyle/>
        <a:p>
          <a:endParaRPr lang="en-GB"/>
        </a:p>
      </dgm:t>
    </dgm:pt>
    <dgm:pt modelId="{A956FB64-0121-42A2-A651-ED6B8EC87E2F}">
      <dgm:prSet phldrT="[Text]"/>
      <dgm:spPr>
        <a:ln>
          <a:solidFill>
            <a:srgbClr val="C00000"/>
          </a:solidFill>
        </a:ln>
      </dgm:spPr>
      <dgm:t>
        <a:bodyPr/>
        <a:lstStyle/>
        <a:p>
          <a:r>
            <a:rPr lang="en-GB"/>
            <a:t>Collection</a:t>
          </a:r>
        </a:p>
      </dgm:t>
    </dgm:pt>
    <dgm:pt modelId="{7155FE22-12A2-4406-8DD6-C57508D9E1C9}" type="parTrans" cxnId="{D7201A62-2C93-416A-B32B-F65A6D0924E5}">
      <dgm:prSet/>
      <dgm:spPr/>
      <dgm:t>
        <a:bodyPr/>
        <a:lstStyle/>
        <a:p>
          <a:endParaRPr lang="en-GB"/>
        </a:p>
      </dgm:t>
    </dgm:pt>
    <dgm:pt modelId="{71CBCB42-4695-481B-8F0D-4061D83BAA36}" type="sibTrans" cxnId="{D7201A62-2C93-416A-B32B-F65A6D0924E5}">
      <dgm:prSet/>
      <dgm:spPr/>
      <dgm:t>
        <a:bodyPr/>
        <a:lstStyle/>
        <a:p>
          <a:endParaRPr lang="en-GB"/>
        </a:p>
      </dgm:t>
    </dgm:pt>
    <dgm:pt modelId="{BA5A9359-8A37-4709-88A9-6FE6FE973E70}">
      <dgm:prSet phldrT="[Text]"/>
      <dgm:spPr>
        <a:ln>
          <a:solidFill>
            <a:srgbClr val="C00000"/>
          </a:solidFill>
        </a:ln>
      </dgm:spPr>
      <dgm:t>
        <a:bodyPr/>
        <a:lstStyle/>
        <a:p>
          <a:r>
            <a:rPr lang="en-GB"/>
            <a:t>Exfiltration</a:t>
          </a:r>
        </a:p>
      </dgm:t>
    </dgm:pt>
    <dgm:pt modelId="{7B69F314-B411-4801-A3F2-3FD935AEE039}" type="parTrans" cxnId="{20374FCE-6643-4C0E-9EA5-4A9DDCC440BC}">
      <dgm:prSet/>
      <dgm:spPr/>
      <dgm:t>
        <a:bodyPr/>
        <a:lstStyle/>
        <a:p>
          <a:endParaRPr lang="en-GB"/>
        </a:p>
      </dgm:t>
    </dgm:pt>
    <dgm:pt modelId="{8F0C488F-7E8E-4FEE-A5E0-F2FB65D78A07}" type="sibTrans" cxnId="{20374FCE-6643-4C0E-9EA5-4A9DDCC440BC}">
      <dgm:prSet/>
      <dgm:spPr/>
      <dgm:t>
        <a:bodyPr/>
        <a:lstStyle/>
        <a:p>
          <a:endParaRPr lang="en-GB"/>
        </a:p>
      </dgm:t>
    </dgm:pt>
    <dgm:pt modelId="{9987097A-4D67-42E0-865A-E5321B62D75F}">
      <dgm:prSet phldrT="[Text]"/>
      <dgm:spPr>
        <a:ln>
          <a:solidFill>
            <a:srgbClr val="C00000"/>
          </a:solidFill>
        </a:ln>
      </dgm:spPr>
      <dgm:t>
        <a:bodyPr/>
        <a:lstStyle/>
        <a:p>
          <a:r>
            <a:rPr lang="en-GB"/>
            <a:t>Impact</a:t>
          </a:r>
        </a:p>
      </dgm:t>
    </dgm:pt>
    <dgm:pt modelId="{B9EA774A-D08E-4CF5-86E7-6CACA7EBF821}" type="parTrans" cxnId="{5E50DF65-C669-478E-AD55-C14CC5D19807}">
      <dgm:prSet/>
      <dgm:spPr/>
      <dgm:t>
        <a:bodyPr/>
        <a:lstStyle/>
        <a:p>
          <a:endParaRPr lang="en-GB"/>
        </a:p>
      </dgm:t>
    </dgm:pt>
    <dgm:pt modelId="{FBD55AA1-61D8-4C5A-A5EB-BE07C2DB0C13}" type="sibTrans" cxnId="{5E50DF65-C669-478E-AD55-C14CC5D19807}">
      <dgm:prSet/>
      <dgm:spPr/>
      <dgm:t>
        <a:bodyPr/>
        <a:lstStyle/>
        <a:p>
          <a:endParaRPr lang="en-GB"/>
        </a:p>
      </dgm:t>
    </dgm:pt>
    <dgm:pt modelId="{4F815DE9-0D57-44D6-A27D-C945D5A3721F}">
      <dgm:prSet phldrT="[Text]"/>
      <dgm:spPr>
        <a:ln>
          <a:solidFill>
            <a:srgbClr val="C00000"/>
          </a:solidFill>
        </a:ln>
      </dgm:spPr>
      <dgm:t>
        <a:bodyPr/>
        <a:lstStyle/>
        <a:p>
          <a:r>
            <a:rPr lang="en-GB"/>
            <a:t>Objectives</a:t>
          </a:r>
        </a:p>
      </dgm:t>
    </dgm:pt>
    <dgm:pt modelId="{98E4EFDE-210E-43F9-840B-F4473364809F}" type="parTrans" cxnId="{9BDAD548-83DB-4FBB-BF21-430A49EE7B38}">
      <dgm:prSet/>
      <dgm:spPr/>
      <dgm:t>
        <a:bodyPr/>
        <a:lstStyle/>
        <a:p>
          <a:endParaRPr lang="en-GB"/>
        </a:p>
      </dgm:t>
    </dgm:pt>
    <dgm:pt modelId="{D807ED37-1E8A-4C85-9B53-C98BD48496EE}" type="sibTrans" cxnId="{9BDAD548-83DB-4FBB-BF21-430A49EE7B38}">
      <dgm:prSet/>
      <dgm:spPr/>
      <dgm:t>
        <a:bodyPr/>
        <a:lstStyle/>
        <a:p>
          <a:endParaRPr lang="en-GB"/>
        </a:p>
      </dgm:t>
    </dgm:pt>
    <dgm:pt modelId="{88576159-5072-4A73-88FF-66A20129444E}" type="pres">
      <dgm:prSet presAssocID="{6ECBDC28-58EA-4245-AFCF-27254646A3C2}" presName="linearFlow" presStyleCnt="0">
        <dgm:presLayoutVars>
          <dgm:dir/>
          <dgm:animLvl val="lvl"/>
          <dgm:resizeHandles val="exact"/>
        </dgm:presLayoutVars>
      </dgm:prSet>
      <dgm:spPr/>
    </dgm:pt>
    <dgm:pt modelId="{62A2B196-84B5-44CF-9162-E72285BAC593}" type="pres">
      <dgm:prSet presAssocID="{61E4A557-A449-40A2-B54C-29297F0A6657}" presName="composite" presStyleCnt="0"/>
      <dgm:spPr/>
    </dgm:pt>
    <dgm:pt modelId="{0EA7DCC2-3CAC-4F1B-A08D-E4B2034AC8B1}" type="pres">
      <dgm:prSet presAssocID="{61E4A557-A449-40A2-B54C-29297F0A6657}" presName="parentText" presStyleLbl="alignNode1" presStyleIdx="0" presStyleCnt="3">
        <dgm:presLayoutVars>
          <dgm:chMax val="1"/>
          <dgm:bulletEnabled val="1"/>
        </dgm:presLayoutVars>
      </dgm:prSet>
      <dgm:spPr/>
    </dgm:pt>
    <dgm:pt modelId="{7496DE1B-7475-4CEF-A07B-8929689978E1}" type="pres">
      <dgm:prSet presAssocID="{61E4A557-A449-40A2-B54C-29297F0A6657}" presName="descendantText" presStyleLbl="alignAcc1" presStyleIdx="0" presStyleCnt="3">
        <dgm:presLayoutVars>
          <dgm:bulletEnabled val="1"/>
        </dgm:presLayoutVars>
      </dgm:prSet>
      <dgm:spPr/>
    </dgm:pt>
    <dgm:pt modelId="{3990B249-053E-4FD3-81C3-5865E9C2BD7F}" type="pres">
      <dgm:prSet presAssocID="{469E2F3D-7854-4D56-8194-044570E118B5}" presName="sp" presStyleCnt="0"/>
      <dgm:spPr/>
    </dgm:pt>
    <dgm:pt modelId="{9EC50A48-F2CA-4203-80CC-DEB89133DDAC}" type="pres">
      <dgm:prSet presAssocID="{308ADFC7-7352-4258-BE65-D856390F8E4F}" presName="composite" presStyleCnt="0"/>
      <dgm:spPr/>
    </dgm:pt>
    <dgm:pt modelId="{B441C10E-059C-4168-ACB4-EAF1A088A444}" type="pres">
      <dgm:prSet presAssocID="{308ADFC7-7352-4258-BE65-D856390F8E4F}" presName="parentText" presStyleLbl="alignNode1" presStyleIdx="1" presStyleCnt="3">
        <dgm:presLayoutVars>
          <dgm:chMax val="1"/>
          <dgm:bulletEnabled val="1"/>
        </dgm:presLayoutVars>
      </dgm:prSet>
      <dgm:spPr/>
    </dgm:pt>
    <dgm:pt modelId="{249D53E2-308D-4CA5-B1A2-861DAFF5C34D}" type="pres">
      <dgm:prSet presAssocID="{308ADFC7-7352-4258-BE65-D856390F8E4F}" presName="descendantText" presStyleLbl="alignAcc1" presStyleIdx="1" presStyleCnt="3">
        <dgm:presLayoutVars>
          <dgm:bulletEnabled val="1"/>
        </dgm:presLayoutVars>
      </dgm:prSet>
      <dgm:spPr/>
    </dgm:pt>
    <dgm:pt modelId="{0C88BA2B-7D8E-4812-AC4C-6CA72DFC49E3}" type="pres">
      <dgm:prSet presAssocID="{7A8DD1DF-A706-45A5-93BA-C14034C9570B}" presName="sp" presStyleCnt="0"/>
      <dgm:spPr/>
    </dgm:pt>
    <dgm:pt modelId="{22682C2B-4EFD-4F77-85C0-1601515CFDBC}" type="pres">
      <dgm:prSet presAssocID="{09EFF313-FA5D-4D48-8281-AF6675723E61}" presName="composite" presStyleCnt="0"/>
      <dgm:spPr/>
    </dgm:pt>
    <dgm:pt modelId="{677AD93E-8A9A-496D-9181-8054A3050CA1}" type="pres">
      <dgm:prSet presAssocID="{09EFF313-FA5D-4D48-8281-AF6675723E61}" presName="parentText" presStyleLbl="alignNode1" presStyleIdx="2" presStyleCnt="3">
        <dgm:presLayoutVars>
          <dgm:chMax val="1"/>
          <dgm:bulletEnabled val="1"/>
        </dgm:presLayoutVars>
      </dgm:prSet>
      <dgm:spPr/>
    </dgm:pt>
    <dgm:pt modelId="{205C3258-1DDC-4906-B070-C4524DAC971E}" type="pres">
      <dgm:prSet presAssocID="{09EFF313-FA5D-4D48-8281-AF6675723E61}" presName="descendantText" presStyleLbl="alignAcc1" presStyleIdx="2" presStyleCnt="3">
        <dgm:presLayoutVars>
          <dgm:bulletEnabled val="1"/>
        </dgm:presLayoutVars>
      </dgm:prSet>
      <dgm:spPr/>
    </dgm:pt>
  </dgm:ptLst>
  <dgm:cxnLst>
    <dgm:cxn modelId="{B6D70909-739E-4E84-9119-2DD9B43D1B3F}" srcId="{61E4A557-A449-40A2-B54C-29297F0A6657}" destId="{6955E592-8B2C-44D7-B00A-A06FC57B5383}" srcOrd="4" destOrd="0" parTransId="{46F85B57-339E-4474-8D3B-CBDDDF74EBE7}" sibTransId="{64A9EF95-3848-4155-B280-27A46EA456EC}"/>
    <dgm:cxn modelId="{17925A09-A61F-48FE-ADF9-33709E7B4676}" type="presOf" srcId="{09EFF313-FA5D-4D48-8281-AF6675723E61}" destId="{677AD93E-8A9A-496D-9181-8054A3050CA1}" srcOrd="0" destOrd="0" presId="urn:microsoft.com/office/officeart/2005/8/layout/chevron2"/>
    <dgm:cxn modelId="{9407B311-2A19-4B00-84E9-488DCEF24987}" type="presOf" srcId="{6955E592-8B2C-44D7-B00A-A06FC57B5383}" destId="{7496DE1B-7475-4CEF-A07B-8929689978E1}" srcOrd="0" destOrd="4" presId="urn:microsoft.com/office/officeart/2005/8/layout/chevron2"/>
    <dgm:cxn modelId="{D7992A15-471D-44A0-9A86-000A2B4EF56E}" srcId="{61E4A557-A449-40A2-B54C-29297F0A6657}" destId="{DFC00A6E-4475-4417-9985-E8B578DE1895}" srcOrd="2" destOrd="0" parTransId="{A9534392-C885-435C-A9A8-D32B4997AEC2}" sibTransId="{8C87752B-798D-478D-BC17-9283AC09D383}"/>
    <dgm:cxn modelId="{E918E315-EEFA-4D9D-9B19-B6F8F9E8CDA6}" type="presOf" srcId="{DB00900A-506B-427F-9C25-ED8B0F80021F}" destId="{249D53E2-308D-4CA5-B1A2-861DAFF5C34D}" srcOrd="0" destOrd="4" presId="urn:microsoft.com/office/officeart/2005/8/layout/chevron2"/>
    <dgm:cxn modelId="{21C73517-395A-4C86-9749-6CC421B17379}" srcId="{6ECBDC28-58EA-4245-AFCF-27254646A3C2}" destId="{09EFF313-FA5D-4D48-8281-AF6675723E61}" srcOrd="2" destOrd="0" parTransId="{41898A3C-094E-4358-B126-CBD5A6D0F620}" sibTransId="{010D21EB-62D2-4939-9D47-797DBFC94932}"/>
    <dgm:cxn modelId="{B3EF7119-0F0A-43AB-AE68-14C260FC51DA}" srcId="{308ADFC7-7352-4258-BE65-D856390F8E4F}" destId="{DB00900A-506B-427F-9C25-ED8B0F80021F}" srcOrd="4" destOrd="0" parTransId="{BD8A8A90-027C-4618-9162-35D04137BC6F}" sibTransId="{8E48CD46-37D4-46C8-84F2-1D0DAECD1E3F}"/>
    <dgm:cxn modelId="{0C645E26-87E2-4B1D-8125-99CB3E26E540}" type="presOf" srcId="{BA5A9359-8A37-4709-88A9-6FE6FE973E70}" destId="{205C3258-1DDC-4906-B070-C4524DAC971E}" srcOrd="0" destOrd="2" presId="urn:microsoft.com/office/officeart/2005/8/layout/chevron2"/>
    <dgm:cxn modelId="{360EFD34-D478-4B25-AE4E-201599B52851}" type="presOf" srcId="{477993C0-26B4-4EC3-A98E-37C5B590A679}" destId="{249D53E2-308D-4CA5-B1A2-861DAFF5C34D}" srcOrd="0" destOrd="2" presId="urn:microsoft.com/office/officeart/2005/8/layout/chevron2"/>
    <dgm:cxn modelId="{45A7A93D-EE88-4B07-B8AA-BF9F55307690}" srcId="{308ADFC7-7352-4258-BE65-D856390F8E4F}" destId="{A917D9D4-A34C-4A3D-8493-54EDC96F9FCD}" srcOrd="1" destOrd="0" parTransId="{DA82C985-0208-41E5-8DA1-9DAD402C8695}" sibTransId="{365C6B28-24E5-4B97-89EF-89678A535A02}"/>
    <dgm:cxn modelId="{E6F8AE3E-C6EE-4DAD-A989-047D7A54FE46}" srcId="{308ADFC7-7352-4258-BE65-D856390F8E4F}" destId="{0B391FF6-19D5-41FA-BC72-575C87015BA0}" srcOrd="3" destOrd="0" parTransId="{E7A16876-5CF6-4ED1-85D6-86F253ED1DEB}" sibTransId="{46D4C488-4F92-4537-95AF-C692D91520D5}"/>
    <dgm:cxn modelId="{C730703F-96A5-49CD-85AA-712502EB1D25}" type="presOf" srcId="{DFC00A6E-4475-4417-9985-E8B578DE1895}" destId="{7496DE1B-7475-4CEF-A07B-8929689978E1}" srcOrd="0" destOrd="2" presId="urn:microsoft.com/office/officeart/2005/8/layout/chevron2"/>
    <dgm:cxn modelId="{BC88F23F-5192-4500-9EEF-EF15718C5901}" type="presOf" srcId="{308ADFC7-7352-4258-BE65-D856390F8E4F}" destId="{B441C10E-059C-4168-ACB4-EAF1A088A444}" srcOrd="0" destOrd="0" presId="urn:microsoft.com/office/officeart/2005/8/layout/chevron2"/>
    <dgm:cxn modelId="{89261C40-4C8F-4712-91E5-688D372511B9}" srcId="{61E4A557-A449-40A2-B54C-29297F0A6657}" destId="{DF827F72-9D38-433E-A87D-C346AF4B91C1}" srcOrd="3" destOrd="0" parTransId="{B39399D7-06A4-4893-87F5-C04C542ACE67}" sibTransId="{0E0CFC58-A170-4835-96F7-5D680B40B88C}"/>
    <dgm:cxn modelId="{D7201A62-2C93-416A-B32B-F65A6D0924E5}" srcId="{09EFF313-FA5D-4D48-8281-AF6675723E61}" destId="{A956FB64-0121-42A2-A651-ED6B8EC87E2F}" srcOrd="1" destOrd="0" parTransId="{7155FE22-12A2-4406-8DD6-C57508D9E1C9}" sibTransId="{71CBCB42-4695-481B-8F0D-4061D83BAA36}"/>
    <dgm:cxn modelId="{86955644-E6DD-4721-B232-8CDDD2BFC34F}" type="presOf" srcId="{95149A7D-B887-4E47-8D3C-BBDF05091F77}" destId="{249D53E2-308D-4CA5-B1A2-861DAFF5C34D}" srcOrd="0" destOrd="0" presId="urn:microsoft.com/office/officeart/2005/8/layout/chevron2"/>
    <dgm:cxn modelId="{5E50DF65-C669-478E-AD55-C14CC5D19807}" srcId="{09EFF313-FA5D-4D48-8281-AF6675723E61}" destId="{9987097A-4D67-42E0-865A-E5321B62D75F}" srcOrd="3" destOrd="0" parTransId="{B9EA774A-D08E-4CF5-86E7-6CACA7EBF821}" sibTransId="{FBD55AA1-61D8-4C5A-A5EB-BE07C2DB0C13}"/>
    <dgm:cxn modelId="{0E0B9947-D5C8-4221-80FD-2A30F4EE1AC3}" srcId="{6ECBDC28-58EA-4245-AFCF-27254646A3C2}" destId="{61E4A557-A449-40A2-B54C-29297F0A6657}" srcOrd="0" destOrd="0" parTransId="{5179D455-F24B-4E11-A2D2-DDE2BC614148}" sibTransId="{469E2F3D-7854-4D56-8194-044570E118B5}"/>
    <dgm:cxn modelId="{8C484568-A05B-422F-B212-F89A5CD29933}" type="presOf" srcId="{A956FB64-0121-42A2-A651-ED6B8EC87E2F}" destId="{205C3258-1DDC-4906-B070-C4524DAC971E}" srcOrd="0" destOrd="1" presId="urn:microsoft.com/office/officeart/2005/8/layout/chevron2"/>
    <dgm:cxn modelId="{9BDAD548-83DB-4FBB-BF21-430A49EE7B38}" srcId="{09EFF313-FA5D-4D48-8281-AF6675723E61}" destId="{4F815DE9-0D57-44D6-A27D-C945D5A3721F}" srcOrd="4" destOrd="0" parTransId="{98E4EFDE-210E-43F9-840B-F4473364809F}" sibTransId="{D807ED37-1E8A-4C85-9B53-C98BD48496EE}"/>
    <dgm:cxn modelId="{D6A18649-6E29-4184-9B21-4007D4726CA7}" srcId="{09EFF313-FA5D-4D48-8281-AF6675723E61}" destId="{23FCAD92-FC98-416C-9831-A31ED3098A03}" srcOrd="0" destOrd="0" parTransId="{B13BC4F6-7DFC-477B-BF53-CECED21CA0A5}" sibTransId="{9895C9B5-A368-426E-8A89-2ECD2CBEA15E}"/>
    <dgm:cxn modelId="{867EEB4A-2DC4-489F-BABA-2B6FF2A9C115}" type="presOf" srcId="{4F815DE9-0D57-44D6-A27D-C945D5A3721F}" destId="{205C3258-1DDC-4906-B070-C4524DAC971E}" srcOrd="0" destOrd="4" presId="urn:microsoft.com/office/officeart/2005/8/layout/chevron2"/>
    <dgm:cxn modelId="{C3197E89-E826-4A97-AB54-70D521E009CA}" type="presOf" srcId="{6ECBDC28-58EA-4245-AFCF-27254646A3C2}" destId="{88576159-5072-4A73-88FF-66A20129444E}" srcOrd="0" destOrd="0" presId="urn:microsoft.com/office/officeart/2005/8/layout/chevron2"/>
    <dgm:cxn modelId="{288FEDA1-FBDD-4E01-BF3B-DBB882848212}" srcId="{61E4A557-A449-40A2-B54C-29297F0A6657}" destId="{D3630529-A882-41DF-AD2C-99C7917E8BD1}" srcOrd="0" destOrd="0" parTransId="{78D0B87F-CE86-4FE7-8353-86EABA333066}" sibTransId="{A452FC83-5B0C-41F2-97CD-788C81E83E7C}"/>
    <dgm:cxn modelId="{1978A2B3-3DE2-413C-B139-AD9A30B85867}" srcId="{308ADFC7-7352-4258-BE65-D856390F8E4F}" destId="{477993C0-26B4-4EC3-A98E-37C5B590A679}" srcOrd="2" destOrd="0" parTransId="{67807B85-2B14-4D21-AC9D-98F07A8FAE17}" sibTransId="{66BDBB86-72DE-4618-8DD8-4279F8CBBED2}"/>
    <dgm:cxn modelId="{1A7D4EBF-DCF0-4812-9FA9-ABAA79DEF5E4}" type="presOf" srcId="{0B391FF6-19D5-41FA-BC72-575C87015BA0}" destId="{249D53E2-308D-4CA5-B1A2-861DAFF5C34D}" srcOrd="0" destOrd="3" presId="urn:microsoft.com/office/officeart/2005/8/layout/chevron2"/>
    <dgm:cxn modelId="{4C3FA1C6-3922-4B60-8C87-F0299524A6C7}" type="presOf" srcId="{D3630529-A882-41DF-AD2C-99C7917E8BD1}" destId="{7496DE1B-7475-4CEF-A07B-8929689978E1}" srcOrd="0" destOrd="0" presId="urn:microsoft.com/office/officeart/2005/8/layout/chevron2"/>
    <dgm:cxn modelId="{20374FCE-6643-4C0E-9EA5-4A9DDCC440BC}" srcId="{09EFF313-FA5D-4D48-8281-AF6675723E61}" destId="{BA5A9359-8A37-4709-88A9-6FE6FE973E70}" srcOrd="2" destOrd="0" parTransId="{7B69F314-B411-4801-A3F2-3FD935AEE039}" sibTransId="{8F0C488F-7E8E-4FEE-A5E0-F2FB65D78A07}"/>
    <dgm:cxn modelId="{055116CF-BE82-4338-9254-35A0A8ECBEA5}" type="presOf" srcId="{6E6FEC38-7C2F-41A5-8C3F-37553A15B512}" destId="{7496DE1B-7475-4CEF-A07B-8929689978E1}" srcOrd="0" destOrd="1" presId="urn:microsoft.com/office/officeart/2005/8/layout/chevron2"/>
    <dgm:cxn modelId="{289A08E3-867E-4964-8CF6-4BA7E6BAEA81}" srcId="{61E4A557-A449-40A2-B54C-29297F0A6657}" destId="{6E6FEC38-7C2F-41A5-8C3F-37553A15B512}" srcOrd="1" destOrd="0" parTransId="{D7E0964C-EE65-44D6-97C8-87724C15F095}" sibTransId="{537134D3-5125-4577-A741-F51535D34D28}"/>
    <dgm:cxn modelId="{8F2494E4-5772-40B1-AADF-13863956349B}" srcId="{6ECBDC28-58EA-4245-AFCF-27254646A3C2}" destId="{308ADFC7-7352-4258-BE65-D856390F8E4F}" srcOrd="1" destOrd="0" parTransId="{0264B0FC-7C03-4143-957C-C8D5F50F6F08}" sibTransId="{7A8DD1DF-A706-45A5-93BA-C14034C9570B}"/>
    <dgm:cxn modelId="{445E29E8-6FB8-44EF-9112-3BED87708C67}" type="presOf" srcId="{DF827F72-9D38-433E-A87D-C346AF4B91C1}" destId="{7496DE1B-7475-4CEF-A07B-8929689978E1}" srcOrd="0" destOrd="3" presId="urn:microsoft.com/office/officeart/2005/8/layout/chevron2"/>
    <dgm:cxn modelId="{7531EFED-DAAE-43F9-A591-7F697465E17B}" srcId="{308ADFC7-7352-4258-BE65-D856390F8E4F}" destId="{95149A7D-B887-4E47-8D3C-BBDF05091F77}" srcOrd="0" destOrd="0" parTransId="{1EE6566B-019B-43EC-9EAE-DF8037670261}" sibTransId="{BEFC3423-303D-4D7F-94B5-52E864FC1924}"/>
    <dgm:cxn modelId="{6E0553F2-DA85-4DD9-B9EA-3F0F0BC6A3BC}" type="presOf" srcId="{9987097A-4D67-42E0-865A-E5321B62D75F}" destId="{205C3258-1DDC-4906-B070-C4524DAC971E}" srcOrd="0" destOrd="3" presId="urn:microsoft.com/office/officeart/2005/8/layout/chevron2"/>
    <dgm:cxn modelId="{7AB918FB-29D2-446E-8012-82730F1ADE29}" type="presOf" srcId="{23FCAD92-FC98-416C-9831-A31ED3098A03}" destId="{205C3258-1DDC-4906-B070-C4524DAC971E}" srcOrd="0" destOrd="0" presId="urn:microsoft.com/office/officeart/2005/8/layout/chevron2"/>
    <dgm:cxn modelId="{2D209AFE-4989-4399-B413-8AD8936770DB}" type="presOf" srcId="{61E4A557-A449-40A2-B54C-29297F0A6657}" destId="{0EA7DCC2-3CAC-4F1B-A08D-E4B2034AC8B1}" srcOrd="0" destOrd="0" presId="urn:microsoft.com/office/officeart/2005/8/layout/chevron2"/>
    <dgm:cxn modelId="{5BF9DEFF-0E04-4225-810E-2B40A3A11065}" type="presOf" srcId="{A917D9D4-A34C-4A3D-8493-54EDC96F9FCD}" destId="{249D53E2-308D-4CA5-B1A2-861DAFF5C34D}" srcOrd="0" destOrd="1" presId="urn:microsoft.com/office/officeart/2005/8/layout/chevron2"/>
    <dgm:cxn modelId="{F6CA8BEF-B6CB-4DFB-A01E-D6301EB743FD}" type="presParOf" srcId="{88576159-5072-4A73-88FF-66A20129444E}" destId="{62A2B196-84B5-44CF-9162-E72285BAC593}" srcOrd="0" destOrd="0" presId="urn:microsoft.com/office/officeart/2005/8/layout/chevron2"/>
    <dgm:cxn modelId="{35304017-10CC-4FA3-A7FD-E9C865194C6F}" type="presParOf" srcId="{62A2B196-84B5-44CF-9162-E72285BAC593}" destId="{0EA7DCC2-3CAC-4F1B-A08D-E4B2034AC8B1}" srcOrd="0" destOrd="0" presId="urn:microsoft.com/office/officeart/2005/8/layout/chevron2"/>
    <dgm:cxn modelId="{5DE0B078-AFE2-4B3B-BF90-630F24F5BF8F}" type="presParOf" srcId="{62A2B196-84B5-44CF-9162-E72285BAC593}" destId="{7496DE1B-7475-4CEF-A07B-8929689978E1}" srcOrd="1" destOrd="0" presId="urn:microsoft.com/office/officeart/2005/8/layout/chevron2"/>
    <dgm:cxn modelId="{0C546E89-177E-4889-BBD0-C0926A2937E3}" type="presParOf" srcId="{88576159-5072-4A73-88FF-66A20129444E}" destId="{3990B249-053E-4FD3-81C3-5865E9C2BD7F}" srcOrd="1" destOrd="0" presId="urn:microsoft.com/office/officeart/2005/8/layout/chevron2"/>
    <dgm:cxn modelId="{1FD6A8F6-1477-4C9A-80C1-5221D444236D}" type="presParOf" srcId="{88576159-5072-4A73-88FF-66A20129444E}" destId="{9EC50A48-F2CA-4203-80CC-DEB89133DDAC}" srcOrd="2" destOrd="0" presId="urn:microsoft.com/office/officeart/2005/8/layout/chevron2"/>
    <dgm:cxn modelId="{DC5990F1-5084-4987-911E-7F94D789BE50}" type="presParOf" srcId="{9EC50A48-F2CA-4203-80CC-DEB89133DDAC}" destId="{B441C10E-059C-4168-ACB4-EAF1A088A444}" srcOrd="0" destOrd="0" presId="urn:microsoft.com/office/officeart/2005/8/layout/chevron2"/>
    <dgm:cxn modelId="{4224E778-C0B9-41A8-9F6E-0AB2EF397FEF}" type="presParOf" srcId="{9EC50A48-F2CA-4203-80CC-DEB89133DDAC}" destId="{249D53E2-308D-4CA5-B1A2-861DAFF5C34D}" srcOrd="1" destOrd="0" presId="urn:microsoft.com/office/officeart/2005/8/layout/chevron2"/>
    <dgm:cxn modelId="{EC57E303-338F-423A-96C1-62AC641DDC45}" type="presParOf" srcId="{88576159-5072-4A73-88FF-66A20129444E}" destId="{0C88BA2B-7D8E-4812-AC4C-6CA72DFC49E3}" srcOrd="3" destOrd="0" presId="urn:microsoft.com/office/officeart/2005/8/layout/chevron2"/>
    <dgm:cxn modelId="{8BEED3E6-09EF-41C4-A1C9-C3984496687F}" type="presParOf" srcId="{88576159-5072-4A73-88FF-66A20129444E}" destId="{22682C2B-4EFD-4F77-85C0-1601515CFDBC}" srcOrd="4" destOrd="0" presId="urn:microsoft.com/office/officeart/2005/8/layout/chevron2"/>
    <dgm:cxn modelId="{A455C029-869F-4ED4-AB8F-937EE63F4EAC}" type="presParOf" srcId="{22682C2B-4EFD-4F77-85C0-1601515CFDBC}" destId="{677AD93E-8A9A-496D-9181-8054A3050CA1}" srcOrd="0" destOrd="0" presId="urn:microsoft.com/office/officeart/2005/8/layout/chevron2"/>
    <dgm:cxn modelId="{2C672A3F-DC25-4CB4-BCA2-FD0F485BB26D}" type="presParOf" srcId="{22682C2B-4EFD-4F77-85C0-1601515CFDBC}" destId="{205C3258-1DDC-4906-B070-C4524DAC971E}" srcOrd="1" destOrd="0" presId="urn:microsoft.com/office/officeart/2005/8/layout/chevron2"/>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C264091-BCDF-41C7-B8AC-A43F5C65F394}">
      <dsp:nvSpPr>
        <dsp:cNvPr id="0" name=""/>
        <dsp:cNvSpPr/>
      </dsp:nvSpPr>
      <dsp:spPr>
        <a:xfrm>
          <a:off x="5553" y="364715"/>
          <a:ext cx="1659774" cy="995864"/>
        </a:xfrm>
        <a:prstGeom prst="roundRect">
          <a:avLst>
            <a:gd name="adj" fmla="val 10000"/>
          </a:avLst>
        </a:prstGeom>
        <a:solidFill>
          <a:srgbClr val="2B867B"/>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t" anchorCtr="0">
          <a:noAutofit/>
        </a:bodyPr>
        <a:lstStyle/>
        <a:p>
          <a:pPr marL="0" lvl="0" indent="0" algn="ctr" defTabSz="533400">
            <a:lnSpc>
              <a:spcPct val="90000"/>
            </a:lnSpc>
            <a:spcBef>
              <a:spcPct val="0"/>
            </a:spcBef>
            <a:spcAft>
              <a:spcPct val="35000"/>
            </a:spcAft>
            <a:buNone/>
          </a:pPr>
          <a:r>
            <a:rPr lang="en-GB" sz="1200" kern="1200"/>
            <a:t>1. RT Research</a:t>
          </a:r>
        </a:p>
        <a:p>
          <a:pPr marL="57150" lvl="1" indent="-57150" algn="l" defTabSz="311150">
            <a:lnSpc>
              <a:spcPct val="90000"/>
            </a:lnSpc>
            <a:spcBef>
              <a:spcPct val="0"/>
            </a:spcBef>
            <a:spcAft>
              <a:spcPct val="15000"/>
            </a:spcAft>
            <a:buChar char="•"/>
          </a:pPr>
          <a:r>
            <a:rPr lang="en-GB" sz="700" kern="1200"/>
            <a:t>New vuln</a:t>
          </a:r>
          <a:r>
            <a:rPr lang="en-US" sz="700" kern="1200"/>
            <a:t>/CVE/technique</a:t>
          </a:r>
          <a:endParaRPr lang="en-GB" sz="700" kern="1200"/>
        </a:p>
        <a:p>
          <a:pPr marL="57150" lvl="1" indent="-57150" algn="l" defTabSz="311150">
            <a:lnSpc>
              <a:spcPct val="90000"/>
            </a:lnSpc>
            <a:spcBef>
              <a:spcPct val="0"/>
            </a:spcBef>
            <a:spcAft>
              <a:spcPct val="15000"/>
            </a:spcAft>
            <a:buChar char="•"/>
          </a:pPr>
          <a:r>
            <a:rPr lang="en-GB" sz="700" kern="1200"/>
            <a:t>Scenario</a:t>
          </a:r>
        </a:p>
        <a:p>
          <a:pPr marL="57150" lvl="1" indent="-57150" algn="l" defTabSz="311150">
            <a:lnSpc>
              <a:spcPct val="90000"/>
            </a:lnSpc>
            <a:spcBef>
              <a:spcPct val="0"/>
            </a:spcBef>
            <a:spcAft>
              <a:spcPct val="15000"/>
            </a:spcAft>
            <a:buChar char="•"/>
          </a:pPr>
          <a:r>
            <a:rPr lang="en-GB" sz="700" kern="1200"/>
            <a:t>Objective</a:t>
          </a:r>
        </a:p>
      </dsp:txBody>
      <dsp:txXfrm>
        <a:off x="34721" y="393883"/>
        <a:ext cx="1601438" cy="937528"/>
      </dsp:txXfrm>
    </dsp:sp>
    <dsp:sp modelId="{C0F1CF63-0E85-43E1-B6FA-E81A27B0A0D8}">
      <dsp:nvSpPr>
        <dsp:cNvPr id="0" name=""/>
        <dsp:cNvSpPr/>
      </dsp:nvSpPr>
      <dsp:spPr>
        <a:xfrm>
          <a:off x="1711557" y="656835"/>
          <a:ext cx="591367" cy="411624"/>
        </a:xfrm>
        <a:prstGeom prst="rightArrow">
          <a:avLst>
            <a:gd name="adj1" fmla="val 60000"/>
            <a:gd name="adj2" fmla="val 50000"/>
          </a:avLst>
        </a:prstGeom>
        <a:solidFill>
          <a:schemeClr val="bg1">
            <a:lumMod val="50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en-GB" sz="800" kern="1200"/>
            <a:t>Scenario Defined</a:t>
          </a:r>
        </a:p>
      </dsp:txBody>
      <dsp:txXfrm>
        <a:off x="1711557" y="739160"/>
        <a:ext cx="467880" cy="246974"/>
      </dsp:txXfrm>
    </dsp:sp>
    <dsp:sp modelId="{1F477E6F-AF34-4254-8A14-3912D569B83C}">
      <dsp:nvSpPr>
        <dsp:cNvPr id="0" name=""/>
        <dsp:cNvSpPr/>
      </dsp:nvSpPr>
      <dsp:spPr>
        <a:xfrm>
          <a:off x="2329237" y="364715"/>
          <a:ext cx="1659774" cy="995864"/>
        </a:xfrm>
        <a:prstGeom prst="roundRect">
          <a:avLst>
            <a:gd name="adj" fmla="val 10000"/>
          </a:avLst>
        </a:prstGeom>
        <a:solidFill>
          <a:srgbClr val="58999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t" anchorCtr="0">
          <a:noAutofit/>
        </a:bodyPr>
        <a:lstStyle/>
        <a:p>
          <a:pPr marL="0" lvl="0" indent="0" algn="ctr" defTabSz="533400">
            <a:lnSpc>
              <a:spcPct val="90000"/>
            </a:lnSpc>
            <a:spcBef>
              <a:spcPct val="0"/>
            </a:spcBef>
            <a:spcAft>
              <a:spcPct val="35000"/>
            </a:spcAft>
            <a:buNone/>
          </a:pPr>
          <a:r>
            <a:rPr lang="en-GB" sz="1200" kern="1200"/>
            <a:t>2. RT Test</a:t>
          </a:r>
        </a:p>
        <a:p>
          <a:pPr marL="57150" lvl="1" indent="-57150" algn="l" defTabSz="311150">
            <a:lnSpc>
              <a:spcPct val="90000"/>
            </a:lnSpc>
            <a:spcBef>
              <a:spcPct val="0"/>
            </a:spcBef>
            <a:spcAft>
              <a:spcPct val="15000"/>
            </a:spcAft>
            <a:buChar char="•"/>
          </a:pPr>
          <a:r>
            <a:rPr lang="en-GB" sz="700" kern="1200"/>
            <a:t>Preparation</a:t>
          </a:r>
        </a:p>
        <a:p>
          <a:pPr marL="57150" lvl="1" indent="-57150" algn="l" defTabSz="311150">
            <a:lnSpc>
              <a:spcPct val="90000"/>
            </a:lnSpc>
            <a:spcBef>
              <a:spcPct val="0"/>
            </a:spcBef>
            <a:spcAft>
              <a:spcPct val="15000"/>
            </a:spcAft>
            <a:buChar char="•"/>
          </a:pPr>
          <a:r>
            <a:rPr lang="en-GB" sz="700" kern="1200"/>
            <a:t>Intrustion</a:t>
          </a:r>
        </a:p>
        <a:p>
          <a:pPr marL="57150" lvl="1" indent="-57150" algn="l" defTabSz="311150">
            <a:lnSpc>
              <a:spcPct val="90000"/>
            </a:lnSpc>
            <a:spcBef>
              <a:spcPct val="0"/>
            </a:spcBef>
            <a:spcAft>
              <a:spcPct val="15000"/>
            </a:spcAft>
            <a:buChar char="•"/>
          </a:pPr>
          <a:r>
            <a:rPr lang="en-GB" sz="700" kern="1200"/>
            <a:t>Breach</a:t>
          </a:r>
        </a:p>
      </dsp:txBody>
      <dsp:txXfrm>
        <a:off x="2358405" y="393883"/>
        <a:ext cx="1601438" cy="937528"/>
      </dsp:txXfrm>
    </dsp:sp>
    <dsp:sp modelId="{8A736693-2408-479E-B7C7-C9CC1B1D1F4B}">
      <dsp:nvSpPr>
        <dsp:cNvPr id="0" name=""/>
        <dsp:cNvSpPr/>
      </dsp:nvSpPr>
      <dsp:spPr>
        <a:xfrm>
          <a:off x="4014805" y="656835"/>
          <a:ext cx="632240" cy="411624"/>
        </a:xfrm>
        <a:prstGeom prst="rightArrow">
          <a:avLst>
            <a:gd name="adj1" fmla="val 60000"/>
            <a:gd name="adj2" fmla="val 50000"/>
          </a:avLst>
        </a:prstGeom>
        <a:solidFill>
          <a:schemeClr val="bg1">
            <a:lumMod val="50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en-GB" sz="800" kern="1200"/>
            <a:t>Scenario Outcome</a:t>
          </a:r>
        </a:p>
      </dsp:txBody>
      <dsp:txXfrm>
        <a:off x="4014805" y="739160"/>
        <a:ext cx="508753" cy="246974"/>
      </dsp:txXfrm>
    </dsp:sp>
    <dsp:sp modelId="{9AFDC78B-2855-4623-9ED5-500C125EB993}">
      <dsp:nvSpPr>
        <dsp:cNvPr id="0" name=""/>
        <dsp:cNvSpPr/>
      </dsp:nvSpPr>
      <dsp:spPr>
        <a:xfrm>
          <a:off x="4652922" y="364715"/>
          <a:ext cx="1659774" cy="995864"/>
        </a:xfrm>
        <a:prstGeom prst="roundRect">
          <a:avLst>
            <a:gd name="adj" fmla="val 10000"/>
          </a:avLst>
        </a:prstGeom>
        <a:solidFill>
          <a:srgbClr val="959B9A"/>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t" anchorCtr="0">
          <a:noAutofit/>
        </a:bodyPr>
        <a:lstStyle/>
        <a:p>
          <a:pPr marL="0" lvl="0" indent="0" algn="ctr" defTabSz="533400">
            <a:lnSpc>
              <a:spcPct val="90000"/>
            </a:lnSpc>
            <a:spcBef>
              <a:spcPct val="0"/>
            </a:spcBef>
            <a:spcAft>
              <a:spcPct val="35000"/>
            </a:spcAft>
            <a:buNone/>
          </a:pPr>
          <a:r>
            <a:rPr lang="en-GB" sz="1200" kern="1200"/>
            <a:t>3. Closure</a:t>
          </a:r>
        </a:p>
        <a:p>
          <a:pPr marL="57150" lvl="1" indent="-57150" algn="l" defTabSz="311150">
            <a:lnSpc>
              <a:spcPct val="90000"/>
            </a:lnSpc>
            <a:spcBef>
              <a:spcPct val="0"/>
            </a:spcBef>
            <a:spcAft>
              <a:spcPct val="15000"/>
            </a:spcAft>
            <a:buChar char="•"/>
          </a:pPr>
          <a:r>
            <a:rPr lang="en-GB" sz="700" kern="1200"/>
            <a:t>Scenario Outcome</a:t>
          </a:r>
        </a:p>
        <a:p>
          <a:pPr marL="57150" lvl="1" indent="-57150" algn="l" defTabSz="311150">
            <a:lnSpc>
              <a:spcPct val="90000"/>
            </a:lnSpc>
            <a:spcBef>
              <a:spcPct val="0"/>
            </a:spcBef>
            <a:spcAft>
              <a:spcPct val="15000"/>
            </a:spcAft>
            <a:buChar char="•"/>
          </a:pPr>
          <a:r>
            <a:rPr lang="en-GB" sz="700" kern="1200"/>
            <a:t>Vulnerabilities found</a:t>
          </a:r>
        </a:p>
      </dsp:txBody>
      <dsp:txXfrm>
        <a:off x="4682090" y="393883"/>
        <a:ext cx="1601438" cy="93752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A7DCC2-3CAC-4F1B-A08D-E4B2034AC8B1}">
      <dsp:nvSpPr>
        <dsp:cNvPr id="0" name=""/>
        <dsp:cNvSpPr/>
      </dsp:nvSpPr>
      <dsp:spPr>
        <a:xfrm rot="5400000">
          <a:off x="-180022" y="180877"/>
          <a:ext cx="1200150" cy="840105"/>
        </a:xfrm>
        <a:prstGeom prst="chevron">
          <a:avLst/>
        </a:prstGeom>
        <a:solidFill>
          <a:srgbClr val="008D7F"/>
        </a:solidFill>
        <a:ln w="9525" cap="flat" cmpd="sng" algn="ctr">
          <a:solidFill>
            <a:srgbClr val="008D7F"/>
          </a:solidFill>
          <a:prstDash val="solid"/>
        </a:ln>
        <a:effectLst>
          <a:outerShdw blurRad="40000" dist="23000" dir="5400000" rotWithShape="0">
            <a:srgbClr val="000000">
              <a:alpha val="35000"/>
            </a:srgbClr>
          </a:outerShdw>
        </a:effectLst>
      </dsp:spPr>
      <dsp:style>
        <a:lnRef idx="1">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Initial Foothold</a:t>
          </a:r>
        </a:p>
      </dsp:txBody>
      <dsp:txXfrm rot="-5400000">
        <a:off x="1" y="420908"/>
        <a:ext cx="840105" cy="360045"/>
      </dsp:txXfrm>
    </dsp:sp>
    <dsp:sp modelId="{7496DE1B-7475-4CEF-A07B-8929689978E1}">
      <dsp:nvSpPr>
        <dsp:cNvPr id="0" name=""/>
        <dsp:cNvSpPr/>
      </dsp:nvSpPr>
      <dsp:spPr>
        <a:xfrm rot="5400000">
          <a:off x="2773203" y="-1932243"/>
          <a:ext cx="780097" cy="4646295"/>
        </a:xfrm>
        <a:prstGeom prst="round2SameRect">
          <a:avLst/>
        </a:prstGeom>
        <a:solidFill>
          <a:schemeClr val="lt1">
            <a:alpha val="90000"/>
            <a:hueOff val="0"/>
            <a:satOff val="0"/>
            <a:lumOff val="0"/>
            <a:alphaOff val="0"/>
          </a:schemeClr>
        </a:solidFill>
        <a:ln w="9525" cap="flat" cmpd="sng" algn="ctr">
          <a:solidFill>
            <a:srgbClr val="008D7F"/>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Char char="•"/>
          </a:pPr>
          <a:r>
            <a:rPr lang="en-GB" sz="800" kern="1200"/>
            <a:t>Reconnaissance</a:t>
          </a:r>
        </a:p>
        <a:p>
          <a:pPr marL="57150" lvl="1" indent="-57150" algn="l" defTabSz="355600">
            <a:lnSpc>
              <a:spcPct val="90000"/>
            </a:lnSpc>
            <a:spcBef>
              <a:spcPct val="0"/>
            </a:spcBef>
            <a:spcAft>
              <a:spcPct val="15000"/>
            </a:spcAft>
            <a:buChar char="•"/>
          </a:pPr>
          <a:r>
            <a:rPr lang="en-GB" sz="800" kern="1200"/>
            <a:t>Weaponization</a:t>
          </a:r>
        </a:p>
        <a:p>
          <a:pPr marL="57150" lvl="1" indent="-57150" algn="l" defTabSz="355600">
            <a:lnSpc>
              <a:spcPct val="90000"/>
            </a:lnSpc>
            <a:spcBef>
              <a:spcPct val="0"/>
            </a:spcBef>
            <a:spcAft>
              <a:spcPct val="15000"/>
            </a:spcAft>
            <a:buChar char="•"/>
          </a:pPr>
          <a:r>
            <a:rPr lang="en-GB" sz="800" kern="1200"/>
            <a:t>Delivery</a:t>
          </a:r>
        </a:p>
        <a:p>
          <a:pPr marL="57150" lvl="1" indent="-57150" algn="l" defTabSz="355600">
            <a:lnSpc>
              <a:spcPct val="90000"/>
            </a:lnSpc>
            <a:spcBef>
              <a:spcPct val="0"/>
            </a:spcBef>
            <a:spcAft>
              <a:spcPct val="15000"/>
            </a:spcAft>
            <a:buChar char="•"/>
          </a:pPr>
          <a:r>
            <a:rPr lang="en-GB" sz="800" kern="1200"/>
            <a:t>Social Engineering</a:t>
          </a:r>
        </a:p>
        <a:p>
          <a:pPr marL="57150" lvl="1" indent="-57150" algn="l" defTabSz="355600">
            <a:lnSpc>
              <a:spcPct val="90000"/>
            </a:lnSpc>
            <a:spcBef>
              <a:spcPct val="0"/>
            </a:spcBef>
            <a:spcAft>
              <a:spcPct val="15000"/>
            </a:spcAft>
            <a:buChar char="•"/>
          </a:pPr>
          <a:r>
            <a:rPr lang="en-GB" sz="800" kern="1200"/>
            <a:t>Persistence</a:t>
          </a:r>
        </a:p>
      </dsp:txBody>
      <dsp:txXfrm rot="-5400000">
        <a:off x="840105" y="38936"/>
        <a:ext cx="4608214" cy="703935"/>
      </dsp:txXfrm>
    </dsp:sp>
    <dsp:sp modelId="{B441C10E-059C-4168-ACB4-EAF1A088A444}">
      <dsp:nvSpPr>
        <dsp:cNvPr id="0" name=""/>
        <dsp:cNvSpPr/>
      </dsp:nvSpPr>
      <dsp:spPr>
        <a:xfrm rot="5400000">
          <a:off x="-180022" y="1180147"/>
          <a:ext cx="1200150" cy="840105"/>
        </a:xfrm>
        <a:prstGeom prst="chevron">
          <a:avLst/>
        </a:prstGeom>
        <a:solidFill>
          <a:srgbClr val="FFC000"/>
        </a:solidFill>
        <a:ln w="9525" cap="flat" cmpd="sng" algn="ctr">
          <a:solidFill>
            <a:srgbClr val="FFC000"/>
          </a:solidFill>
          <a:prstDash val="solid"/>
        </a:ln>
        <a:effectLst>
          <a:outerShdw blurRad="40000" dist="23000" dir="5400000" rotWithShape="0">
            <a:srgbClr val="000000">
              <a:alpha val="35000"/>
            </a:srgbClr>
          </a:outerShdw>
        </a:effectLst>
      </dsp:spPr>
      <dsp:style>
        <a:lnRef idx="1">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Network Propagation</a:t>
          </a:r>
        </a:p>
      </dsp:txBody>
      <dsp:txXfrm rot="-5400000">
        <a:off x="1" y="1420178"/>
        <a:ext cx="840105" cy="360045"/>
      </dsp:txXfrm>
    </dsp:sp>
    <dsp:sp modelId="{249D53E2-308D-4CA5-B1A2-861DAFF5C34D}">
      <dsp:nvSpPr>
        <dsp:cNvPr id="0" name=""/>
        <dsp:cNvSpPr/>
      </dsp:nvSpPr>
      <dsp:spPr>
        <a:xfrm rot="5400000">
          <a:off x="2773203" y="-932973"/>
          <a:ext cx="780097" cy="4646295"/>
        </a:xfrm>
        <a:prstGeom prst="round2SameRect">
          <a:avLst/>
        </a:prstGeom>
        <a:solidFill>
          <a:schemeClr val="lt1">
            <a:alpha val="90000"/>
            <a:hueOff val="0"/>
            <a:satOff val="0"/>
            <a:lumOff val="0"/>
            <a:alphaOff val="0"/>
          </a:schemeClr>
        </a:solidFill>
        <a:ln w="9525" cap="flat" cmpd="sng" algn="ctr">
          <a:solidFill>
            <a:srgbClr val="FFC000"/>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Char char="•"/>
          </a:pPr>
          <a:r>
            <a:rPr lang="en-GB" sz="800" kern="1200"/>
            <a:t>Pivoting</a:t>
          </a:r>
        </a:p>
        <a:p>
          <a:pPr marL="57150" lvl="1" indent="-57150" algn="l" defTabSz="355600">
            <a:lnSpc>
              <a:spcPct val="90000"/>
            </a:lnSpc>
            <a:spcBef>
              <a:spcPct val="0"/>
            </a:spcBef>
            <a:spcAft>
              <a:spcPct val="15000"/>
            </a:spcAft>
            <a:buChar char="•"/>
          </a:pPr>
          <a:r>
            <a:rPr lang="en-GB" sz="800" kern="1200"/>
            <a:t>Discovery</a:t>
          </a:r>
        </a:p>
        <a:p>
          <a:pPr marL="57150" lvl="1" indent="-57150" algn="l" defTabSz="355600">
            <a:lnSpc>
              <a:spcPct val="90000"/>
            </a:lnSpc>
            <a:spcBef>
              <a:spcPct val="0"/>
            </a:spcBef>
            <a:spcAft>
              <a:spcPct val="15000"/>
            </a:spcAft>
            <a:buChar char="•"/>
          </a:pPr>
          <a:r>
            <a:rPr lang="en-GB" sz="800" kern="1200"/>
            <a:t>Privelege Escalation</a:t>
          </a:r>
        </a:p>
        <a:p>
          <a:pPr marL="57150" lvl="1" indent="-57150" algn="l" defTabSz="355600">
            <a:lnSpc>
              <a:spcPct val="90000"/>
            </a:lnSpc>
            <a:spcBef>
              <a:spcPct val="0"/>
            </a:spcBef>
            <a:spcAft>
              <a:spcPct val="15000"/>
            </a:spcAft>
            <a:buChar char="•"/>
          </a:pPr>
          <a:r>
            <a:rPr lang="en-GB" sz="800" kern="1200"/>
            <a:t>Credential Access</a:t>
          </a:r>
        </a:p>
        <a:p>
          <a:pPr marL="57150" lvl="1" indent="-57150" algn="l" defTabSz="355600">
            <a:lnSpc>
              <a:spcPct val="90000"/>
            </a:lnSpc>
            <a:spcBef>
              <a:spcPct val="0"/>
            </a:spcBef>
            <a:spcAft>
              <a:spcPct val="15000"/>
            </a:spcAft>
            <a:buChar char="•"/>
          </a:pPr>
          <a:r>
            <a:rPr lang="en-GB" sz="800" kern="1200"/>
            <a:t>Lateral Movement</a:t>
          </a:r>
        </a:p>
      </dsp:txBody>
      <dsp:txXfrm rot="-5400000">
        <a:off x="840105" y="1038206"/>
        <a:ext cx="4608214" cy="703935"/>
      </dsp:txXfrm>
    </dsp:sp>
    <dsp:sp modelId="{677AD93E-8A9A-496D-9181-8054A3050CA1}">
      <dsp:nvSpPr>
        <dsp:cNvPr id="0" name=""/>
        <dsp:cNvSpPr/>
      </dsp:nvSpPr>
      <dsp:spPr>
        <a:xfrm rot="5400000">
          <a:off x="-180022" y="2179417"/>
          <a:ext cx="1200150" cy="840105"/>
        </a:xfrm>
        <a:prstGeom prst="chevron">
          <a:avLst/>
        </a:prstGeom>
        <a:solidFill>
          <a:srgbClr val="C00000"/>
        </a:solidFill>
        <a:ln w="9525" cap="flat" cmpd="sng" algn="ctr">
          <a:solidFill>
            <a:srgbClr val="C00000"/>
          </a:solidFill>
          <a:prstDash val="solid"/>
        </a:ln>
        <a:effectLst>
          <a:outerShdw blurRad="40000" dist="23000" dir="5400000" rotWithShape="0">
            <a:srgbClr val="000000">
              <a:alpha val="35000"/>
            </a:srgbClr>
          </a:outerShdw>
        </a:effectLst>
      </dsp:spPr>
      <dsp:style>
        <a:lnRef idx="1">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Action on Objectives</a:t>
          </a:r>
        </a:p>
      </dsp:txBody>
      <dsp:txXfrm rot="-5400000">
        <a:off x="1" y="2419448"/>
        <a:ext cx="840105" cy="360045"/>
      </dsp:txXfrm>
    </dsp:sp>
    <dsp:sp modelId="{205C3258-1DDC-4906-B070-C4524DAC971E}">
      <dsp:nvSpPr>
        <dsp:cNvPr id="0" name=""/>
        <dsp:cNvSpPr/>
      </dsp:nvSpPr>
      <dsp:spPr>
        <a:xfrm rot="5400000">
          <a:off x="2773203" y="66296"/>
          <a:ext cx="780097" cy="4646295"/>
        </a:xfrm>
        <a:prstGeom prst="round2SameRect">
          <a:avLst/>
        </a:prstGeom>
        <a:solidFill>
          <a:schemeClr val="lt1">
            <a:alpha val="90000"/>
            <a:hueOff val="0"/>
            <a:satOff val="0"/>
            <a:lumOff val="0"/>
            <a:alphaOff val="0"/>
          </a:schemeClr>
        </a:solidFill>
        <a:ln w="9525" cap="flat" cmpd="sng" algn="ctr">
          <a:solidFill>
            <a:srgbClr val="C00000"/>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Char char="•"/>
          </a:pPr>
          <a:r>
            <a:rPr lang="en-GB" sz="800" kern="1200"/>
            <a:t>Access</a:t>
          </a:r>
        </a:p>
        <a:p>
          <a:pPr marL="57150" lvl="1" indent="-57150" algn="l" defTabSz="355600">
            <a:lnSpc>
              <a:spcPct val="90000"/>
            </a:lnSpc>
            <a:spcBef>
              <a:spcPct val="0"/>
            </a:spcBef>
            <a:spcAft>
              <a:spcPct val="15000"/>
            </a:spcAft>
            <a:buChar char="•"/>
          </a:pPr>
          <a:r>
            <a:rPr lang="en-GB" sz="800" kern="1200"/>
            <a:t>Collection</a:t>
          </a:r>
        </a:p>
        <a:p>
          <a:pPr marL="57150" lvl="1" indent="-57150" algn="l" defTabSz="355600">
            <a:lnSpc>
              <a:spcPct val="90000"/>
            </a:lnSpc>
            <a:spcBef>
              <a:spcPct val="0"/>
            </a:spcBef>
            <a:spcAft>
              <a:spcPct val="15000"/>
            </a:spcAft>
            <a:buChar char="•"/>
          </a:pPr>
          <a:r>
            <a:rPr lang="en-GB" sz="800" kern="1200"/>
            <a:t>Exfiltration</a:t>
          </a:r>
        </a:p>
        <a:p>
          <a:pPr marL="57150" lvl="1" indent="-57150" algn="l" defTabSz="355600">
            <a:lnSpc>
              <a:spcPct val="90000"/>
            </a:lnSpc>
            <a:spcBef>
              <a:spcPct val="0"/>
            </a:spcBef>
            <a:spcAft>
              <a:spcPct val="15000"/>
            </a:spcAft>
            <a:buChar char="•"/>
          </a:pPr>
          <a:r>
            <a:rPr lang="en-GB" sz="800" kern="1200"/>
            <a:t>Impact</a:t>
          </a:r>
        </a:p>
        <a:p>
          <a:pPr marL="57150" lvl="1" indent="-57150" algn="l" defTabSz="355600">
            <a:lnSpc>
              <a:spcPct val="90000"/>
            </a:lnSpc>
            <a:spcBef>
              <a:spcPct val="0"/>
            </a:spcBef>
            <a:spcAft>
              <a:spcPct val="15000"/>
            </a:spcAft>
            <a:buChar char="•"/>
          </a:pPr>
          <a:r>
            <a:rPr lang="en-GB" sz="800" kern="1200"/>
            <a:t>Objectives</a:t>
          </a:r>
        </a:p>
      </dsp:txBody>
      <dsp:txXfrm rot="-5400000">
        <a:off x="840105" y="2037476"/>
        <a:ext cx="4608214" cy="70393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9951214B84D422AA979F0C301800B66"/>
        <w:category>
          <w:name w:val="General"/>
          <w:gallery w:val="placeholder"/>
        </w:category>
        <w:types>
          <w:type w:val="bbPlcHdr"/>
        </w:types>
        <w:behaviors>
          <w:behavior w:val="content"/>
        </w:behaviors>
        <w:guid w:val="{6A790358-2403-4CC2-9A83-F731D130235F}"/>
      </w:docPartPr>
      <w:docPartBody>
        <w:p w:rsidR="001C6C36" w:rsidRDefault="00076E03" w:rsidP="00076E03">
          <w:pPr>
            <w:pStyle w:val="D9951214B84D422AA979F0C301800B66"/>
          </w:pPr>
          <w:r w:rsidRPr="00AD14A1">
            <w:rPr>
              <w:rStyle w:val="PlaceholderText"/>
            </w:rPr>
            <w:t>Click here to enter a date.</w:t>
          </w:r>
        </w:p>
      </w:docPartBody>
    </w:docPart>
    <w:docPart>
      <w:docPartPr>
        <w:name w:val="7D72052FCD4C474882FDE56A1574C038"/>
        <w:category>
          <w:name w:val="General"/>
          <w:gallery w:val="placeholder"/>
        </w:category>
        <w:types>
          <w:type w:val="bbPlcHdr"/>
        </w:types>
        <w:behaviors>
          <w:behavior w:val="content"/>
        </w:behaviors>
        <w:guid w:val="{17D79314-D15A-4252-B5F2-AA19F24EE719}"/>
      </w:docPartPr>
      <w:docPartBody>
        <w:p w:rsidR="00000000" w:rsidRDefault="00E720D4" w:rsidP="00E720D4">
          <w:pPr>
            <w:pStyle w:val="7D72052FCD4C474882FDE56A1574C038"/>
          </w:pPr>
          <w:r w:rsidRPr="00AD14A1">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E03"/>
    <w:rsid w:val="00076E03"/>
    <w:rsid w:val="001C6C36"/>
    <w:rsid w:val="00216627"/>
    <w:rsid w:val="002872FA"/>
    <w:rsid w:val="00300078"/>
    <w:rsid w:val="00512FFE"/>
    <w:rsid w:val="007A396B"/>
    <w:rsid w:val="00844E52"/>
    <w:rsid w:val="00A570A0"/>
    <w:rsid w:val="00AE197B"/>
    <w:rsid w:val="00AE469A"/>
    <w:rsid w:val="00B73E04"/>
    <w:rsid w:val="00B80ED8"/>
    <w:rsid w:val="00BD38C8"/>
    <w:rsid w:val="00DA5022"/>
    <w:rsid w:val="00E720D4"/>
    <w:rsid w:val="00E87EA6"/>
    <w:rsid w:val="00FD5A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20D4"/>
    <w:rPr>
      <w:color w:val="808080"/>
    </w:rPr>
  </w:style>
  <w:style w:type="paragraph" w:customStyle="1" w:styleId="D9951214B84D422AA979F0C301800B66">
    <w:name w:val="D9951214B84D422AA979F0C301800B66"/>
    <w:rsid w:val="00076E03"/>
  </w:style>
  <w:style w:type="paragraph" w:customStyle="1" w:styleId="7D72052FCD4C474882FDE56A1574C038">
    <w:name w:val="7D72052FCD4C474882FDE56A1574C038"/>
    <w:rsid w:val="00E720D4"/>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6c5aa58-647e-4c63-bab1-17aa2ed364fa" xsi:nil="true"/>
    <lcf76f155ced4ddcb4097134ff3c332f xmlns="a5040be2-89f7-4171-a9d4-e6cb2b6e0ef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27270FB1BF1A9A448622F742DAE668D8" ma:contentTypeVersion="18" ma:contentTypeDescription="Create a new document." ma:contentTypeScope="" ma:versionID="5f1b9d2879f7a6e99e2cae06b3bb684a">
  <xsd:schema xmlns:xsd="http://www.w3.org/2001/XMLSchema" xmlns:xs="http://www.w3.org/2001/XMLSchema" xmlns:p="http://schemas.microsoft.com/office/2006/metadata/properties" xmlns:ns2="a5040be2-89f7-4171-a9d4-e6cb2b6e0efd" xmlns:ns3="f6c5aa58-647e-4c63-bab1-17aa2ed364fa" targetNamespace="http://schemas.microsoft.com/office/2006/metadata/properties" ma:root="true" ma:fieldsID="0b553c1d5c2d77be354f93a9b58a49d2" ns2:_="" ns3:_="">
    <xsd:import namespace="a5040be2-89f7-4171-a9d4-e6cb2b6e0efd"/>
    <xsd:import namespace="f6c5aa58-647e-4c63-bab1-17aa2ed364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40be2-89f7-4171-a9d4-e6cb2b6e0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6448b7c-b198-4f3f-91b4-0f03f23d7cf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c5aa58-647e-4c63-bab1-17aa2ed364f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66c820e-c70d-459a-b3a6-61febdbd86d2}" ma:internalName="TaxCatchAll" ma:showField="CatchAllData" ma:web="f6c5aa58-647e-4c63-bab1-17aa2ed36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isl xmlns:xsi="http://www.w3.org/2001/XMLSchema-instance" xmlns:xsd="http://www.w3.org/2001/XMLSchema" xmlns="http://www.boldonjames.com/2008/01/sie/internal/label" sislVersion="0" policy="404ce55e-d47d-4e22-b0f7-c3e46cb4e632" origin="defaultValue">
  <element uid="id_classification_confidential" value=""/>
</sisl>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B4F52B-B866-47FC-8670-EC1458030CBF}">
  <ds:schemaRefs>
    <ds:schemaRef ds:uri="http://schemas.microsoft.com/office/2006/metadata/properties"/>
    <ds:schemaRef ds:uri="http://schemas.microsoft.com/office/infopath/2007/PartnerControls"/>
    <ds:schemaRef ds:uri="f6c5aa58-647e-4c63-bab1-17aa2ed364fa"/>
    <ds:schemaRef ds:uri="a5040be2-89f7-4171-a9d4-e6cb2b6e0efd"/>
  </ds:schemaRefs>
</ds:datastoreItem>
</file>

<file path=customXml/itemProps2.xml><?xml version="1.0" encoding="utf-8"?>
<ds:datastoreItem xmlns:ds="http://schemas.openxmlformats.org/officeDocument/2006/customXml" ds:itemID="{03781E04-20B1-4FB6-B242-5B48F0F6C3B4}">
  <ds:schemaRefs>
    <ds:schemaRef ds:uri="http://schemas.openxmlformats.org/officeDocument/2006/bibliography"/>
  </ds:schemaRefs>
</ds:datastoreItem>
</file>

<file path=customXml/itemProps3.xml><?xml version="1.0" encoding="utf-8"?>
<ds:datastoreItem xmlns:ds="http://schemas.openxmlformats.org/officeDocument/2006/customXml" ds:itemID="{3E8206DB-46AF-4950-ADC9-A9BBC7960E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40be2-89f7-4171-a9d4-e6cb2b6e0efd"/>
    <ds:schemaRef ds:uri="f6c5aa58-647e-4c63-bab1-17aa2ed36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F4957F3-866B-43CA-A7C1-B72F6F316374}">
  <ds:schemaRefs>
    <ds:schemaRef ds:uri="http://www.w3.org/2001/XMLSchema"/>
    <ds:schemaRef ds:uri="http://www.boldonjames.com/2008/01/sie/internal/label"/>
  </ds:schemaRefs>
</ds:datastoreItem>
</file>

<file path=customXml/itemProps5.xml><?xml version="1.0" encoding="utf-8"?>
<ds:datastoreItem xmlns:ds="http://schemas.openxmlformats.org/officeDocument/2006/customXml" ds:itemID="{59BE49C4-3BCE-4890-838F-190F8F3BF1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150123_Single page report_updated.dotx</Template>
  <TotalTime>234</TotalTime>
  <Pages>10</Pages>
  <Words>3428</Words>
  <Characters>19544</Characters>
  <Application>Microsoft Office Word</Application>
  <DocSecurity>0</DocSecurity>
  <Lines>162</Lines>
  <Paragraphs>45</Paragraphs>
  <ScaleCrop>false</ScaleCrop>
  <Company>Euronext</Company>
  <LinksUpToDate>false</LinksUpToDate>
  <CharactersWithSpaces>22927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in the Subject property</dc:title>
  <dc:subject>Release 1.0</dc:subject>
  <dc:creator>Vitor Hugo Silva</dc:creator>
  <cp:keywords/>
  <dc:description/>
  <cp:lastModifiedBy>Renato Mendes Cruz</cp:lastModifiedBy>
  <cp:revision>103</cp:revision>
  <cp:lastPrinted>2024-10-28T11:10:00Z</cp:lastPrinted>
  <dcterms:created xsi:type="dcterms:W3CDTF">2023-10-03T08:38:00Z</dcterms:created>
  <dcterms:modified xsi:type="dcterms:W3CDTF">2024-10-28T11:10:00Z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7cf3f0fe-7d8e-4278-ba38-c96061c94ce7</vt:lpwstr>
  </property>
  <property fmtid="{D5CDD505-2E9C-101B-9397-08002B2CF9AE}" pid="3" name="bjSaver">
    <vt:lpwstr>zsiQVg1K/I1vuJvJOTMz6oLnn9TQza5c</vt:lpwstr>
  </property>
  <property fmtid="{D5CDD505-2E9C-101B-9397-08002B2CF9AE}" pid="4" name="bjDocumentLabelXML">
    <vt:lpwstr>&lt;?xml version="1.0" encoding="us-ascii"?&gt;&lt;sisl xmlns:xsi="http://www.w3.org/2001/XMLSchema-instance" xmlns:xsd="http://www.w3.org/2001/XMLSchema" sislVersion="0" policy="404ce55e-d47d-4e22-b0f7-c3e46cb4e632" origin="defaultValue" xmlns="http://www.boldonj</vt:lpwstr>
  </property>
  <property fmtid="{D5CDD505-2E9C-101B-9397-08002B2CF9AE}" pid="5" name="bjDocumentLabelXML-0">
    <vt:lpwstr>ames.com/2008/01/sie/internal/label"&gt;&lt;element uid="id_classification_confidential" value="" /&gt;&lt;/sisl&gt;</vt:lpwstr>
  </property>
  <property fmtid="{D5CDD505-2E9C-101B-9397-08002B2CF9AE}" pid="6" name="bjDocumentSecurityLabel">
    <vt:lpwstr>Confidential</vt:lpwstr>
  </property>
  <property fmtid="{D5CDD505-2E9C-101B-9397-08002B2CF9AE}" pid="7" name="bjFooterBothDocProperty">
    <vt:lpwstr>CONFIDENTIAL</vt:lpwstr>
  </property>
  <property fmtid="{D5CDD505-2E9C-101B-9397-08002B2CF9AE}" pid="8" name="bjFooterFirstPageDocProperty">
    <vt:lpwstr>CONFIDENTIAL</vt:lpwstr>
  </property>
  <property fmtid="{D5CDD505-2E9C-101B-9397-08002B2CF9AE}" pid="9" name="bjFooterEvenPageDocProperty">
    <vt:lpwstr>CONFIDENTIAL</vt:lpwstr>
  </property>
  <property fmtid="{D5CDD505-2E9C-101B-9397-08002B2CF9AE}" pid="10" name="ContentTypeId">
    <vt:lpwstr>0x01010027270FB1BF1A9A448622F742DAE668D8</vt:lpwstr>
  </property>
  <property fmtid="{D5CDD505-2E9C-101B-9397-08002B2CF9AE}" pid="11" name="Order">
    <vt:r8>100</vt:r8>
  </property>
  <property fmtid="{D5CDD505-2E9C-101B-9397-08002B2CF9AE}" pid="12" name="MSIP_Label_539de619-d5d9-4004-91e4-b250aa72c2fe_Enabled">
    <vt:lpwstr>true</vt:lpwstr>
  </property>
  <property fmtid="{D5CDD505-2E9C-101B-9397-08002B2CF9AE}" pid="13" name="MSIP_Label_539de619-d5d9-4004-91e4-b250aa72c2fe_SetDate">
    <vt:lpwstr>2022-07-19T17:37:46Z</vt:lpwstr>
  </property>
  <property fmtid="{D5CDD505-2E9C-101B-9397-08002B2CF9AE}" pid="14" name="MSIP_Label_539de619-d5d9-4004-91e4-b250aa72c2fe_Method">
    <vt:lpwstr>Standard</vt:lpwstr>
  </property>
  <property fmtid="{D5CDD505-2E9C-101B-9397-08002B2CF9AE}" pid="15" name="MSIP_Label_539de619-d5d9-4004-91e4-b250aa72c2fe_Name">
    <vt:lpwstr>539de619-d5d9-4004-91e4-b250aa72c2fe</vt:lpwstr>
  </property>
  <property fmtid="{D5CDD505-2E9C-101B-9397-08002B2CF9AE}" pid="16" name="MSIP_Label_539de619-d5d9-4004-91e4-b250aa72c2fe_SiteId">
    <vt:lpwstr>315b1ee5-c224-498b-871e-c140611d6d07</vt:lpwstr>
  </property>
  <property fmtid="{D5CDD505-2E9C-101B-9397-08002B2CF9AE}" pid="17" name="MSIP_Label_539de619-d5d9-4004-91e4-b250aa72c2fe_ActionId">
    <vt:lpwstr>747091f8-2323-499a-b4d1-9b966d91ab2e</vt:lpwstr>
  </property>
  <property fmtid="{D5CDD505-2E9C-101B-9397-08002B2CF9AE}" pid="18" name="MSIP_Label_539de619-d5d9-4004-91e4-b250aa72c2fe_ContentBits">
    <vt:lpwstr>2</vt:lpwstr>
  </property>
  <property fmtid="{D5CDD505-2E9C-101B-9397-08002B2CF9AE}" pid="19" name="MediaServiceImageTags">
    <vt:lpwstr/>
  </property>
</Properties>
</file>