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28"/>
        </w:rPr>
        <w:t>SYSTEM EVALUATION QUESTIONNAIRE</w:t>
        <w:br/>
        <w:t>(FOR IT EXPERTS / EVALUATORS)</w:t>
      </w:r>
    </w:p>
    <w:p>
      <w:pPr>
        <w:spacing w:after="240"/>
        <w:jc w:val="center"/>
      </w:pPr>
      <w:r>
        <w:rPr>
          <w:i/>
          <w:color w:val="555555"/>
          <w:sz w:val="21"/>
        </w:rPr>
        <w:t>Evaluation of Secure Dynamic QR Code-Based Attendance Monitoring System</w:t>
        <w:br/>
        <w:t>Framework: ISO/IEC 25010 Software Quality Standards</w:t>
      </w:r>
    </w:p>
    <w:p>
      <w:pPr>
        <w:spacing w:after="160"/>
      </w:pPr>
      <w:r>
        <w:rPr>
          <w:color w:val="AAAAAA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20" w:after="80"/>
      </w:pPr>
      <w:r>
        <w:rPr>
          <w:b/>
          <w:color w:val="1B365D"/>
          <w:sz w:val="22"/>
        </w:rPr>
        <w:t>PART I. EXPERT EVALUATOR PROFILE</w:t>
      </w:r>
    </w:p>
    <w:p>
      <w:pPr>
        <w:spacing w:after="80"/>
      </w:pPr>
      <w:r>
        <w:rPr>
          <w:b/>
        </w:rPr>
        <w:t xml:space="preserve">• Name (Optional): </w:t>
      </w:r>
      <w:r>
        <w:t>_____________________________________________________</w:t>
        <w:br/>
      </w:r>
      <w:r>
        <w:rPr>
          <w:b/>
        </w:rPr>
        <w:t xml:space="preserve">• Current Role / Position: </w:t>
      </w:r>
      <w:r>
        <w:t>[   ] Software Engineer / Developer    [   ] Systems Analyst / Architect</w:t>
        <w:br/>
      </w:r>
      <w:r>
        <w:t xml:space="preserve">                                   [   ] IT Instructor / Professor         [   ] Database / Network Admin</w:t>
        <w:br/>
      </w:r>
      <w:r>
        <w:t xml:space="preserve">                                   [   ] Other: _______________________</w:t>
        <w:br/>
      </w:r>
      <w:r>
        <w:rPr>
          <w:b/>
        </w:rPr>
        <w:t xml:space="preserve">• Years of IT Experience: </w:t>
      </w:r>
      <w:r>
        <w:t>[   ] 1–3 years     [   ] 4–6 years     [   ] 7–10 years     [   ] 10+ years</w:t>
        <w:br/>
      </w:r>
      <w:r>
        <w:rPr>
          <w:b/>
        </w:rPr>
        <w:t xml:space="preserve">• Primary Specialization: </w:t>
      </w:r>
      <w:r>
        <w:t>_____________________________________________________</w:t>
      </w:r>
    </w:p>
    <w:p>
      <w:pPr>
        <w:spacing w:before="200" w:after="80"/>
      </w:pPr>
      <w:r>
        <w:rPr>
          <w:b/>
          <w:color w:val="1B365D"/>
          <w:sz w:val="22"/>
        </w:rPr>
        <w:t>RATING SCALE &amp; INSTRUCTIONS</w:t>
      </w:r>
    </w:p>
    <w:p>
      <w:pPr>
        <w:spacing w:after="120"/>
      </w:pPr>
      <w:r>
        <w:t>Please evaluate the technical architecture, security implementation, and code quality of the system by placing a checkmark [ ✓ ] in the appropriate column corresponding to your rating: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3120"/>
        <w:gridCol w:w="3120"/>
        <w:gridCol w:w="3120"/>
      </w:tblGrid>
      <w:tr>
        <w:tc>
          <w:tcPr>
            <w:tcW w:type="dxa" w:w="115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Scale</w:t>
            </w:r>
          </w:p>
        </w:tc>
        <w:tc>
          <w:tcPr>
            <w:tcW w:type="dxa" w:w="2592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5616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Verbal Interpretation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Strongly Agree (SA)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The system exceptionally satisfies the technical standard.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Agree (A)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The system adequately satisfies the technical standard.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Neutral (N)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The system moderately satisfies the standard with minor reservations.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Disagree (D)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The system fails to meet the technical standard adequately.</w:t>
            </w:r>
          </w:p>
        </w:tc>
      </w:tr>
      <w:tr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8"/>
              </w:rPr>
              <w:t>Strongly Disagree (SD)</w:t>
            </w:r>
          </w:p>
        </w:tc>
        <w:tc>
          <w:tcPr>
            <w:tcW w:type="dxa" w:w="561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The system does not meet the technical standard at all.</w:t>
            </w:r>
          </w:p>
        </w:tc>
      </w:tr>
    </w:tbl>
    <w:p>
      <w:pPr>
        <w:spacing w:before="280" w:after="120"/>
      </w:pPr>
      <w:r>
        <w:rPr>
          <w:b/>
          <w:color w:val="1B365D"/>
          <w:sz w:val="23"/>
        </w:rPr>
        <w:t>PART II. TECHNICAL QUALITY EVALUATION (ISO/IEC 25010)</w:t>
      </w:r>
    </w:p>
    <w:p>
      <w:pPr>
        <w:spacing w:before="200" w:after="40"/>
      </w:pPr>
      <w:r>
        <w:rPr>
          <w:b/>
          <w:color w:val="1B365D"/>
          <w:sz w:val="21"/>
        </w:rPr>
        <w:t xml:space="preserve">A. SECURITY </w:t>
      </w:r>
      <w:r>
        <w:rPr>
          <w:i/>
          <w:color w:val="666666"/>
          <w:sz w:val="19"/>
        </w:rPr>
        <w:t>(Confidentiality, Integrity, Authenticity, Non-Repudiation, Accountability)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#</w:t>
            </w:r>
          </w:p>
        </w:tc>
        <w:tc>
          <w:tcPr>
            <w:tcW w:type="dxa" w:w="6192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Technical Quality Indicator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5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4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3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2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dynamic QR token mechanism uses secure hashing/encryption and rolling time-windows to effectively prevent token replay and code sharing.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single-device hardware binding algorithm strictly prevents unauthorized student credential sharing across multiple devices.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Role-Based Access Control (RBAC) and API authentication (Sanctum) correctly protect restricted endpoints from unauthorized access.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system enforces strict GPS geofencing validation server-side to prevent spoofed or out-of-bounds attendance logging.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centralized audit trail comprehensively logs administrative overrides, device reset requests, and validation failures for non-repudiation.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</w:tbl>
    <w:p>
      <w:pPr>
        <w:spacing w:before="200" w:after="40"/>
      </w:pPr>
      <w:r>
        <w:rPr>
          <w:b/>
          <w:color w:val="1B365D"/>
          <w:sz w:val="21"/>
        </w:rPr>
        <w:t xml:space="preserve">B. MAINTAINABILITY </w:t>
      </w:r>
      <w:r>
        <w:rPr>
          <w:i/>
          <w:color w:val="666666"/>
          <w:sz w:val="19"/>
        </w:rPr>
        <w:t>(Modularity, Reusability, Analysability, Modifiability, Testability)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#</w:t>
            </w:r>
          </w:p>
        </w:tc>
        <w:tc>
          <w:tcPr>
            <w:tcW w:type="dxa" w:w="6192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Technical Quality Indicator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5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4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3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2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backend architecture follows the MVC pattern cleanly, properly separating business logic, controllers, models, and API routing.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codebase adheres to structured naming conventions, modular component design, and readable code documentation.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database schema uses normalized relational tables, proper foreign keys, constraints, and migrations for ease of maintenance.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System configurations, environment variables (.env), and API base URLs are properly externalized to facilitate easy system updates.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Modular API endpoints and structured JSON response schemas allow new features or client interfaces to be integrated without altering core logic.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</w:tbl>
    <w:p>
      <w:pPr>
        <w:spacing w:before="200" w:after="40"/>
      </w:pPr>
      <w:r>
        <w:rPr>
          <w:b/>
          <w:color w:val="1B365D"/>
          <w:sz w:val="21"/>
        </w:rPr>
        <w:t xml:space="preserve">C. RELIABILITY </w:t>
      </w:r>
      <w:r>
        <w:rPr>
          <w:i/>
          <w:color w:val="666666"/>
          <w:sz w:val="19"/>
        </w:rPr>
        <w:t>(Availability, Fault Tolerance, Recoverability, Maturity)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#</w:t>
            </w:r>
          </w:p>
        </w:tc>
        <w:tc>
          <w:tcPr>
            <w:tcW w:type="dxa" w:w="6192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Technical Quality Indicator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5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4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3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2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application handles network timeouts, offline states, and server disconnects gracefully with appropriate user feedback.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offline attendance storage (SQLite queue) reliably stores scans locally and prevents data loss during event connectivity drops.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offline-to-online sync mechanism accurately reconciles batch attendance data and handles duplicate conflicts without corrupting database records.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Database transactions (ACID compliance) ensure data integrity during simultaneous attendance submissions and fine payments.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dynamic QR generator server process runs continuously and recovers reliably without crashing during prolonged event sessions.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</w:tbl>
    <w:p>
      <w:pPr>
        <w:spacing w:before="200" w:after="40"/>
      </w:pPr>
      <w:r>
        <w:rPr>
          <w:b/>
          <w:color w:val="1B365D"/>
          <w:sz w:val="21"/>
        </w:rPr>
        <w:t xml:space="preserve">D. COMPATIBILITY </w:t>
      </w:r>
      <w:r>
        <w:rPr>
          <w:i/>
          <w:color w:val="666666"/>
          <w:sz w:val="19"/>
        </w:rPr>
        <w:t>(Interoperability, Co-existence)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#</w:t>
            </w:r>
          </w:p>
        </w:tc>
        <w:tc>
          <w:tcPr>
            <w:tcW w:type="dxa" w:w="6192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Technical Quality Indicator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5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4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3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2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RESTful API adheres to standard HTTP methods and standard JSON data structures for seamless client-server communication.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web dashboard functions consistently across major modern web browsers (Chrome, Edge, Firefox, Safari) without rendering issues.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mobile client co-exists properly with other device applications without causing memory leaks or resource contention.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system integrates smoothly with external tunneling/hosting services (Cloudflare Tunnel, HTTPS) for secure external connectivity.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Exported attendance reports (PDF/Excel/CSV) are structured and compatible with standard office productivity software.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</w:tbl>
    <w:p>
      <w:pPr>
        <w:spacing w:before="200" w:after="40"/>
      </w:pPr>
      <w:r>
        <w:rPr>
          <w:b/>
          <w:color w:val="1B365D"/>
          <w:sz w:val="21"/>
        </w:rPr>
        <w:t xml:space="preserve">E. PORTABILITY </w:t>
      </w:r>
      <w:r>
        <w:rPr>
          <w:i/>
          <w:color w:val="666666"/>
          <w:sz w:val="19"/>
        </w:rPr>
        <w:t>(Adaptability, Installability, Replaceability)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single" w:sz="4" w:space="0" w:color="E0E0E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576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#</w:t>
            </w:r>
          </w:p>
        </w:tc>
        <w:tc>
          <w:tcPr>
            <w:tcW w:type="dxa" w:w="6192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color w:val="1B365D"/>
                <w:sz w:val="18"/>
              </w:rPr>
              <w:t>Technical Quality Indicator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5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4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3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2</w:t>
            </w:r>
          </w:p>
        </w:tc>
        <w:tc>
          <w:tcPr>
            <w:tcW w:type="dxa" w:w="504"/>
            <w:shd w:fill="EBF1F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1B365D"/>
                <w:sz w:val="18"/>
              </w:rPr>
              <w:t>1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mobile client (built with React Native / Expo) adapts cleanly to different screen sizes, aspect ratios, and mobile OS versions.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backend system dependencies (PHP, Composer, MySQL, Node.js) can be deployed across different server environments (Linux/Windows/Cloud).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mobile application package installs and initializes smoothly without complex manual user configuration.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administrative web dashboard is responsive and accessible across both desktop monitors and tablet devices.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619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The backend database and asset storage can be migrated or backed up to alternative hosting providers with minimal reconfiguration.</w:t>
            </w: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04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</w:tr>
    </w:tbl>
    <w:p>
      <w:pPr>
        <w:spacing w:before="280" w:after="80"/>
      </w:pPr>
      <w:r>
        <w:rPr>
          <w:b/>
          <w:color w:val="1B365D"/>
          <w:sz w:val="22"/>
        </w:rPr>
        <w:t>PART III. TECHNICAL COMMENTS &amp; RECOMMENDATIONS</w:t>
      </w:r>
    </w:p>
    <w:p>
      <w:pPr>
        <w:spacing w:before="120" w:after="40"/>
      </w:pPr>
      <w:r>
        <w:rPr>
          <w:b/>
          <w:sz w:val="19"/>
        </w:rPr>
        <w:t>1. Architectural Strengths Observed:</w:t>
      </w:r>
    </w:p>
    <w:p>
      <w:pPr>
        <w:spacing w:after="80"/>
      </w:pPr>
      <w:r>
        <w:rPr>
          <w:color w:val="888888"/>
          <w:sz w:val="19"/>
        </w:rPr>
        <w:t>___________________________________________________________________________________________</w:t>
        <w:br/>
        <w:t>___________________________________________________________________________________________</w:t>
      </w:r>
    </w:p>
    <w:p>
      <w:pPr>
        <w:spacing w:before="120" w:after="40"/>
      </w:pPr>
      <w:r>
        <w:rPr>
          <w:b/>
          <w:sz w:val="19"/>
        </w:rPr>
        <w:t>2. Technical Limitations or Vulnerabilities Identified:</w:t>
      </w:r>
    </w:p>
    <w:p>
      <w:pPr>
        <w:spacing w:after="80"/>
      </w:pPr>
      <w:r>
        <w:rPr>
          <w:color w:val="888888"/>
          <w:sz w:val="19"/>
        </w:rPr>
        <w:t>___________________________________________________________________________________________</w:t>
        <w:br/>
        <w:t>___________________________________________________________________________________________</w:t>
      </w:r>
    </w:p>
    <w:p>
      <w:pPr>
        <w:spacing w:before="120" w:after="40"/>
      </w:pPr>
      <w:r>
        <w:rPr>
          <w:b/>
          <w:sz w:val="19"/>
        </w:rPr>
        <w:t>3. Recommended Technical Improvements (Scalability, Security, Architecture):</w:t>
      </w:r>
    </w:p>
    <w:p>
      <w:pPr>
        <w:spacing w:after="80"/>
      </w:pPr>
      <w:r>
        <w:rPr>
          <w:color w:val="888888"/>
          <w:sz w:val="19"/>
        </w:rPr>
        <w:t>___________________________________________________________________________________________</w:t>
        <w:br/>
        <w:t>___________________________________________________________________________________________</w:t>
      </w:r>
    </w:p>
    <w:p>
      <w:pPr>
        <w:spacing w:before="320" w:after="80"/>
      </w:pPr>
      <w:r>
        <w:rPr>
          <w:b/>
        </w:rPr>
        <w:t>Evaluator Signature: ____________________________        Date: 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