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6B9" w:rsidRDefault="000E6DA9">
      <w:pPr>
        <w:pStyle w:val="Heading1"/>
      </w:pPr>
      <w:r>
        <w:rPr>
          <w:noProof/>
          <w:lang w:eastAsia="en-US"/>
        </w:rPr>
        <w:drawing>
          <wp:anchor distT="0" distB="0" distL="114300" distR="114300" simplePos="0" relativeHeight="251658240" behindDoc="0" locked="0" layoutInCell="1" allowOverlap="1" wp14:anchorId="0D82AE62" wp14:editId="6968A07E">
            <wp:simplePos x="0" y="0"/>
            <wp:positionH relativeFrom="column">
              <wp:posOffset>5316855</wp:posOffset>
            </wp:positionH>
            <wp:positionV relativeFrom="page">
              <wp:posOffset>314325</wp:posOffset>
            </wp:positionV>
            <wp:extent cx="1083310" cy="1943100"/>
            <wp:effectExtent l="0" t="0" r="254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8331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t>H</w:t>
      </w:r>
      <w:r w:rsidR="001C044F">
        <w:t>ackL</w:t>
      </w:r>
      <w:r>
        <w:t>ab Club Toronto Inc.</w:t>
      </w:r>
      <w:r w:rsidR="00E72C54">
        <w:tab/>
      </w:r>
      <w:bookmarkStart w:id="0" w:name="_GoBack"/>
      <w:bookmarkEnd w:id="0"/>
    </w:p>
    <w:p w:rsidR="009566B9" w:rsidRDefault="000E6DA9">
      <w:pPr>
        <w:pStyle w:val="Title"/>
      </w:pPr>
      <w:r>
        <w:t>Anti-Harassment Policy</w:t>
      </w:r>
    </w:p>
    <w:p w:rsidR="009566B9" w:rsidRDefault="000E6DA9" w:rsidP="001F16AE">
      <w:pPr>
        <w:pStyle w:val="Heading2"/>
      </w:pPr>
      <w:r>
        <w:t>STATEMENT</w:t>
      </w:r>
    </w:p>
    <w:p w:rsidR="009566B9" w:rsidRDefault="000E6DA9" w:rsidP="00C57555">
      <w:pPr>
        <w:pStyle w:val="ListParagraph"/>
        <w:numPr>
          <w:ilvl w:val="0"/>
          <w:numId w:val="6"/>
        </w:numPr>
      </w:pPr>
      <w:r>
        <w:t xml:space="preserve">Provide an </w:t>
      </w:r>
      <w:r w:rsidR="00986563">
        <w:t>inclusive</w:t>
      </w:r>
      <w:r>
        <w:t xml:space="preserve"> environment</w:t>
      </w:r>
      <w:r w:rsidR="00783470">
        <w:t xml:space="preserve"> and culture free of harassment or threat.</w:t>
      </w:r>
    </w:p>
    <w:p w:rsidR="000E6DA9" w:rsidRDefault="000E6DA9" w:rsidP="00C57555">
      <w:pPr>
        <w:pStyle w:val="ListParagraph"/>
        <w:numPr>
          <w:ilvl w:val="0"/>
          <w:numId w:val="6"/>
        </w:numPr>
      </w:pPr>
      <w:r>
        <w:t>Support the productivity, personal goals, dignity and self-respect of the membership</w:t>
      </w:r>
      <w:r w:rsidR="00F30C78">
        <w:t xml:space="preserve"> and guests.</w:t>
      </w:r>
    </w:p>
    <w:p w:rsidR="00783470" w:rsidRDefault="00F30C78" w:rsidP="00C57555">
      <w:pPr>
        <w:pStyle w:val="ListParagraph"/>
        <w:numPr>
          <w:ilvl w:val="0"/>
          <w:numId w:val="6"/>
        </w:numPr>
      </w:pPr>
      <w:r>
        <w:t>Promote sensitivity and understanding of individual differences.</w:t>
      </w:r>
    </w:p>
    <w:p w:rsidR="00436339" w:rsidRDefault="00436339" w:rsidP="00C57555">
      <w:pPr>
        <w:pStyle w:val="ListParagraph"/>
        <w:numPr>
          <w:ilvl w:val="0"/>
          <w:numId w:val="6"/>
        </w:numPr>
      </w:pPr>
      <w:r>
        <w:t>Members are encouraged to seek resolution to conflict in a peaceful and respectful manner at the time of incident if possible and appropriate.</w:t>
      </w:r>
    </w:p>
    <w:p w:rsidR="0024158F" w:rsidRDefault="0024158F" w:rsidP="00C57555">
      <w:pPr>
        <w:pStyle w:val="ListParagraph"/>
        <w:numPr>
          <w:ilvl w:val="0"/>
          <w:numId w:val="6"/>
        </w:numPr>
      </w:pPr>
      <w:r>
        <w:t>To protect against genuine instances of harassment and not impede or otherwise discourage intellectual discourse or civil debate.</w:t>
      </w:r>
    </w:p>
    <w:p w:rsidR="00DF465E" w:rsidRDefault="0024158F" w:rsidP="00C57555">
      <w:pPr>
        <w:pStyle w:val="ListParagraph"/>
        <w:numPr>
          <w:ilvl w:val="0"/>
          <w:numId w:val="6"/>
        </w:numPr>
      </w:pPr>
      <w:r>
        <w:t>To espouse community standards and ensure civil membership conduct.</w:t>
      </w:r>
    </w:p>
    <w:p w:rsidR="00A431CA" w:rsidRDefault="00A431CA" w:rsidP="00C57555">
      <w:pPr>
        <w:pStyle w:val="ListParagraph"/>
        <w:numPr>
          <w:ilvl w:val="0"/>
          <w:numId w:val="6"/>
        </w:numPr>
      </w:pPr>
      <w:r>
        <w:t xml:space="preserve">To encourage members </w:t>
      </w:r>
      <w:r w:rsidR="00E45EF8">
        <w:t xml:space="preserve">to </w:t>
      </w:r>
      <w:r w:rsidR="00736256">
        <w:t xml:space="preserve">communicate and work out personal differences and conflict </w:t>
      </w:r>
      <w:r w:rsidR="00C57966">
        <w:t xml:space="preserve">between </w:t>
      </w:r>
      <w:r w:rsidR="00736256">
        <w:t xml:space="preserve">themselves, using this Policy only as a last resort or </w:t>
      </w:r>
      <w:r w:rsidR="00C57966">
        <w:t>in gross violation.</w:t>
      </w:r>
    </w:p>
    <w:p w:rsidR="00881B53" w:rsidRDefault="00881B53" w:rsidP="00881B53">
      <w:pPr>
        <w:pStyle w:val="Heading2"/>
      </w:pPr>
      <w:r>
        <w:t>REFERENCE DOCUMENTS AND RESOURCES</w:t>
      </w:r>
    </w:p>
    <w:p w:rsidR="00881B53" w:rsidRDefault="00881B53" w:rsidP="00C57555">
      <w:pPr>
        <w:pStyle w:val="ListNumber2"/>
        <w:numPr>
          <w:ilvl w:val="0"/>
          <w:numId w:val="5"/>
        </w:numPr>
      </w:pPr>
      <w:r>
        <w:t>Criminal Code (R.S.C., 1985, c. C-46)</w:t>
      </w:r>
      <w:r>
        <w:rPr>
          <w:rStyle w:val="FootnoteReference"/>
        </w:rPr>
        <w:footnoteReference w:id="1"/>
      </w:r>
    </w:p>
    <w:p w:rsidR="00881B53" w:rsidRDefault="00881B53" w:rsidP="00881B53">
      <w:pPr>
        <w:pStyle w:val="ListNumber2"/>
      </w:pPr>
      <w:r>
        <w:t xml:space="preserve">Ontario </w:t>
      </w:r>
      <w:r w:rsidR="00E62E19">
        <w:t>Human Rights Code (</w:t>
      </w:r>
      <w:r w:rsidRPr="00986563">
        <w:t>R.S.O. 1990, c. H.19</w:t>
      </w:r>
      <w:r w:rsidR="00E62E19">
        <w:t>)</w:t>
      </w:r>
      <w:r>
        <w:rPr>
          <w:rStyle w:val="FootnoteReference"/>
        </w:rPr>
        <w:footnoteReference w:id="2"/>
      </w:r>
    </w:p>
    <w:p w:rsidR="00881B53" w:rsidRDefault="00881B53" w:rsidP="00881B53">
      <w:pPr>
        <w:pStyle w:val="ListNumber2"/>
      </w:pPr>
      <w:r w:rsidRPr="00374BE9">
        <w:t>Canada Labour Code (R.S.C., 1985, c. L-2)</w:t>
      </w:r>
      <w:r>
        <w:rPr>
          <w:rStyle w:val="FootnoteReference"/>
        </w:rPr>
        <w:footnoteReference w:id="3"/>
      </w:r>
    </w:p>
    <w:p w:rsidR="00E6701C" w:rsidRDefault="00E62E19" w:rsidP="00E6701C">
      <w:pPr>
        <w:pStyle w:val="ListNumber2"/>
      </w:pPr>
      <w:r>
        <w:t>Trespass to Property Act (</w:t>
      </w:r>
      <w:r w:rsidR="00E6701C" w:rsidRPr="00E6701C">
        <w:t>R.S.O. 1990, c. T.21</w:t>
      </w:r>
      <w:r>
        <w:t>)</w:t>
      </w:r>
      <w:r w:rsidR="00E6701C">
        <w:rPr>
          <w:rStyle w:val="FootnoteReference"/>
        </w:rPr>
        <w:footnoteReference w:id="4"/>
      </w:r>
    </w:p>
    <w:p w:rsidR="00881B53" w:rsidRDefault="00881B53" w:rsidP="00881B53">
      <w:pPr>
        <w:pStyle w:val="ListNumber2"/>
      </w:pPr>
      <w:r>
        <w:t>HackLab Club Toronto – Anti-Harassment Policy</w:t>
      </w:r>
      <w:r>
        <w:rPr>
          <w:rStyle w:val="FootnoteReference"/>
        </w:rPr>
        <w:footnoteReference w:id="5"/>
      </w:r>
    </w:p>
    <w:p w:rsidR="00057E90" w:rsidRDefault="00057E90" w:rsidP="00057E90">
      <w:pPr>
        <w:pStyle w:val="ListNumber2"/>
      </w:pPr>
      <w:r w:rsidRPr="00057E90">
        <w:t>HackLab Club Toronto – Diversity Statement</w:t>
      </w:r>
      <w:r>
        <w:rPr>
          <w:rStyle w:val="FootnoteReference"/>
        </w:rPr>
        <w:footnoteReference w:id="6"/>
      </w:r>
    </w:p>
    <w:p w:rsidR="00881B53" w:rsidRDefault="00881B53">
      <w:pPr>
        <w:ind w:left="0"/>
        <w:rPr>
          <w:rStyle w:val="Strong"/>
          <w:rFonts w:asciiTheme="majorHAnsi" w:eastAsiaTheme="majorEastAsia" w:hAnsiTheme="majorHAnsi" w:cstheme="majorBidi"/>
          <w:b w:val="0"/>
          <w:bCs w:val="0"/>
          <w:color w:val="365F91" w:themeColor="accent1" w:themeShade="BF"/>
          <w:sz w:val="26"/>
          <w:szCs w:val="26"/>
        </w:rPr>
      </w:pPr>
      <w:r>
        <w:rPr>
          <w:rStyle w:val="Strong"/>
          <w:b w:val="0"/>
          <w:bCs w:val="0"/>
          <w:color w:val="365F91" w:themeColor="accent1" w:themeShade="BF"/>
        </w:rPr>
        <w:br w:type="page"/>
      </w:r>
    </w:p>
    <w:p w:rsidR="009566B9" w:rsidRDefault="003908FC" w:rsidP="001F16AE">
      <w:pPr>
        <w:pStyle w:val="Heading2"/>
        <w:rPr>
          <w:rStyle w:val="Strong"/>
          <w:b w:val="0"/>
          <w:bCs w:val="0"/>
          <w:color w:val="365F91" w:themeColor="accent1" w:themeShade="BF"/>
        </w:rPr>
      </w:pPr>
      <w:r w:rsidRPr="001F16AE">
        <w:rPr>
          <w:rStyle w:val="Strong"/>
          <w:b w:val="0"/>
          <w:bCs w:val="0"/>
          <w:color w:val="365F91" w:themeColor="accent1" w:themeShade="BF"/>
        </w:rPr>
        <w:lastRenderedPageBreak/>
        <w:t>D</w:t>
      </w:r>
      <w:r w:rsidR="001F16AE" w:rsidRPr="001F16AE">
        <w:rPr>
          <w:rStyle w:val="Strong"/>
          <w:b w:val="0"/>
          <w:bCs w:val="0"/>
          <w:color w:val="365F91" w:themeColor="accent1" w:themeShade="BF"/>
        </w:rPr>
        <w:t>EFINITIONS</w:t>
      </w:r>
    </w:p>
    <w:tbl>
      <w:tblPr>
        <w:tblStyle w:val="GridTable4-Accent1"/>
        <w:tblW w:w="0" w:type="auto"/>
        <w:tblLook w:val="04A0" w:firstRow="1" w:lastRow="0" w:firstColumn="1" w:lastColumn="0" w:noHBand="0" w:noVBand="1"/>
      </w:tblPr>
      <w:tblGrid>
        <w:gridCol w:w="3055"/>
        <w:gridCol w:w="5935"/>
      </w:tblGrid>
      <w:tr w:rsidR="00755A92" w:rsidTr="00881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55A92" w:rsidRPr="00881B53" w:rsidRDefault="00755A92" w:rsidP="00881B53">
            <w:pPr>
              <w:ind w:left="0"/>
              <w:jc w:val="center"/>
              <w:rPr>
                <w:rStyle w:val="Strong"/>
                <w:color w:val="FFFFFF" w:themeColor="background1"/>
              </w:rPr>
            </w:pPr>
            <w:r w:rsidRPr="00881B53">
              <w:rPr>
                <w:rStyle w:val="Strong"/>
                <w:color w:val="FFFFFF" w:themeColor="background1"/>
              </w:rPr>
              <w:t>Term</w:t>
            </w:r>
          </w:p>
        </w:tc>
        <w:tc>
          <w:tcPr>
            <w:tcW w:w="5935" w:type="dxa"/>
          </w:tcPr>
          <w:p w:rsidR="00755A92" w:rsidRPr="00881B53" w:rsidRDefault="00755A92" w:rsidP="00881B53">
            <w:pPr>
              <w:ind w:left="0"/>
              <w:jc w:val="center"/>
              <w:cnfStyle w:val="100000000000" w:firstRow="1" w:lastRow="0" w:firstColumn="0" w:lastColumn="0" w:oddVBand="0" w:evenVBand="0" w:oddHBand="0" w:evenHBand="0" w:firstRowFirstColumn="0" w:firstRowLastColumn="0" w:lastRowFirstColumn="0" w:lastRowLastColumn="0"/>
              <w:rPr>
                <w:rStyle w:val="Strong"/>
                <w:color w:val="FFFFFF" w:themeColor="background1"/>
              </w:rPr>
            </w:pPr>
            <w:r w:rsidRPr="00881B53">
              <w:rPr>
                <w:rStyle w:val="Strong"/>
                <w:color w:val="FFFFFF" w:themeColor="background1"/>
              </w:rPr>
              <w:t>Definition</w:t>
            </w:r>
          </w:p>
        </w:tc>
      </w:tr>
      <w:tr w:rsidR="00755A92" w:rsidTr="0088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55A92" w:rsidRDefault="00755A92" w:rsidP="00755A92">
            <w:pPr>
              <w:ind w:left="0"/>
            </w:pPr>
            <w:r>
              <w:t>HackLab (“HackLab Club Toronto”)</w:t>
            </w:r>
          </w:p>
        </w:tc>
        <w:tc>
          <w:tcPr>
            <w:tcW w:w="5935" w:type="dxa"/>
          </w:tcPr>
          <w:p w:rsidR="00755A92" w:rsidRDefault="00755A92" w:rsidP="00755A92">
            <w:pPr>
              <w:ind w:left="0"/>
              <w:cnfStyle w:val="000000100000" w:firstRow="0" w:lastRow="0" w:firstColumn="0" w:lastColumn="0" w:oddVBand="0" w:evenVBand="0" w:oddHBand="1" w:evenHBand="0" w:firstRowFirstColumn="0" w:firstRowLastColumn="0" w:lastRowFirstColumn="0" w:lastRowLastColumn="0"/>
            </w:pPr>
            <w:r>
              <w:t>Hacklab Club Toronto Inc.  A makerspace and Not-For-Profit Ontario corporation.</w:t>
            </w:r>
          </w:p>
        </w:tc>
      </w:tr>
      <w:tr w:rsidR="00755A92" w:rsidTr="00881B53">
        <w:tc>
          <w:tcPr>
            <w:cnfStyle w:val="001000000000" w:firstRow="0" w:lastRow="0" w:firstColumn="1" w:lastColumn="0" w:oddVBand="0" w:evenVBand="0" w:oddHBand="0" w:evenHBand="0" w:firstRowFirstColumn="0" w:firstRowLastColumn="0" w:lastRowFirstColumn="0" w:lastRowLastColumn="0"/>
            <w:tcW w:w="3055" w:type="dxa"/>
          </w:tcPr>
          <w:p w:rsidR="00755A92" w:rsidRDefault="00755A92" w:rsidP="00755A92">
            <w:pPr>
              <w:ind w:left="0"/>
            </w:pPr>
            <w:r>
              <w:t>Policy (“the Policy”)</w:t>
            </w:r>
          </w:p>
        </w:tc>
        <w:tc>
          <w:tcPr>
            <w:tcW w:w="5935" w:type="dxa"/>
          </w:tcPr>
          <w:p w:rsidR="00755A92" w:rsidRDefault="00755A92" w:rsidP="00755A92">
            <w:pPr>
              <w:ind w:left="0"/>
              <w:cnfStyle w:val="000000000000" w:firstRow="0" w:lastRow="0" w:firstColumn="0" w:lastColumn="0" w:oddVBand="0" w:evenVBand="0" w:oddHBand="0" w:evenHBand="0" w:firstRowFirstColumn="0" w:firstRowLastColumn="0" w:lastRowFirstColumn="0" w:lastRowLastColumn="0"/>
            </w:pPr>
            <w:r>
              <w:t>The Anti-Harassment Policy, HackLab Club Toronto Inc. This document and policy.</w:t>
            </w:r>
          </w:p>
        </w:tc>
      </w:tr>
      <w:tr w:rsidR="00755A92" w:rsidTr="0088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55A92" w:rsidRDefault="00716E19" w:rsidP="00755A92">
            <w:pPr>
              <w:ind w:left="0"/>
            </w:pPr>
            <w:r>
              <w:t>Prohibited Ground(s)</w:t>
            </w:r>
          </w:p>
        </w:tc>
        <w:tc>
          <w:tcPr>
            <w:tcW w:w="5935" w:type="dxa"/>
          </w:tcPr>
          <w:p w:rsidR="00755A92" w:rsidRDefault="00755A92" w:rsidP="00571690">
            <w:pPr>
              <w:ind w:left="0"/>
              <w:cnfStyle w:val="000000100000" w:firstRow="0" w:lastRow="0" w:firstColumn="0" w:lastColumn="0" w:oddVBand="0" w:evenVBand="0" w:oddHBand="1" w:evenHBand="0" w:firstRowFirstColumn="0" w:firstRowLastColumn="0" w:lastRowFirstColumn="0" w:lastRowLastColumn="0"/>
            </w:pPr>
            <w:r>
              <w:t>The followin</w:t>
            </w:r>
            <w:r w:rsidR="006538FB">
              <w:t>g</w:t>
            </w:r>
            <w:r>
              <w:t xml:space="preserve"> are considered prohibited grounds</w:t>
            </w:r>
          </w:p>
          <w:p w:rsidR="00755A92" w:rsidRDefault="00755A92"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Age</w:t>
            </w:r>
          </w:p>
          <w:p w:rsidR="00755A92" w:rsidRDefault="00755A92"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Familial Status</w:t>
            </w:r>
          </w:p>
          <w:p w:rsidR="00755A92" w:rsidRDefault="00E30C45"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Racial Background</w:t>
            </w:r>
          </w:p>
          <w:p w:rsidR="00755A92" w:rsidRDefault="00755A92"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Marital Status</w:t>
            </w:r>
          </w:p>
          <w:p w:rsidR="00755A92" w:rsidRDefault="005B1E86"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Sex and</w:t>
            </w:r>
            <w:r w:rsidR="00755A92">
              <w:t xml:space="preserve"> Sexual Orientation</w:t>
            </w:r>
          </w:p>
          <w:p w:rsidR="00755A92" w:rsidRDefault="00755A92"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Gender, Gender Expression</w:t>
            </w:r>
            <w:r w:rsidR="005B1E86">
              <w:t xml:space="preserve"> and</w:t>
            </w:r>
            <w:r>
              <w:t xml:space="preserve"> Gender Identity</w:t>
            </w:r>
          </w:p>
          <w:p w:rsidR="00755A92" w:rsidRDefault="005B1E86"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Religion, Spiritual and</w:t>
            </w:r>
            <w:r w:rsidR="00755A92">
              <w:t xml:space="preserve"> Religious Beliefs</w:t>
            </w:r>
          </w:p>
          <w:p w:rsidR="005B1E86" w:rsidRDefault="005B1E86"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Pardoned Conviction(s)</w:t>
            </w:r>
          </w:p>
          <w:p w:rsidR="00755A92" w:rsidRDefault="00755A92"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Nati</w:t>
            </w:r>
            <w:r w:rsidR="005B1E86">
              <w:t>onal and</w:t>
            </w:r>
            <w:r>
              <w:t xml:space="preserve"> Ethnic Origin</w:t>
            </w:r>
          </w:p>
          <w:p w:rsidR="00755A92" w:rsidRDefault="005B1E86"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Mental and</w:t>
            </w:r>
            <w:r w:rsidR="00755A92">
              <w:t xml:space="preserve"> Physical Disability</w:t>
            </w:r>
          </w:p>
          <w:p w:rsidR="00755A92" w:rsidRDefault="00755A92" w:rsidP="00C57555">
            <w:pPr>
              <w:pStyle w:val="ListParagraph"/>
              <w:numPr>
                <w:ilvl w:val="1"/>
                <w:numId w:val="8"/>
              </w:numPr>
              <w:ind w:left="616"/>
              <w:cnfStyle w:val="000000100000" w:firstRow="0" w:lastRow="0" w:firstColumn="0" w:lastColumn="0" w:oddVBand="0" w:evenVBand="0" w:oddHBand="1" w:evenHBand="0" w:firstRowFirstColumn="0" w:firstRowLastColumn="0" w:lastRowFirstColumn="0" w:lastRowLastColumn="0"/>
            </w:pPr>
            <w:r>
              <w:t xml:space="preserve">Political </w:t>
            </w:r>
            <w:r w:rsidR="00E30C45">
              <w:t>Affiliation</w:t>
            </w:r>
          </w:p>
        </w:tc>
      </w:tr>
      <w:tr w:rsidR="00755A92" w:rsidTr="00881B53">
        <w:tc>
          <w:tcPr>
            <w:cnfStyle w:val="001000000000" w:firstRow="0" w:lastRow="0" w:firstColumn="1" w:lastColumn="0" w:oddVBand="0" w:evenVBand="0" w:oddHBand="0" w:evenHBand="0" w:firstRowFirstColumn="0" w:firstRowLastColumn="0" w:lastRowFirstColumn="0" w:lastRowLastColumn="0"/>
            <w:tcW w:w="3055" w:type="dxa"/>
          </w:tcPr>
          <w:p w:rsidR="00755A92" w:rsidRDefault="00571690" w:rsidP="00755A92">
            <w:pPr>
              <w:ind w:left="0"/>
            </w:pPr>
            <w:r>
              <w:t>Community Standards</w:t>
            </w:r>
          </w:p>
        </w:tc>
        <w:tc>
          <w:tcPr>
            <w:tcW w:w="5935" w:type="dxa"/>
          </w:tcPr>
          <w:p w:rsidR="00755A92" w:rsidRDefault="00571690" w:rsidP="00755A92">
            <w:pPr>
              <w:ind w:left="0"/>
              <w:cnfStyle w:val="000000000000" w:firstRow="0" w:lastRow="0" w:firstColumn="0" w:lastColumn="0" w:oddVBand="0" w:evenVBand="0" w:oddHBand="0" w:evenHBand="0" w:firstRowFirstColumn="0" w:firstRowLastColumn="0" w:lastRowFirstColumn="0" w:lastRowLastColumn="0"/>
            </w:pPr>
            <w:r>
              <w:t xml:space="preserve">Community standards are a set of local norms bounding acceptable conduct of a community and/or society.  While these norms may be itemized into a list there are sometimes </w:t>
            </w:r>
            <w:r w:rsidR="00BD21C5">
              <w:t>behaviours</w:t>
            </w:r>
            <w:r>
              <w:t xml:space="preserve"> and manners of conduct which escape itemization though still deemed to be unacceptable, inappropriate and/or damaging to an individual and/or their community.  The conduct and behavio</w:t>
            </w:r>
            <w:r w:rsidR="00BD21C5">
              <w:t>u</w:t>
            </w:r>
            <w:r>
              <w:t xml:space="preserve">r of a person should fall within the commonly accepted conventions of their community and/or society.  A common test of community standards can be said to be </w:t>
            </w:r>
            <w:r w:rsidRPr="004E55A5">
              <w:t>"I'll know it when I see it."</w:t>
            </w:r>
            <w:r>
              <w:t>.</w:t>
            </w:r>
          </w:p>
        </w:tc>
      </w:tr>
      <w:tr w:rsidR="00755A92" w:rsidTr="0088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55A92" w:rsidRDefault="00881B53" w:rsidP="00755A92">
            <w:pPr>
              <w:ind w:left="0"/>
            </w:pPr>
            <w:r>
              <w:t>Member</w:t>
            </w:r>
          </w:p>
        </w:tc>
        <w:tc>
          <w:tcPr>
            <w:tcW w:w="5935" w:type="dxa"/>
          </w:tcPr>
          <w:p w:rsidR="00755A92" w:rsidRDefault="00881B53" w:rsidP="00755A92">
            <w:pPr>
              <w:ind w:left="0"/>
              <w:cnfStyle w:val="000000100000" w:firstRow="0" w:lastRow="0" w:firstColumn="0" w:lastColumn="0" w:oddVBand="0" w:evenVBand="0" w:oddHBand="1" w:evenHBand="0" w:firstRowFirstColumn="0" w:firstRowLastColumn="0" w:lastRowFirstColumn="0" w:lastRowLastColumn="0"/>
            </w:pPr>
            <w:r>
              <w:t>A member is defined as any member of HackLab Club Toronto in good standing.</w:t>
            </w:r>
          </w:p>
        </w:tc>
      </w:tr>
      <w:tr w:rsidR="00755A92" w:rsidTr="00881B53">
        <w:tc>
          <w:tcPr>
            <w:cnfStyle w:val="001000000000" w:firstRow="0" w:lastRow="0" w:firstColumn="1" w:lastColumn="0" w:oddVBand="0" w:evenVBand="0" w:oddHBand="0" w:evenHBand="0" w:firstRowFirstColumn="0" w:firstRowLastColumn="0" w:lastRowFirstColumn="0" w:lastRowLastColumn="0"/>
            <w:tcW w:w="3055" w:type="dxa"/>
          </w:tcPr>
          <w:p w:rsidR="00755A92" w:rsidRDefault="00881B53" w:rsidP="00755A92">
            <w:pPr>
              <w:ind w:left="0"/>
            </w:pPr>
            <w:r>
              <w:t>Guest</w:t>
            </w:r>
          </w:p>
        </w:tc>
        <w:tc>
          <w:tcPr>
            <w:tcW w:w="5935" w:type="dxa"/>
          </w:tcPr>
          <w:p w:rsidR="00755A92" w:rsidRDefault="00D801F6" w:rsidP="00D801F6">
            <w:pPr>
              <w:ind w:left="0"/>
              <w:cnfStyle w:val="000000000000" w:firstRow="0" w:lastRow="0" w:firstColumn="0" w:lastColumn="0" w:oddVBand="0" w:evenVBand="0" w:oddHBand="0" w:evenHBand="0" w:firstRowFirstColumn="0" w:firstRowLastColumn="0" w:lastRowFirstColumn="0" w:lastRowLastColumn="0"/>
            </w:pPr>
            <w:r>
              <w:t>Any visitor of HackLab; a person who is not a member of HackLab Club Toronto Inc.</w:t>
            </w:r>
          </w:p>
        </w:tc>
      </w:tr>
      <w:tr w:rsidR="00755A92" w:rsidTr="0088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55A92" w:rsidRDefault="00881B53" w:rsidP="00755A92">
            <w:pPr>
              <w:ind w:left="0"/>
            </w:pPr>
            <w:r>
              <w:t>Random Selection</w:t>
            </w:r>
          </w:p>
        </w:tc>
        <w:tc>
          <w:tcPr>
            <w:tcW w:w="5935" w:type="dxa"/>
          </w:tcPr>
          <w:p w:rsidR="00755A92" w:rsidRDefault="00881B53" w:rsidP="00755A92">
            <w:pPr>
              <w:ind w:left="0"/>
              <w:cnfStyle w:val="000000100000" w:firstRow="0" w:lastRow="0" w:firstColumn="0" w:lastColumn="0" w:oddVBand="0" w:evenVBand="0" w:oddHBand="1" w:evenHBand="0" w:firstRowFirstColumn="0" w:firstRowLastColumn="0" w:lastRowFirstColumn="0" w:lastRowLastColumn="0"/>
            </w:pPr>
            <w:r>
              <w:t>A non-bias method of randomly selecting members.  One such proposed method is to select, in order, member entry from the premises entry logs (door log).</w:t>
            </w:r>
          </w:p>
        </w:tc>
      </w:tr>
      <w:tr w:rsidR="00881B53" w:rsidTr="00881B53">
        <w:tc>
          <w:tcPr>
            <w:cnfStyle w:val="001000000000" w:firstRow="0" w:lastRow="0" w:firstColumn="1" w:lastColumn="0" w:oddVBand="0" w:evenVBand="0" w:oddHBand="0" w:evenHBand="0" w:firstRowFirstColumn="0" w:firstRowLastColumn="0" w:lastRowFirstColumn="0" w:lastRowLastColumn="0"/>
            <w:tcW w:w="3055" w:type="dxa"/>
          </w:tcPr>
          <w:p w:rsidR="00881B53" w:rsidRDefault="00881B53" w:rsidP="00755A92">
            <w:pPr>
              <w:ind w:left="0"/>
            </w:pPr>
            <w:r>
              <w:t>Community</w:t>
            </w:r>
          </w:p>
        </w:tc>
        <w:tc>
          <w:tcPr>
            <w:tcW w:w="5935" w:type="dxa"/>
          </w:tcPr>
          <w:p w:rsidR="00881B53" w:rsidRDefault="00881B53" w:rsidP="00755A92">
            <w:pPr>
              <w:ind w:left="0"/>
              <w:cnfStyle w:val="000000000000" w:firstRow="0" w:lastRow="0" w:firstColumn="0" w:lastColumn="0" w:oddVBand="0" w:evenVBand="0" w:oddHBand="0" w:evenHBand="0" w:firstRowFirstColumn="0" w:firstRowLastColumn="0" w:lastRowFirstColumn="0" w:lastRowLastColumn="0"/>
            </w:pPr>
            <w:r>
              <w:t>F</w:t>
            </w:r>
            <w:r w:rsidRPr="005B6BAA">
              <w:t>ellowship with others, as a result of sharing common attitudes, interests, and goals.</w:t>
            </w:r>
            <w:r>
              <w:t xml:space="preserve">  The membership base of the HackLab Club Toronto Inc.</w:t>
            </w:r>
          </w:p>
        </w:tc>
      </w:tr>
      <w:tr w:rsidR="00881B53" w:rsidTr="00881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881B53" w:rsidRDefault="00881B53" w:rsidP="00755A92">
            <w:pPr>
              <w:ind w:left="0"/>
            </w:pPr>
            <w:r>
              <w:t>The Board (“Board</w:t>
            </w:r>
            <w:r w:rsidR="00E72C54">
              <w:t xml:space="preserve"> of Directors</w:t>
            </w:r>
            <w:r>
              <w:t>”)</w:t>
            </w:r>
          </w:p>
        </w:tc>
        <w:tc>
          <w:tcPr>
            <w:tcW w:w="5935" w:type="dxa"/>
          </w:tcPr>
          <w:p w:rsidR="00881B53" w:rsidRDefault="00881B53" w:rsidP="00755A92">
            <w:pPr>
              <w:ind w:left="0"/>
              <w:cnfStyle w:val="000000100000" w:firstRow="0" w:lastRow="0" w:firstColumn="0" w:lastColumn="0" w:oddVBand="0" w:evenVBand="0" w:oddHBand="1" w:evenHBand="0" w:firstRowFirstColumn="0" w:firstRowLastColumn="0" w:lastRowFirstColumn="0" w:lastRowLastColumn="0"/>
            </w:pPr>
            <w:r>
              <w:t>The Board of Directors of HackLab Club Toronto Inc.</w:t>
            </w:r>
          </w:p>
        </w:tc>
      </w:tr>
      <w:tr w:rsidR="00D96AF9" w:rsidTr="00881B53">
        <w:tc>
          <w:tcPr>
            <w:cnfStyle w:val="001000000000" w:firstRow="0" w:lastRow="0" w:firstColumn="1" w:lastColumn="0" w:oddVBand="0" w:evenVBand="0" w:oddHBand="0" w:evenHBand="0" w:firstRowFirstColumn="0" w:firstRowLastColumn="0" w:lastRowFirstColumn="0" w:lastRowLastColumn="0"/>
            <w:tcW w:w="3055" w:type="dxa"/>
          </w:tcPr>
          <w:p w:rsidR="00D96AF9" w:rsidRDefault="00D96AF9" w:rsidP="00755A92">
            <w:pPr>
              <w:ind w:left="0"/>
            </w:pPr>
            <w:r>
              <w:t>Peace Officer</w:t>
            </w:r>
          </w:p>
        </w:tc>
        <w:tc>
          <w:tcPr>
            <w:tcW w:w="5935" w:type="dxa"/>
          </w:tcPr>
          <w:p w:rsidR="00D96AF9" w:rsidRDefault="00D96AF9" w:rsidP="00755A92">
            <w:pPr>
              <w:ind w:left="0"/>
              <w:cnfStyle w:val="000000000000" w:firstRow="0" w:lastRow="0" w:firstColumn="0" w:lastColumn="0" w:oddVBand="0" w:evenVBand="0" w:oddHBand="0" w:evenHBand="0" w:firstRowFirstColumn="0" w:firstRowLastColumn="0" w:lastRowFirstColumn="0" w:lastRowLastColumn="0"/>
            </w:pPr>
            <w:r>
              <w:t>Peace Officer; Police.</w:t>
            </w:r>
            <w:r w:rsidR="00805DAF">
              <w:t xml:space="preserve"> Example: Toronto Police Service; 911.</w:t>
            </w:r>
          </w:p>
        </w:tc>
      </w:tr>
    </w:tbl>
    <w:p w:rsidR="00881B53" w:rsidRDefault="00881B53" w:rsidP="00E81C72"/>
    <w:p w:rsidR="00881B53" w:rsidRDefault="00881B53">
      <w:pPr>
        <w:ind w:left="0"/>
      </w:pPr>
      <w:r>
        <w:br w:type="page"/>
      </w:r>
    </w:p>
    <w:p w:rsidR="00AF380C" w:rsidRDefault="00AF380C" w:rsidP="00AF380C">
      <w:pPr>
        <w:pStyle w:val="Heading2"/>
      </w:pPr>
      <w:r>
        <w:lastRenderedPageBreak/>
        <w:t>SCOPE</w:t>
      </w:r>
    </w:p>
    <w:p w:rsidR="00AF380C" w:rsidRDefault="00AF380C" w:rsidP="00E07BF9">
      <w:pPr>
        <w:pStyle w:val="ListNumber2"/>
        <w:numPr>
          <w:ilvl w:val="0"/>
          <w:numId w:val="22"/>
        </w:numPr>
        <w:ind w:left="851" w:hanging="284"/>
      </w:pPr>
      <w:r>
        <w:t>This policy applies to all HackLab members,</w:t>
      </w:r>
      <w:r w:rsidR="005272A8">
        <w:t xml:space="preserve"> officers, directors and guests.</w:t>
      </w:r>
    </w:p>
    <w:p w:rsidR="00AF380C" w:rsidRDefault="00AF380C" w:rsidP="00E07BF9">
      <w:pPr>
        <w:pStyle w:val="ListNumber2"/>
        <w:numPr>
          <w:ilvl w:val="0"/>
          <w:numId w:val="22"/>
        </w:numPr>
        <w:ind w:left="851" w:hanging="284"/>
      </w:pPr>
      <w:r>
        <w:t>This policy describes the organization’s objectives, policies and remedy regarding maintaining a harassment fr</w:t>
      </w:r>
      <w:r w:rsidR="009F518F">
        <w:t>ee culture and safe environment that protects</w:t>
      </w:r>
      <w:r w:rsidR="00045033">
        <w:t xml:space="preserve"> human rights and dignity.</w:t>
      </w:r>
    </w:p>
    <w:p w:rsidR="005B1E86" w:rsidRDefault="00AF380C" w:rsidP="00E07BF9">
      <w:pPr>
        <w:pStyle w:val="ListNumber2"/>
        <w:numPr>
          <w:ilvl w:val="0"/>
          <w:numId w:val="22"/>
        </w:numPr>
        <w:ind w:left="851" w:hanging="284"/>
      </w:pPr>
      <w:r>
        <w:t>This policy aims to encompass all aspects of harassment such as but not limited to</w:t>
      </w:r>
      <w:r w:rsidR="009F518F">
        <w:t xml:space="preserve"> those</w:t>
      </w:r>
      <w:r w:rsidR="005B1E86">
        <w:t xml:space="preserve"> defined</w:t>
      </w:r>
      <w:r w:rsidR="00AE2938">
        <w:t xml:space="preserve"> by the</w:t>
      </w:r>
      <w:r w:rsidR="005B1E86">
        <w:t xml:space="preserve"> Prohibited Grounds.</w:t>
      </w:r>
    </w:p>
    <w:p w:rsidR="00AF380C" w:rsidRDefault="00AF380C" w:rsidP="00E07BF9">
      <w:pPr>
        <w:pStyle w:val="ListNumber2"/>
        <w:numPr>
          <w:ilvl w:val="0"/>
          <w:numId w:val="22"/>
        </w:numPr>
        <w:ind w:left="851" w:hanging="284"/>
      </w:pPr>
      <w:r>
        <w:t xml:space="preserve">This policy serves to augment and extend upon existing Canadian and Provincial laws providing </w:t>
      </w:r>
      <w:r w:rsidR="00E72C54">
        <w:t>HackLab membership with a richer</w:t>
      </w:r>
      <w:r>
        <w:t xml:space="preserve"> expectation of conduct and community quality.</w:t>
      </w:r>
    </w:p>
    <w:p w:rsidR="000021C1" w:rsidRDefault="00AF380C" w:rsidP="00E07BF9">
      <w:pPr>
        <w:pStyle w:val="ListNumber2"/>
        <w:numPr>
          <w:ilvl w:val="0"/>
          <w:numId w:val="22"/>
        </w:numPr>
        <w:ind w:left="851" w:hanging="284"/>
      </w:pPr>
      <w:r>
        <w:t>This policy also aims to outline remedial and disciplinary action as well as the handling of incidents where this policy applies.</w:t>
      </w:r>
    </w:p>
    <w:p w:rsidR="00E72C54" w:rsidRDefault="00E72C54" w:rsidP="00E07BF9">
      <w:pPr>
        <w:pStyle w:val="ListNumber2"/>
        <w:numPr>
          <w:ilvl w:val="0"/>
          <w:numId w:val="22"/>
        </w:numPr>
        <w:ind w:left="851" w:hanging="284"/>
      </w:pPr>
      <w:r>
        <w:t xml:space="preserve">This policy empowers members to </w:t>
      </w:r>
      <w:r w:rsidR="0040580A">
        <w:t>seek remedy to</w:t>
      </w:r>
      <w:r w:rsidR="00ED10B0">
        <w:t xml:space="preserve"> </w:t>
      </w:r>
      <w:r w:rsidR="00D6762E">
        <w:t>abuse, assault and human rights violati</w:t>
      </w:r>
      <w:r w:rsidR="0040580A">
        <w:t>ons</w:t>
      </w:r>
      <w:r w:rsidR="00ED10B0">
        <w:t xml:space="preserve"> through due process.</w:t>
      </w:r>
    </w:p>
    <w:p w:rsidR="005272A8" w:rsidRDefault="00045033" w:rsidP="00E07BF9">
      <w:pPr>
        <w:pStyle w:val="ListNumber2"/>
        <w:numPr>
          <w:ilvl w:val="0"/>
          <w:numId w:val="22"/>
        </w:numPr>
        <w:ind w:left="851" w:hanging="284"/>
      </w:pPr>
      <w:r>
        <w:t xml:space="preserve">This policy </w:t>
      </w:r>
      <w:r w:rsidR="008D2756">
        <w:t>ensure</w:t>
      </w:r>
      <w:r>
        <w:t>s</w:t>
      </w:r>
      <w:r w:rsidR="008D2756">
        <w:t xml:space="preserve"> that Human Rights are observed, respected and enforced in a just manner with education and understanding.</w:t>
      </w:r>
    </w:p>
    <w:p w:rsidR="00986060" w:rsidRDefault="00986060" w:rsidP="00986060">
      <w:pPr>
        <w:pStyle w:val="Heading2"/>
      </w:pPr>
      <w:r>
        <w:t>NOTWITHSTANDING</w:t>
      </w:r>
    </w:p>
    <w:p w:rsidR="000B3DB9" w:rsidRDefault="00986060" w:rsidP="000B3DB9">
      <w:pPr>
        <w:ind w:firstLine="360"/>
      </w:pPr>
      <w:r>
        <w:t>This Policy</w:t>
      </w:r>
      <w:r w:rsidR="000B3DB9">
        <w:t xml:space="preserve"> was</w:t>
      </w:r>
      <w:r>
        <w:t xml:space="preserve"> not designed to suppress discussion or inhibit people from speaking honestly.  Nor is it designed to foster an environment where one feels they are “walking on eggshells” with everyday conversation and/or interaction.  People should</w:t>
      </w:r>
      <w:r w:rsidR="000B3DB9">
        <w:t xml:space="preserve"> feel free to have conversation, discussion and discourse as well as civil arguments</w:t>
      </w:r>
      <w:r>
        <w:t xml:space="preserve"> about difficult and charged subject matter</w:t>
      </w:r>
      <w:r w:rsidR="000B3DB9">
        <w:t>.</w:t>
      </w:r>
    </w:p>
    <w:p w:rsidR="00EF1621" w:rsidRDefault="000B3DB9" w:rsidP="00DE4BD3">
      <w:r>
        <w:t>At times these charged discussions can take a turn into disrespectful name-calling</w:t>
      </w:r>
      <w:r w:rsidR="00694902">
        <w:t xml:space="preserve"> </w:t>
      </w:r>
      <w:r w:rsidR="00EF1621">
        <w:t>and/</w:t>
      </w:r>
      <w:r w:rsidR="00694902">
        <w:t>or strong language; situations which fall within</w:t>
      </w:r>
      <w:r w:rsidR="00EF1621">
        <w:t xml:space="preserve"> that context do not </w:t>
      </w:r>
      <w:r w:rsidR="00051B6C">
        <w:t>as a rule</w:t>
      </w:r>
      <w:r w:rsidR="00EF1621">
        <w:t xml:space="preserve"> </w:t>
      </w:r>
      <w:r>
        <w:t xml:space="preserve">constitute harassment but are an unfortunate result of passionate disagreement.  </w:t>
      </w:r>
      <w:r w:rsidR="00694902">
        <w:t xml:space="preserve">In those situations, allow cooler heads to prevail and use methods of informal resolution as outlined in the Preamble section of this Policy.  </w:t>
      </w:r>
    </w:p>
    <w:p w:rsidR="00DE4BD3" w:rsidRPr="00986060" w:rsidRDefault="002C37C8" w:rsidP="00DE4BD3">
      <w:r>
        <w:t>This Policy</w:t>
      </w:r>
      <w:r w:rsidR="00694902">
        <w:t xml:space="preserve"> shall not be used as a means to silence dissent, discussion or the various other types of debate aforementioned.  The balance and consideration in determining if a complaint falls under this Policy shall be deemed to be a matter of community standards and appropriate Canadian Law.</w:t>
      </w:r>
    </w:p>
    <w:p w:rsidR="00DE4BD3" w:rsidRPr="00DE4BD3" w:rsidRDefault="00AD197C" w:rsidP="00DE4BD3">
      <w:pPr>
        <w:pStyle w:val="Heading2"/>
      </w:pPr>
      <w:r>
        <w:t>PREAMBLE</w:t>
      </w:r>
    </w:p>
    <w:p w:rsidR="000B3DB9" w:rsidRDefault="000B3DB9" w:rsidP="00E07BF9">
      <w:pPr>
        <w:pStyle w:val="ListParagraph"/>
        <w:numPr>
          <w:ilvl w:val="0"/>
          <w:numId w:val="24"/>
        </w:numPr>
        <w:ind w:left="851" w:hanging="284"/>
      </w:pPr>
      <w:r>
        <w:rPr>
          <w:rFonts w:ascii="Arial" w:hAnsi="Arial" w:cs="Arial"/>
          <w:color w:val="000000"/>
          <w:sz w:val="19"/>
          <w:szCs w:val="19"/>
          <w:shd w:val="clear" w:color="auto" w:fill="FFFFFF"/>
        </w:rPr>
        <w:t>People asked to stop any harassing behavior are expected to comply immediately.</w:t>
      </w:r>
    </w:p>
    <w:p w:rsidR="00C8592B" w:rsidRDefault="00C8592B" w:rsidP="00E07BF9">
      <w:pPr>
        <w:pStyle w:val="ListParagraph"/>
        <w:numPr>
          <w:ilvl w:val="0"/>
          <w:numId w:val="24"/>
        </w:numPr>
        <w:ind w:left="851" w:hanging="284"/>
      </w:pPr>
      <w:r>
        <w:t>The first steps before invoking remedy through the Policy should be by informal resolution between the involved parties.</w:t>
      </w:r>
    </w:p>
    <w:p w:rsidR="00AD197C" w:rsidRDefault="00C8592B" w:rsidP="00E07BF9">
      <w:pPr>
        <w:pStyle w:val="ListParagraph"/>
        <w:numPr>
          <w:ilvl w:val="0"/>
          <w:numId w:val="24"/>
        </w:numPr>
        <w:ind w:left="851" w:hanging="284"/>
      </w:pPr>
      <w:r>
        <w:t>T</w:t>
      </w:r>
      <w:r w:rsidR="00BD21C5" w:rsidRPr="00BD21C5">
        <w:t>he goal of bo</w:t>
      </w:r>
      <w:r>
        <w:t>th informal resolution</w:t>
      </w:r>
      <w:r w:rsidR="00BD21C5" w:rsidRPr="00BD21C5">
        <w:t xml:space="preserve"> and </w:t>
      </w:r>
      <w:r w:rsidR="005C4F56">
        <w:t xml:space="preserve">the </w:t>
      </w:r>
      <w:r w:rsidR="00BD21C5" w:rsidRPr="00BD21C5">
        <w:t xml:space="preserve">formal complaint processes is to resolve situations of alleged </w:t>
      </w:r>
      <w:r>
        <w:t>prohibited conduct</w:t>
      </w:r>
      <w:r w:rsidR="00BD21C5" w:rsidRPr="00BD21C5">
        <w:t xml:space="preserve"> as soon as possible, in a fair, constructive and respectful manner.</w:t>
      </w:r>
    </w:p>
    <w:p w:rsidR="00BD21C5" w:rsidRDefault="00C8592B" w:rsidP="00E07BF9">
      <w:pPr>
        <w:pStyle w:val="ListParagraph"/>
        <w:numPr>
          <w:ilvl w:val="0"/>
          <w:numId w:val="24"/>
        </w:numPr>
        <w:ind w:left="851" w:hanging="284"/>
      </w:pPr>
      <w:r>
        <w:t>We strongly encourage anyone who feels harassed to talk to the alleged harasser</w:t>
      </w:r>
      <w:r w:rsidR="00BD21C5" w:rsidRPr="00BD21C5">
        <w:t xml:space="preserve"> about the situation, </w:t>
      </w:r>
      <w:r>
        <w:t xml:space="preserve">the alleged harasser should </w:t>
      </w:r>
      <w:r w:rsidR="00BD21C5" w:rsidRPr="00BD21C5">
        <w:t xml:space="preserve">hear </w:t>
      </w:r>
      <w:r w:rsidR="00CA3FCF">
        <w:t>the complainant</w:t>
      </w:r>
      <w:r>
        <w:t xml:space="preserve"> out and that ensure that their</w:t>
      </w:r>
      <w:r w:rsidR="00BD21C5" w:rsidRPr="00BD21C5">
        <w:t xml:space="preserve"> att</w:t>
      </w:r>
      <w:r>
        <w:t>itude and behaviour reflect a</w:t>
      </w:r>
      <w:r w:rsidR="00CA3FCF">
        <w:t xml:space="preserve"> commitment to</w:t>
      </w:r>
      <w:r>
        <w:t xml:space="preserve"> resolution and</w:t>
      </w:r>
      <w:r w:rsidR="00CA3FCF">
        <w:t xml:space="preserve"> one of</w:t>
      </w:r>
      <w:r>
        <w:t xml:space="preserve"> respect</w:t>
      </w:r>
      <w:r w:rsidR="00BD21C5" w:rsidRPr="00BD21C5">
        <w:t>.</w:t>
      </w:r>
    </w:p>
    <w:p w:rsidR="00CA3FCF" w:rsidRDefault="00CA3FCF" w:rsidP="00E07BF9">
      <w:pPr>
        <w:pStyle w:val="ListParagraph"/>
        <w:numPr>
          <w:ilvl w:val="0"/>
          <w:numId w:val="24"/>
        </w:numPr>
        <w:ind w:left="851" w:hanging="284"/>
      </w:pPr>
      <w:r>
        <w:t>Some suggestions for informal dispute resolution are</w:t>
      </w:r>
    </w:p>
    <w:p w:rsidR="00BD21C5" w:rsidRDefault="00BD21C5" w:rsidP="00E07BF9">
      <w:pPr>
        <w:pStyle w:val="ListParagraph"/>
        <w:numPr>
          <w:ilvl w:val="1"/>
          <w:numId w:val="24"/>
        </w:numPr>
        <w:ind w:left="1418" w:hanging="283"/>
      </w:pPr>
      <w:r w:rsidRPr="00BD21C5">
        <w:t>Meet in a quiet location, without interruptions.</w:t>
      </w:r>
    </w:p>
    <w:p w:rsidR="00BD21C5" w:rsidRDefault="00BD21C5" w:rsidP="00E07BF9">
      <w:pPr>
        <w:pStyle w:val="ListParagraph"/>
        <w:numPr>
          <w:ilvl w:val="1"/>
          <w:numId w:val="24"/>
        </w:numPr>
        <w:ind w:left="1418" w:hanging="283"/>
      </w:pPr>
      <w:r w:rsidRPr="00BD21C5">
        <w:t>Treat the issue seriously.</w:t>
      </w:r>
    </w:p>
    <w:p w:rsidR="00BD21C5" w:rsidRDefault="00BD21C5" w:rsidP="00E07BF9">
      <w:pPr>
        <w:pStyle w:val="ListParagraph"/>
        <w:numPr>
          <w:ilvl w:val="1"/>
          <w:numId w:val="24"/>
        </w:numPr>
        <w:ind w:left="1418" w:hanging="283"/>
      </w:pPr>
      <w:r w:rsidRPr="00BD21C5">
        <w:t xml:space="preserve">Keep in mind </w:t>
      </w:r>
      <w:r w:rsidR="00C8592B">
        <w:t>that the complainant may feel</w:t>
      </w:r>
      <w:r w:rsidRPr="00BD21C5">
        <w:t xml:space="preserve"> </w:t>
      </w:r>
      <w:r w:rsidR="00C8592B">
        <w:t>vulnerable</w:t>
      </w:r>
      <w:r w:rsidRPr="00BD21C5">
        <w:t>.</w:t>
      </w:r>
    </w:p>
    <w:p w:rsidR="00BD21C5" w:rsidRDefault="00BD21C5" w:rsidP="00E07BF9">
      <w:pPr>
        <w:pStyle w:val="ListParagraph"/>
        <w:numPr>
          <w:ilvl w:val="1"/>
          <w:numId w:val="24"/>
        </w:numPr>
        <w:ind w:left="1418" w:hanging="283"/>
      </w:pPr>
      <w:r w:rsidRPr="00BD21C5">
        <w:t>Listen carefully and patiently; be non-judgmental.</w:t>
      </w:r>
    </w:p>
    <w:p w:rsidR="00BD21C5" w:rsidRDefault="00C8592B" w:rsidP="00E07BF9">
      <w:pPr>
        <w:pStyle w:val="ListParagraph"/>
        <w:numPr>
          <w:ilvl w:val="1"/>
          <w:numId w:val="24"/>
        </w:numPr>
        <w:ind w:left="1418" w:hanging="283"/>
      </w:pPr>
      <w:r>
        <w:lastRenderedPageBreak/>
        <w:t>Resist</w:t>
      </w:r>
      <w:r w:rsidR="00BD21C5" w:rsidRPr="00BD21C5">
        <w:t xml:space="preserve"> let</w:t>
      </w:r>
      <w:r>
        <w:t>ting</w:t>
      </w:r>
      <w:r w:rsidR="00BD21C5" w:rsidRPr="00BD21C5">
        <w:t xml:space="preserve"> your own emotions, past experience or the reputation of any party influence your objectivity.</w:t>
      </w:r>
    </w:p>
    <w:p w:rsidR="00BD21C5" w:rsidRDefault="00BD21C5" w:rsidP="00E07BF9">
      <w:pPr>
        <w:pStyle w:val="ListParagraph"/>
        <w:numPr>
          <w:ilvl w:val="1"/>
          <w:numId w:val="24"/>
        </w:numPr>
        <w:ind w:left="1418" w:hanging="283"/>
      </w:pPr>
      <w:r w:rsidRPr="00BD21C5">
        <w:t>Resist the temptation to solve the problem impuls</w:t>
      </w:r>
      <w:r w:rsidR="00C8592B">
        <w:t>ively or to make rash decisions; let cooler heads prevail.</w:t>
      </w:r>
    </w:p>
    <w:p w:rsidR="00CF27BF" w:rsidRDefault="00CF27BF" w:rsidP="00E07BF9">
      <w:pPr>
        <w:pStyle w:val="ListParagraph"/>
        <w:numPr>
          <w:ilvl w:val="0"/>
          <w:numId w:val="24"/>
        </w:numPr>
        <w:ind w:left="851" w:hanging="284"/>
      </w:pPr>
      <w:r>
        <w:t>In the vast majority of cases,</w:t>
      </w:r>
      <w:r w:rsidR="00BD21C5" w:rsidRPr="00BD21C5">
        <w:t xml:space="preserve"> using informal </w:t>
      </w:r>
      <w:r>
        <w:t>resolution</w:t>
      </w:r>
      <w:r w:rsidR="00BD21C5" w:rsidRPr="00BD21C5">
        <w:t xml:space="preserve"> such as dialogue or mediation </w:t>
      </w:r>
      <w:r>
        <w:t>by another HackLab member can offer</w:t>
      </w:r>
      <w:r w:rsidR="00BD21C5" w:rsidRPr="00BD21C5">
        <w:t xml:space="preserve"> the possibility of resolving </w:t>
      </w:r>
      <w:r>
        <w:t xml:space="preserve">the conflict </w:t>
      </w:r>
      <w:r w:rsidR="00BD21C5" w:rsidRPr="00BD21C5">
        <w:t>in a satisfactory manner acceptable to both parties</w:t>
      </w:r>
      <w:r>
        <w:t>.</w:t>
      </w:r>
    </w:p>
    <w:p w:rsidR="00BD21C5" w:rsidRDefault="00CF27BF" w:rsidP="00E07BF9">
      <w:pPr>
        <w:pStyle w:val="ListParagraph"/>
        <w:numPr>
          <w:ilvl w:val="0"/>
          <w:numId w:val="24"/>
        </w:numPr>
        <w:ind w:left="851" w:hanging="284"/>
      </w:pPr>
      <w:r>
        <w:t>It is within the HackLab community interests to empower members</w:t>
      </w:r>
      <w:r w:rsidR="00BD21C5" w:rsidRPr="00BD21C5">
        <w:t xml:space="preserve"> </w:t>
      </w:r>
      <w:r>
        <w:t>to focus on solution orientated and respectful conflict resolution such that this Policy may not require invocation.</w:t>
      </w:r>
    </w:p>
    <w:p w:rsidR="00BD21C5" w:rsidRDefault="00BD21C5" w:rsidP="00AB485C">
      <w:pPr>
        <w:pStyle w:val="ListParagraph"/>
        <w:numPr>
          <w:ilvl w:val="0"/>
          <w:numId w:val="24"/>
        </w:numPr>
        <w:ind w:left="851" w:hanging="284"/>
      </w:pPr>
      <w:r w:rsidRPr="00BD21C5">
        <w:t xml:space="preserve">If you do not </w:t>
      </w:r>
      <w:r w:rsidR="00AB485C">
        <w:t>feel</w:t>
      </w:r>
      <w:r w:rsidRPr="00BD21C5">
        <w:t xml:space="preserve"> that you have the </w:t>
      </w:r>
      <w:r w:rsidR="00A22BA1">
        <w:t>ability</w:t>
      </w:r>
      <w:r w:rsidRPr="00BD21C5">
        <w:t xml:space="preserve"> to implement any of the methods suggested</w:t>
      </w:r>
      <w:r w:rsidR="00AB485C">
        <w:t xml:space="preserve"> for informal resolution but wish for an informal resolution</w:t>
      </w:r>
      <w:r w:rsidRPr="00BD21C5">
        <w:t xml:space="preserve">, do not hesitate to seek out the assistance of a </w:t>
      </w:r>
      <w:r w:rsidR="00AB485C">
        <w:t>trusted fellow member or a member of the Board.</w:t>
      </w:r>
    </w:p>
    <w:p w:rsidR="0009067D" w:rsidRDefault="0009067D" w:rsidP="00E224FF">
      <w:pPr>
        <w:pStyle w:val="Heading2"/>
      </w:pPr>
      <w:r>
        <w:t>MEMBER</w:t>
      </w:r>
      <w:r w:rsidR="000E3048">
        <w:t>SHIP</w:t>
      </w:r>
      <w:r>
        <w:t xml:space="preserve"> RESPONSIBILITIES</w:t>
      </w:r>
    </w:p>
    <w:p w:rsidR="0009067D" w:rsidRDefault="0009067D" w:rsidP="00C57555">
      <w:pPr>
        <w:pStyle w:val="ListParagraph"/>
        <w:numPr>
          <w:ilvl w:val="0"/>
          <w:numId w:val="12"/>
        </w:numPr>
      </w:pPr>
      <w:r>
        <w:t xml:space="preserve">Members of HackLab are </w:t>
      </w:r>
      <w:r w:rsidR="00A22BA1">
        <w:t>expected</w:t>
      </w:r>
      <w:r w:rsidR="00AE724A">
        <w:t xml:space="preserve"> to communicate</w:t>
      </w:r>
      <w:r>
        <w:t xml:space="preserve"> any </w:t>
      </w:r>
      <w:r w:rsidR="00A22BA1">
        <w:t>serious</w:t>
      </w:r>
      <w:r>
        <w:t xml:space="preserve"> violations of this policy to the Board </w:t>
      </w:r>
      <w:r w:rsidR="00AE724A">
        <w:t>at the soonest possible opportunity.</w:t>
      </w:r>
    </w:p>
    <w:p w:rsidR="00AE724A" w:rsidRDefault="008C7A0D" w:rsidP="00C57555">
      <w:pPr>
        <w:pStyle w:val="ListParagraph"/>
        <w:numPr>
          <w:ilvl w:val="0"/>
          <w:numId w:val="12"/>
        </w:numPr>
      </w:pPr>
      <w:r>
        <w:t>M</w:t>
      </w:r>
      <w:r w:rsidR="00230A99">
        <w:t>ember</w:t>
      </w:r>
      <w:r>
        <w:t>s</w:t>
      </w:r>
      <w:r w:rsidR="00230A99">
        <w:t xml:space="preserve"> of HackLab </w:t>
      </w:r>
      <w:r w:rsidR="0040580A">
        <w:t>who</w:t>
      </w:r>
      <w:r w:rsidR="00230A99">
        <w:t xml:space="preserve"> witness or believe to have witnessed a violation of this policy against a fellow member or guest, </w:t>
      </w:r>
      <w:r w:rsidR="00132679">
        <w:t>are asked to</w:t>
      </w:r>
      <w:r w:rsidR="00230A99">
        <w:t xml:space="preserve"> assist in the situation if safe to do so; if </w:t>
      </w:r>
      <w:r>
        <w:t>it is not safe to intervene it is the member’s</w:t>
      </w:r>
      <w:r w:rsidR="00230A99">
        <w:t xml:space="preserve"> responsibility to obtain assistance via a fellow member or </w:t>
      </w:r>
      <w:r w:rsidR="00132679">
        <w:t>by contacting a Peace Officer</w:t>
      </w:r>
      <w:r w:rsidR="00230A99">
        <w:t>.</w:t>
      </w:r>
    </w:p>
    <w:p w:rsidR="00BB5F42" w:rsidRDefault="0040580A" w:rsidP="00C57555">
      <w:pPr>
        <w:pStyle w:val="ListParagraph"/>
        <w:numPr>
          <w:ilvl w:val="0"/>
          <w:numId w:val="12"/>
        </w:numPr>
      </w:pPr>
      <w:r>
        <w:t>Hacklab members who</w:t>
      </w:r>
      <w:r w:rsidR="007B5B4D">
        <w:t xml:space="preserve"> have been asked to leave the premises </w:t>
      </w:r>
      <w:r w:rsidR="00385C7B">
        <w:t>regarding</w:t>
      </w:r>
      <w:r w:rsidR="00BB5F42">
        <w:t xml:space="preserve"> a</w:t>
      </w:r>
      <w:r w:rsidR="007B5B4D">
        <w:t xml:space="preserve"> violation of this policy, </w:t>
      </w:r>
      <w:r w:rsidR="00385C7B">
        <w:t xml:space="preserve">whether real or </w:t>
      </w:r>
      <w:r w:rsidR="005438FE">
        <w:t>alleged</w:t>
      </w:r>
      <w:r w:rsidR="007B5B4D">
        <w:t>, are required to do so immediately</w:t>
      </w:r>
      <w:r w:rsidR="00385C7B">
        <w:t xml:space="preserve"> and without </w:t>
      </w:r>
      <w:r w:rsidR="00436339">
        <w:t xml:space="preserve">further </w:t>
      </w:r>
      <w:r w:rsidR="00385C7B">
        <w:t>incident</w:t>
      </w:r>
      <w:r w:rsidR="005438FE">
        <w:t>.</w:t>
      </w:r>
    </w:p>
    <w:p w:rsidR="0009067D" w:rsidRDefault="0009067D" w:rsidP="00BB5F42">
      <w:pPr>
        <w:pStyle w:val="Heading2"/>
      </w:pPr>
      <w:r>
        <w:t>BOARD OF DIRECTORS</w:t>
      </w:r>
    </w:p>
    <w:p w:rsidR="000E3048" w:rsidRDefault="000E3048" w:rsidP="00C57555">
      <w:pPr>
        <w:pStyle w:val="ListParagraph"/>
        <w:numPr>
          <w:ilvl w:val="0"/>
          <w:numId w:val="13"/>
        </w:numPr>
      </w:pPr>
      <w:r>
        <w:t xml:space="preserve">The Board </w:t>
      </w:r>
      <w:r w:rsidR="00812DA6">
        <w:t>is responsible to make determination of any disciplinary, remediation or redress following violations of this policy by guests or members.</w:t>
      </w:r>
    </w:p>
    <w:p w:rsidR="000E3048" w:rsidRDefault="000E3048" w:rsidP="00C57555">
      <w:pPr>
        <w:pStyle w:val="ListParagraph"/>
        <w:numPr>
          <w:ilvl w:val="0"/>
          <w:numId w:val="13"/>
        </w:numPr>
      </w:pPr>
      <w:r>
        <w:t xml:space="preserve">The Board may </w:t>
      </w:r>
      <w:r w:rsidR="00812DA6">
        <w:t xml:space="preserve">optionally </w:t>
      </w:r>
      <w:r w:rsidR="00391FE3">
        <w:t>convene</w:t>
      </w:r>
      <w:r>
        <w:t xml:space="preserve"> a </w:t>
      </w:r>
      <w:r w:rsidR="00C40AD9">
        <w:t>committee</w:t>
      </w:r>
      <w:r w:rsidR="00AE724A">
        <w:t xml:space="preserve"> </w:t>
      </w:r>
      <w:r w:rsidR="00391FE3">
        <w:t>by r</w:t>
      </w:r>
      <w:r>
        <w:t xml:space="preserve">andom </w:t>
      </w:r>
      <w:r w:rsidR="00391FE3">
        <w:t>selection</w:t>
      </w:r>
      <w:r w:rsidR="00AE724A">
        <w:t xml:space="preserve"> to </w:t>
      </w:r>
      <w:r w:rsidR="00391FE3">
        <w:t>conduct</w:t>
      </w:r>
      <w:r w:rsidR="00AE724A">
        <w:t xml:space="preserve"> </w:t>
      </w:r>
      <w:r w:rsidR="00391FE3">
        <w:t>dispute resolution</w:t>
      </w:r>
      <w:r w:rsidR="00AE724A">
        <w:t>, remedial action and/or to determine any disciplinary action(s) to be taken.</w:t>
      </w:r>
    </w:p>
    <w:p w:rsidR="008017F5" w:rsidRDefault="008017F5" w:rsidP="00C57555">
      <w:pPr>
        <w:pStyle w:val="ListParagraph"/>
        <w:numPr>
          <w:ilvl w:val="0"/>
          <w:numId w:val="13"/>
        </w:numPr>
      </w:pPr>
      <w:r>
        <w:t>The Board is responsible for overseeing the proper and timely execution of this Policy as well as providing guidance.</w:t>
      </w:r>
    </w:p>
    <w:p w:rsidR="008D2756" w:rsidRDefault="008D2756" w:rsidP="008D2756">
      <w:pPr>
        <w:pStyle w:val="Heading2"/>
      </w:pPr>
      <w:r>
        <w:t>HUMAN RIGHTS</w:t>
      </w:r>
    </w:p>
    <w:p w:rsidR="008D2756" w:rsidRPr="008D2756" w:rsidRDefault="008D2756" w:rsidP="00E224FF">
      <w:pPr>
        <w:ind w:firstLine="720"/>
      </w:pPr>
      <w:r>
        <w:t xml:space="preserve">Any contravention of the </w:t>
      </w:r>
      <w:r w:rsidRPr="00E224FF">
        <w:rPr>
          <w:i/>
        </w:rPr>
        <w:t>Ontario Human Rights Code</w:t>
      </w:r>
      <w:r w:rsidR="00391FE3" w:rsidRPr="00E224FF">
        <w:rPr>
          <w:i/>
        </w:rPr>
        <w:t xml:space="preserve"> (</w:t>
      </w:r>
      <w:r w:rsidRPr="00E224FF">
        <w:rPr>
          <w:i/>
        </w:rPr>
        <w:t>R.S.O. 1990, c. H.19</w:t>
      </w:r>
      <w:r w:rsidR="00391FE3" w:rsidRPr="00E224FF">
        <w:rPr>
          <w:i/>
        </w:rPr>
        <w:t>)</w:t>
      </w:r>
      <w:r w:rsidR="00391FE3">
        <w:t xml:space="preserve"> by a guest or member towards a</w:t>
      </w:r>
      <w:r w:rsidR="005272A8">
        <w:t>nother</w:t>
      </w:r>
      <w:r w:rsidR="00391FE3">
        <w:t xml:space="preserve"> guest or member</w:t>
      </w:r>
      <w:r>
        <w:t xml:space="preserve"> shall be deemed </w:t>
      </w:r>
      <w:r w:rsidR="005272A8">
        <w:t>to be a violation of the Policy.</w:t>
      </w:r>
    </w:p>
    <w:p w:rsidR="000021C1" w:rsidRDefault="000021C1" w:rsidP="001F16AE">
      <w:pPr>
        <w:pStyle w:val="Heading2"/>
      </w:pPr>
      <w:r>
        <w:t>HARASSMENT</w:t>
      </w:r>
      <w:r w:rsidR="009413F0">
        <w:t>, COMMON AND SEXUAL</w:t>
      </w:r>
    </w:p>
    <w:p w:rsidR="00374BE9" w:rsidRDefault="000021C1" w:rsidP="00FB38DD">
      <w:pPr>
        <w:pStyle w:val="ListNumber3"/>
        <w:ind w:left="720"/>
        <w:rPr>
          <w:shd w:val="clear" w:color="auto" w:fill="FFFFFF"/>
        </w:rPr>
      </w:pPr>
      <w:r w:rsidRPr="00534842">
        <w:rPr>
          <w:shd w:val="clear" w:color="auto" w:fill="FFFFFF"/>
        </w:rPr>
        <w:t xml:space="preserve">No </w:t>
      </w:r>
      <w:r w:rsidR="00716E19">
        <w:rPr>
          <w:shd w:val="clear" w:color="auto" w:fill="FFFFFF"/>
        </w:rPr>
        <w:t>member or guest</w:t>
      </w:r>
      <w:r w:rsidRPr="00534842">
        <w:rPr>
          <w:shd w:val="clear" w:color="auto" w:fill="FFFFFF"/>
        </w:rPr>
        <w:t xml:space="preserve"> shall engage in conduct referred to in subsection (2)</w:t>
      </w:r>
      <w:r>
        <w:rPr>
          <w:shd w:val="clear" w:color="auto" w:fill="FFFFFF"/>
        </w:rPr>
        <w:t xml:space="preserve"> as well any conduct or behavio</w:t>
      </w:r>
      <w:r w:rsidR="00BD21C5">
        <w:rPr>
          <w:shd w:val="clear" w:color="auto" w:fill="FFFFFF"/>
        </w:rPr>
        <w:t>u</w:t>
      </w:r>
      <w:r>
        <w:rPr>
          <w:shd w:val="clear" w:color="auto" w:fill="FFFFFF"/>
        </w:rPr>
        <w:t>r</w:t>
      </w:r>
      <w:r w:rsidRPr="00534842">
        <w:rPr>
          <w:shd w:val="clear" w:color="auto" w:fill="FFFFFF"/>
        </w:rPr>
        <w:t xml:space="preserve"> that causes </w:t>
      </w:r>
      <w:r w:rsidR="00E65B15">
        <w:rPr>
          <w:shd w:val="clear" w:color="auto" w:fill="FFFFFF"/>
        </w:rPr>
        <w:t>an</w:t>
      </w:r>
      <w:r w:rsidRPr="00534842">
        <w:rPr>
          <w:shd w:val="clear" w:color="auto" w:fill="FFFFFF"/>
        </w:rPr>
        <w:t>other person reasonably, to fear for their safety or the safety of anyone known to them.</w:t>
      </w:r>
    </w:p>
    <w:p w:rsidR="00374BE9" w:rsidRPr="00374BE9" w:rsidRDefault="000021C1" w:rsidP="00FB38DD">
      <w:pPr>
        <w:pStyle w:val="ListNumber3"/>
        <w:ind w:left="720"/>
        <w:rPr>
          <w:shd w:val="clear" w:color="auto" w:fill="FFFFFF"/>
        </w:rPr>
      </w:pPr>
      <w:r w:rsidRPr="00374BE9">
        <w:rPr>
          <w:shd w:val="clear" w:color="auto" w:fill="FFFFFF"/>
        </w:rPr>
        <w:t>Prohibited Conduct</w:t>
      </w:r>
      <w:r w:rsidR="00E65B15">
        <w:rPr>
          <w:shd w:val="clear" w:color="auto" w:fill="FFFFFF"/>
        </w:rPr>
        <w:t xml:space="preserve"> is defined as</w:t>
      </w:r>
    </w:p>
    <w:p w:rsidR="00374BE9" w:rsidRDefault="000021C1" w:rsidP="00C57555">
      <w:pPr>
        <w:pStyle w:val="ListNumber4"/>
        <w:numPr>
          <w:ilvl w:val="1"/>
          <w:numId w:val="7"/>
        </w:numPr>
        <w:ind w:left="1440"/>
        <w:rPr>
          <w:shd w:val="clear" w:color="auto" w:fill="FFFFFF"/>
        </w:rPr>
      </w:pPr>
      <w:r>
        <w:rPr>
          <w:shd w:val="clear" w:color="auto" w:fill="FFFFFF"/>
        </w:rPr>
        <w:t xml:space="preserve">“Criminal Harassment” as defined in the </w:t>
      </w:r>
      <w:r w:rsidRPr="00D96AF9">
        <w:rPr>
          <w:i/>
          <w:shd w:val="clear" w:color="auto" w:fill="FFFFFF"/>
        </w:rPr>
        <w:t>Criminal Code (R.S.C., 1985, c. C-46)</w:t>
      </w:r>
      <w:r w:rsidR="00374BE9">
        <w:rPr>
          <w:shd w:val="clear" w:color="auto" w:fill="FFFFFF"/>
        </w:rPr>
        <w:t>;</w:t>
      </w:r>
    </w:p>
    <w:p w:rsidR="00374BE9" w:rsidRPr="00C81AF9" w:rsidRDefault="000021C1" w:rsidP="00C57555">
      <w:pPr>
        <w:pStyle w:val="ListNumber4"/>
        <w:numPr>
          <w:ilvl w:val="1"/>
          <w:numId w:val="7"/>
        </w:numPr>
        <w:ind w:left="1440"/>
        <w:rPr>
          <w:shd w:val="clear" w:color="auto" w:fill="FFFFFF"/>
        </w:rPr>
      </w:pPr>
      <w:r w:rsidRPr="00374BE9">
        <w:rPr>
          <w:shd w:val="clear" w:color="auto" w:fill="FFFFFF"/>
        </w:rPr>
        <w:t xml:space="preserve">“Sexual Harassment” as defined in the </w:t>
      </w:r>
      <w:r w:rsidRPr="00D96AF9">
        <w:rPr>
          <w:i/>
        </w:rPr>
        <w:t xml:space="preserve">Ontario Human </w:t>
      </w:r>
      <w:r w:rsidR="00E65B15" w:rsidRPr="00D96AF9">
        <w:rPr>
          <w:i/>
        </w:rPr>
        <w:t>(</w:t>
      </w:r>
      <w:r w:rsidRPr="00D96AF9">
        <w:rPr>
          <w:i/>
        </w:rPr>
        <w:t>Rights Code, R.S.O. 1990, c. H.19</w:t>
      </w:r>
      <w:r w:rsidR="00E65B15" w:rsidRPr="00D96AF9">
        <w:rPr>
          <w:i/>
        </w:rPr>
        <w:t>)</w:t>
      </w:r>
      <w:r w:rsidR="00374BE9">
        <w:t>;</w:t>
      </w:r>
    </w:p>
    <w:p w:rsidR="00C81AF9" w:rsidRDefault="00C81AF9" w:rsidP="00C57555">
      <w:pPr>
        <w:pStyle w:val="ListNumber4"/>
        <w:numPr>
          <w:ilvl w:val="1"/>
          <w:numId w:val="7"/>
        </w:numPr>
        <w:ind w:left="1440"/>
        <w:rPr>
          <w:shd w:val="clear" w:color="auto" w:fill="FFFFFF"/>
        </w:rPr>
      </w:pPr>
      <w:r>
        <w:t xml:space="preserve">“Sexual Harassment” as defined in the </w:t>
      </w:r>
      <w:r w:rsidRPr="00D96AF9">
        <w:rPr>
          <w:i/>
        </w:rPr>
        <w:t>Canada Labour Code (R.S.C., 1985, c. L-2)</w:t>
      </w:r>
      <w:r>
        <w:t>;</w:t>
      </w:r>
    </w:p>
    <w:p w:rsidR="00374BE9" w:rsidRDefault="000021C1" w:rsidP="00C57555">
      <w:pPr>
        <w:pStyle w:val="ListNumber4"/>
        <w:numPr>
          <w:ilvl w:val="1"/>
          <w:numId w:val="7"/>
        </w:numPr>
        <w:ind w:left="1440"/>
        <w:rPr>
          <w:shd w:val="clear" w:color="auto" w:fill="FFFFFF"/>
        </w:rPr>
      </w:pPr>
      <w:r w:rsidRPr="00374BE9">
        <w:rPr>
          <w:shd w:val="clear" w:color="auto" w:fill="FFFFFF"/>
        </w:rPr>
        <w:t>Any conduct, comment, gesture or contact based on any of the prohibited grounds</w:t>
      </w:r>
      <w:r w:rsidR="00374BE9" w:rsidRPr="00374BE9">
        <w:rPr>
          <w:shd w:val="clear" w:color="auto" w:fill="FFFFFF"/>
        </w:rPr>
        <w:t>;</w:t>
      </w:r>
    </w:p>
    <w:p w:rsidR="00374BE9" w:rsidRDefault="000021C1" w:rsidP="00C57555">
      <w:pPr>
        <w:pStyle w:val="ListNumber4"/>
        <w:numPr>
          <w:ilvl w:val="1"/>
          <w:numId w:val="7"/>
        </w:numPr>
        <w:ind w:left="1440"/>
        <w:rPr>
          <w:shd w:val="clear" w:color="auto" w:fill="FFFFFF"/>
        </w:rPr>
      </w:pPr>
      <w:r w:rsidRPr="00374BE9">
        <w:rPr>
          <w:shd w:val="clear" w:color="auto" w:fill="FFFFFF"/>
        </w:rPr>
        <w:lastRenderedPageBreak/>
        <w:t>Any conduct that is reasonably and likely to cause offence and/or humiliation to any member or guest</w:t>
      </w:r>
      <w:r w:rsidR="00374BE9" w:rsidRPr="00374BE9">
        <w:rPr>
          <w:shd w:val="clear" w:color="auto" w:fill="FFFFFF"/>
        </w:rPr>
        <w:t>;</w:t>
      </w:r>
    </w:p>
    <w:p w:rsidR="00374BE9" w:rsidRDefault="000021C1" w:rsidP="00C57555">
      <w:pPr>
        <w:pStyle w:val="ListNumber4"/>
        <w:numPr>
          <w:ilvl w:val="1"/>
          <w:numId w:val="7"/>
        </w:numPr>
        <w:ind w:left="1440"/>
        <w:rPr>
          <w:shd w:val="clear" w:color="auto" w:fill="FFFFFF"/>
        </w:rPr>
      </w:pPr>
      <w:r w:rsidRPr="00374BE9">
        <w:rPr>
          <w:shd w:val="clear" w:color="auto" w:fill="FFFFFF"/>
        </w:rPr>
        <w:t>Conduct known or ought to have reasonably been known that the behavio</w:t>
      </w:r>
      <w:r w:rsidR="00BD21C5">
        <w:rPr>
          <w:shd w:val="clear" w:color="auto" w:fill="FFFFFF"/>
        </w:rPr>
        <w:t>u</w:t>
      </w:r>
      <w:r w:rsidRPr="00374BE9">
        <w:rPr>
          <w:shd w:val="clear" w:color="auto" w:fill="FFFFFF"/>
        </w:rPr>
        <w:t>r in question was unwelcome or inappropriate</w:t>
      </w:r>
      <w:r w:rsidR="00374BE9" w:rsidRPr="00374BE9">
        <w:rPr>
          <w:shd w:val="clear" w:color="auto" w:fill="FFFFFF"/>
        </w:rPr>
        <w:t>;</w:t>
      </w:r>
    </w:p>
    <w:p w:rsidR="00020FD7" w:rsidRDefault="000021C1" w:rsidP="00C57555">
      <w:pPr>
        <w:pStyle w:val="ListNumber4"/>
        <w:numPr>
          <w:ilvl w:val="1"/>
          <w:numId w:val="7"/>
        </w:numPr>
        <w:ind w:left="1440"/>
        <w:rPr>
          <w:shd w:val="clear" w:color="auto" w:fill="FFFFFF"/>
        </w:rPr>
      </w:pPr>
      <w:r w:rsidRPr="00374BE9">
        <w:rPr>
          <w:shd w:val="clear" w:color="auto" w:fill="FFFFFF"/>
        </w:rPr>
        <w:t xml:space="preserve">Unwanted and/or </w:t>
      </w:r>
      <w:r w:rsidR="00716E19">
        <w:rPr>
          <w:shd w:val="clear" w:color="auto" w:fill="FFFFFF"/>
        </w:rPr>
        <w:t>unauthorized</w:t>
      </w:r>
      <w:r w:rsidRPr="00374BE9">
        <w:rPr>
          <w:shd w:val="clear" w:color="auto" w:fill="FFFFFF"/>
        </w:rPr>
        <w:t xml:space="preserve"> intrusion into perso</w:t>
      </w:r>
      <w:r w:rsidR="00716E19">
        <w:rPr>
          <w:shd w:val="clear" w:color="auto" w:fill="FFFFFF"/>
        </w:rPr>
        <w:t>nal items or computer system(s);</w:t>
      </w:r>
    </w:p>
    <w:p w:rsidR="00716E19" w:rsidRPr="00374BE9" w:rsidRDefault="00716E19" w:rsidP="00C57555">
      <w:pPr>
        <w:pStyle w:val="ListNumber4"/>
        <w:numPr>
          <w:ilvl w:val="1"/>
          <w:numId w:val="7"/>
        </w:numPr>
        <w:ind w:left="1440"/>
        <w:rPr>
          <w:shd w:val="clear" w:color="auto" w:fill="FFFFFF"/>
        </w:rPr>
      </w:pPr>
      <w:r>
        <w:rPr>
          <w:shd w:val="clear" w:color="auto" w:fill="FFFFFF"/>
        </w:rPr>
        <w:t>Unwanted and/or unwelcomed remarks, jokes, taunts pertaining to prohibited ground(s).</w:t>
      </w:r>
    </w:p>
    <w:p w:rsidR="00B12281" w:rsidRDefault="00020FD7" w:rsidP="00B12281">
      <w:pPr>
        <w:pStyle w:val="ListNumber3"/>
        <w:ind w:left="720"/>
        <w:rPr>
          <w:shd w:val="clear" w:color="auto" w:fill="FFFFFF"/>
        </w:rPr>
      </w:pPr>
      <w:r>
        <w:rPr>
          <w:shd w:val="clear" w:color="auto" w:fill="FFFFFF"/>
        </w:rPr>
        <w:t xml:space="preserve">Persons found to have committed harassment under this section to a member or guest of the HackLab are subject to </w:t>
      </w:r>
      <w:r w:rsidR="00FB38DD">
        <w:rPr>
          <w:shd w:val="clear" w:color="auto" w:fill="FFFFFF"/>
        </w:rPr>
        <w:t>disciplinary</w:t>
      </w:r>
      <w:r>
        <w:rPr>
          <w:shd w:val="clear" w:color="auto" w:fill="FFFFFF"/>
        </w:rPr>
        <w:t xml:space="preserve"> and</w:t>
      </w:r>
      <w:r w:rsidR="00FB38DD">
        <w:rPr>
          <w:shd w:val="clear" w:color="auto" w:fill="FFFFFF"/>
        </w:rPr>
        <w:t>/or</w:t>
      </w:r>
      <w:r>
        <w:rPr>
          <w:shd w:val="clear" w:color="auto" w:fill="FFFFFF"/>
        </w:rPr>
        <w:t xml:space="preserve"> remedial action as outlined in this policy.</w:t>
      </w:r>
    </w:p>
    <w:p w:rsidR="00B12281" w:rsidRPr="00B12281" w:rsidRDefault="00B12281" w:rsidP="00C57555">
      <w:pPr>
        <w:pStyle w:val="ListNumber3"/>
        <w:ind w:left="720"/>
        <w:rPr>
          <w:shd w:val="clear" w:color="auto" w:fill="FFFFFF"/>
        </w:rPr>
      </w:pPr>
      <w:r w:rsidRPr="00B12281">
        <w:rPr>
          <w:shd w:val="clear" w:color="auto" w:fill="FFFFFF"/>
        </w:rPr>
        <w:t>This section applies to all members</w:t>
      </w:r>
      <w:r>
        <w:rPr>
          <w:shd w:val="clear" w:color="auto" w:fill="FFFFFF"/>
        </w:rPr>
        <w:t xml:space="preserve"> and guests</w:t>
      </w:r>
      <w:r w:rsidRPr="00B12281">
        <w:rPr>
          <w:shd w:val="clear" w:color="auto" w:fill="FFFFFF"/>
        </w:rPr>
        <w:t xml:space="preserve"> of the HackLab irrespective of the location of incident.</w:t>
      </w:r>
    </w:p>
    <w:p w:rsidR="00B12281" w:rsidRPr="00020FD7" w:rsidRDefault="00B12281" w:rsidP="00B12281">
      <w:pPr>
        <w:pStyle w:val="ListNumber3"/>
        <w:numPr>
          <w:ilvl w:val="0"/>
          <w:numId w:val="0"/>
        </w:numPr>
        <w:rPr>
          <w:shd w:val="clear" w:color="auto" w:fill="FFFFFF"/>
        </w:rPr>
      </w:pPr>
    </w:p>
    <w:p w:rsidR="00374BE9" w:rsidRDefault="000021C1" w:rsidP="001F16AE">
      <w:pPr>
        <w:pStyle w:val="Heading2"/>
      </w:pPr>
      <w:r>
        <w:t>A</w:t>
      </w:r>
      <w:r w:rsidR="00575FFE">
        <w:t>SSAULT</w:t>
      </w:r>
      <w:r w:rsidR="009413F0">
        <w:t>, COMMON AND SEXUAL</w:t>
      </w:r>
    </w:p>
    <w:p w:rsidR="00374BE9" w:rsidRDefault="00A25C5A" w:rsidP="00C57555">
      <w:pPr>
        <w:pStyle w:val="ListNumber3"/>
        <w:numPr>
          <w:ilvl w:val="0"/>
          <w:numId w:val="9"/>
        </w:numPr>
        <w:ind w:left="720"/>
      </w:pPr>
      <w:r>
        <w:t xml:space="preserve">No </w:t>
      </w:r>
      <w:r w:rsidR="003F3C7D">
        <w:t>member or guest</w:t>
      </w:r>
      <w:r>
        <w:t xml:space="preserve"> shall commit assault as defined in subsection (2) or threaten to commit assault against a member </w:t>
      </w:r>
      <w:r w:rsidR="00AF380C">
        <w:t>or guest of HackLab</w:t>
      </w:r>
      <w:r>
        <w:t>.</w:t>
      </w:r>
    </w:p>
    <w:p w:rsidR="00A25C5A" w:rsidRDefault="00E65B15" w:rsidP="00C57555">
      <w:pPr>
        <w:pStyle w:val="ListNumber3"/>
        <w:numPr>
          <w:ilvl w:val="0"/>
          <w:numId w:val="9"/>
        </w:numPr>
        <w:ind w:left="720"/>
        <w:rPr>
          <w:shd w:val="clear" w:color="auto" w:fill="FFFFFF"/>
        </w:rPr>
      </w:pPr>
      <w:r>
        <w:rPr>
          <w:shd w:val="clear" w:color="auto" w:fill="FFFFFF"/>
        </w:rPr>
        <w:t>Assault is defined as</w:t>
      </w:r>
    </w:p>
    <w:p w:rsidR="00A25C5A" w:rsidRDefault="00A25C5A" w:rsidP="00C57555">
      <w:pPr>
        <w:pStyle w:val="ListNumber2"/>
        <w:numPr>
          <w:ilvl w:val="0"/>
          <w:numId w:val="10"/>
        </w:numPr>
        <w:ind w:left="1440"/>
        <w:rPr>
          <w:shd w:val="clear" w:color="auto" w:fill="FFFFFF"/>
        </w:rPr>
      </w:pPr>
      <w:r>
        <w:t xml:space="preserve">“Assault” as defined in the </w:t>
      </w:r>
      <w:r w:rsidRPr="00D96AF9">
        <w:rPr>
          <w:i/>
          <w:shd w:val="clear" w:color="auto" w:fill="FFFFFF"/>
        </w:rPr>
        <w:t>Criminal Code (R.S.C., 1985, c. C-46)</w:t>
      </w:r>
      <w:r w:rsidRPr="00A25C5A">
        <w:rPr>
          <w:shd w:val="clear" w:color="auto" w:fill="FFFFFF"/>
        </w:rPr>
        <w:t>;</w:t>
      </w:r>
    </w:p>
    <w:p w:rsidR="003A7288" w:rsidRDefault="00A25C5A" w:rsidP="00C57555">
      <w:pPr>
        <w:pStyle w:val="ListNumber2"/>
        <w:numPr>
          <w:ilvl w:val="0"/>
          <w:numId w:val="10"/>
        </w:numPr>
        <w:ind w:left="1440"/>
        <w:rPr>
          <w:shd w:val="clear" w:color="auto" w:fill="FFFFFF"/>
        </w:rPr>
      </w:pPr>
      <w:r w:rsidRPr="00A25C5A">
        <w:rPr>
          <w:shd w:val="clear" w:color="auto" w:fill="FFFFFF"/>
        </w:rPr>
        <w:t xml:space="preserve">“Sexual assault” as defined in the </w:t>
      </w:r>
      <w:r w:rsidRPr="00D96AF9">
        <w:rPr>
          <w:i/>
          <w:shd w:val="clear" w:color="auto" w:fill="FFFFFF"/>
        </w:rPr>
        <w:t>Criminal Code (R.S.C., 1985, c. C-46)</w:t>
      </w:r>
      <w:r w:rsidRPr="00A25C5A">
        <w:rPr>
          <w:shd w:val="clear" w:color="auto" w:fill="FFFFFF"/>
        </w:rPr>
        <w:t>;</w:t>
      </w:r>
    </w:p>
    <w:p w:rsidR="003A7288" w:rsidRPr="003A7288" w:rsidRDefault="003A7288" w:rsidP="00C57555">
      <w:pPr>
        <w:pStyle w:val="ListNumber2"/>
        <w:numPr>
          <w:ilvl w:val="0"/>
          <w:numId w:val="10"/>
        </w:numPr>
        <w:ind w:left="1440"/>
        <w:rPr>
          <w:shd w:val="clear" w:color="auto" w:fill="FFFFFF"/>
        </w:rPr>
      </w:pPr>
      <w:r>
        <w:rPr>
          <w:shd w:val="clear" w:color="auto" w:fill="FFFFFF"/>
        </w:rPr>
        <w:t>Unwelcome and/or uninvited p</w:t>
      </w:r>
      <w:r w:rsidRPr="003A7288">
        <w:rPr>
          <w:shd w:val="clear" w:color="auto" w:fill="FFFFFF"/>
        </w:rPr>
        <w:t xml:space="preserve">hysical contact direct or </w:t>
      </w:r>
      <w:r w:rsidR="00FD4CEF">
        <w:rPr>
          <w:shd w:val="clear" w:color="auto" w:fill="FFFFFF"/>
        </w:rPr>
        <w:t>otherwise</w:t>
      </w:r>
      <w:r w:rsidRPr="003A7288">
        <w:rPr>
          <w:shd w:val="clear" w:color="auto" w:fill="FFFFFF"/>
        </w:rPr>
        <w:t>;</w:t>
      </w:r>
    </w:p>
    <w:p w:rsidR="003A7288" w:rsidRDefault="003A7288" w:rsidP="00C57555">
      <w:pPr>
        <w:pStyle w:val="ListNumber2"/>
        <w:numPr>
          <w:ilvl w:val="0"/>
          <w:numId w:val="10"/>
        </w:numPr>
        <w:ind w:left="1440"/>
        <w:rPr>
          <w:shd w:val="clear" w:color="auto" w:fill="FFFFFF"/>
        </w:rPr>
      </w:pPr>
      <w:r>
        <w:rPr>
          <w:shd w:val="clear" w:color="auto" w:fill="FFFFFF"/>
        </w:rPr>
        <w:t>Threats of violence or reprisal;</w:t>
      </w:r>
    </w:p>
    <w:p w:rsidR="00DF465E" w:rsidRDefault="00DF465E" w:rsidP="00C57555">
      <w:pPr>
        <w:pStyle w:val="ListNumber2"/>
        <w:numPr>
          <w:ilvl w:val="0"/>
          <w:numId w:val="10"/>
        </w:numPr>
        <w:ind w:left="1440"/>
        <w:rPr>
          <w:shd w:val="clear" w:color="auto" w:fill="FFFFFF"/>
        </w:rPr>
      </w:pPr>
      <w:r>
        <w:rPr>
          <w:shd w:val="clear" w:color="auto" w:fill="FFFFFF"/>
        </w:rPr>
        <w:t xml:space="preserve">Gestures or movements which would be reasonably </w:t>
      </w:r>
      <w:r w:rsidR="00FD4CEF">
        <w:rPr>
          <w:shd w:val="clear" w:color="auto" w:fill="FFFFFF"/>
        </w:rPr>
        <w:t>be perceived as</w:t>
      </w:r>
      <w:r>
        <w:rPr>
          <w:shd w:val="clear" w:color="auto" w:fill="FFFFFF"/>
        </w:rPr>
        <w:t xml:space="preserve"> threatening;</w:t>
      </w:r>
    </w:p>
    <w:p w:rsidR="00FD4CEF" w:rsidRPr="00DF465E" w:rsidRDefault="00EE05B3" w:rsidP="00C57555">
      <w:pPr>
        <w:pStyle w:val="ListNumber2"/>
        <w:numPr>
          <w:ilvl w:val="0"/>
          <w:numId w:val="10"/>
        </w:numPr>
        <w:ind w:left="1440"/>
        <w:rPr>
          <w:shd w:val="clear" w:color="auto" w:fill="FFFFFF"/>
        </w:rPr>
      </w:pPr>
      <w:r>
        <w:rPr>
          <w:shd w:val="clear" w:color="auto" w:fill="FFFFFF"/>
        </w:rPr>
        <w:t>Physical intimidation</w:t>
      </w:r>
      <w:r w:rsidR="00BD21C5">
        <w:rPr>
          <w:shd w:val="clear" w:color="auto" w:fill="FFFFFF"/>
        </w:rPr>
        <w:t xml:space="preserve">, </w:t>
      </w:r>
      <w:r w:rsidR="00FD4CEF">
        <w:rPr>
          <w:shd w:val="clear" w:color="auto" w:fill="FFFFFF"/>
        </w:rPr>
        <w:t>posture</w:t>
      </w:r>
      <w:r w:rsidR="00BD21C5">
        <w:rPr>
          <w:shd w:val="clear" w:color="auto" w:fill="FFFFFF"/>
        </w:rPr>
        <w:t xml:space="preserve"> and/or behaviour</w:t>
      </w:r>
      <w:r w:rsidR="00FD4CEF">
        <w:rPr>
          <w:shd w:val="clear" w:color="auto" w:fill="FFFFFF"/>
        </w:rPr>
        <w:t xml:space="preserve"> </w:t>
      </w:r>
      <w:r w:rsidR="00BD21C5">
        <w:rPr>
          <w:shd w:val="clear" w:color="auto" w:fill="FFFFFF"/>
        </w:rPr>
        <w:t>that is expected to reasonably cause the</w:t>
      </w:r>
      <w:r w:rsidR="00FD4CEF">
        <w:rPr>
          <w:shd w:val="clear" w:color="auto" w:fill="FFFFFF"/>
        </w:rPr>
        <w:t xml:space="preserve"> person</w:t>
      </w:r>
      <w:r w:rsidR="00BD21C5">
        <w:rPr>
          <w:shd w:val="clear" w:color="auto" w:fill="FFFFFF"/>
        </w:rPr>
        <w:t xml:space="preserve"> to</w:t>
      </w:r>
      <w:r w:rsidR="00FD4CEF">
        <w:rPr>
          <w:shd w:val="clear" w:color="auto" w:fill="FFFFFF"/>
        </w:rPr>
        <w:t xml:space="preserve"> fear for their safety and</w:t>
      </w:r>
      <w:r w:rsidR="00BD21C5">
        <w:rPr>
          <w:shd w:val="clear" w:color="auto" w:fill="FFFFFF"/>
        </w:rPr>
        <w:t>/or</w:t>
      </w:r>
      <w:r w:rsidR="00FD4CEF">
        <w:rPr>
          <w:shd w:val="clear" w:color="auto" w:fill="FFFFFF"/>
        </w:rPr>
        <w:t xml:space="preserve"> security</w:t>
      </w:r>
      <w:r w:rsidR="00BD21C5">
        <w:rPr>
          <w:shd w:val="clear" w:color="auto" w:fill="FFFFFF"/>
        </w:rPr>
        <w:t xml:space="preserve"> of person</w:t>
      </w:r>
      <w:r w:rsidR="00FD4CEF">
        <w:rPr>
          <w:shd w:val="clear" w:color="auto" w:fill="FFFFFF"/>
        </w:rPr>
        <w:t>.</w:t>
      </w:r>
    </w:p>
    <w:p w:rsidR="00C54E32" w:rsidRDefault="00EE05B3" w:rsidP="00C57555">
      <w:pPr>
        <w:pStyle w:val="ListNumber3"/>
        <w:numPr>
          <w:ilvl w:val="0"/>
          <w:numId w:val="9"/>
        </w:numPr>
        <w:ind w:left="720"/>
        <w:rPr>
          <w:shd w:val="clear" w:color="auto" w:fill="FFFFFF"/>
        </w:rPr>
      </w:pPr>
      <w:r>
        <w:rPr>
          <w:shd w:val="clear" w:color="auto" w:fill="FFFFFF"/>
        </w:rPr>
        <w:t>Persons found to have committed assault under this section to a member or guest of the HackLab are subject to disciplinary and/or remedial action as outlined in this policy.</w:t>
      </w:r>
    </w:p>
    <w:p w:rsidR="003F3C7D" w:rsidRDefault="003F3C7D" w:rsidP="00C57555">
      <w:pPr>
        <w:pStyle w:val="ListNumber3"/>
        <w:numPr>
          <w:ilvl w:val="0"/>
          <w:numId w:val="9"/>
        </w:numPr>
        <w:ind w:left="720"/>
        <w:rPr>
          <w:shd w:val="clear" w:color="auto" w:fill="FFFFFF"/>
        </w:rPr>
      </w:pPr>
      <w:r>
        <w:rPr>
          <w:shd w:val="clear" w:color="auto" w:fill="FFFFFF"/>
        </w:rPr>
        <w:t xml:space="preserve">This section applies to all members </w:t>
      </w:r>
      <w:r w:rsidR="00B12281">
        <w:rPr>
          <w:shd w:val="clear" w:color="auto" w:fill="FFFFFF"/>
        </w:rPr>
        <w:t xml:space="preserve">and guests </w:t>
      </w:r>
      <w:r>
        <w:rPr>
          <w:shd w:val="clear" w:color="auto" w:fill="FFFFFF"/>
        </w:rPr>
        <w:t>of the HackLab irrespective of the location</w:t>
      </w:r>
      <w:r w:rsidR="00B12281">
        <w:rPr>
          <w:shd w:val="clear" w:color="auto" w:fill="FFFFFF"/>
        </w:rPr>
        <w:t xml:space="preserve"> of incident</w:t>
      </w:r>
      <w:r>
        <w:rPr>
          <w:shd w:val="clear" w:color="auto" w:fill="FFFFFF"/>
        </w:rPr>
        <w:t>.</w:t>
      </w:r>
    </w:p>
    <w:p w:rsidR="00FB38DD" w:rsidRDefault="00FB38DD" w:rsidP="00FB38DD">
      <w:pPr>
        <w:pStyle w:val="Heading2"/>
        <w:rPr>
          <w:shd w:val="clear" w:color="auto" w:fill="FFFFFF"/>
        </w:rPr>
      </w:pPr>
      <w:r>
        <w:rPr>
          <w:shd w:val="clear" w:color="auto" w:fill="FFFFFF"/>
        </w:rPr>
        <w:t>IMMEDIATE INTERVENTION</w:t>
      </w:r>
    </w:p>
    <w:p w:rsidR="00AA1476" w:rsidRDefault="00AA1476" w:rsidP="00C57555">
      <w:pPr>
        <w:pStyle w:val="ListParagraph"/>
        <w:numPr>
          <w:ilvl w:val="3"/>
          <w:numId w:val="7"/>
        </w:numPr>
        <w:ind w:left="720"/>
      </w:pPr>
      <w:r>
        <w:t>Mem</w:t>
      </w:r>
      <w:r w:rsidR="000C20A4">
        <w:t>bers of the HackLab</w:t>
      </w:r>
      <w:r>
        <w:t xml:space="preserve"> are empowered</w:t>
      </w:r>
      <w:r w:rsidR="0009067D">
        <w:t xml:space="preserve"> and permitted</w:t>
      </w:r>
      <w:r>
        <w:t xml:space="preserve">, as agents of </w:t>
      </w:r>
      <w:r w:rsidR="000C20A4">
        <w:t xml:space="preserve">the </w:t>
      </w:r>
      <w:r>
        <w:t>HackLab</w:t>
      </w:r>
      <w:r w:rsidR="0009067D">
        <w:t xml:space="preserve"> to </w:t>
      </w:r>
      <w:r w:rsidR="000C20A4">
        <w:t xml:space="preserve">legally </w:t>
      </w:r>
      <w:r w:rsidR="0009067D">
        <w:t>remove anyone from</w:t>
      </w:r>
      <w:r>
        <w:t xml:space="preserve"> premises under the following circumstances</w:t>
      </w:r>
    </w:p>
    <w:p w:rsidR="00AA1476" w:rsidRDefault="00AA1476" w:rsidP="00C57555">
      <w:pPr>
        <w:pStyle w:val="ListNumber2"/>
        <w:numPr>
          <w:ilvl w:val="0"/>
          <w:numId w:val="11"/>
        </w:numPr>
        <w:ind w:left="1440"/>
      </w:pPr>
      <w:r>
        <w:t>They believe a severe situation warrants the re</w:t>
      </w:r>
      <w:r w:rsidR="0009067D">
        <w:t>moval of the person in question;</w:t>
      </w:r>
      <w:r w:rsidR="003E1F78">
        <w:t xml:space="preserve"> or</w:t>
      </w:r>
    </w:p>
    <w:p w:rsidR="0009067D" w:rsidRDefault="0009067D" w:rsidP="00C57555">
      <w:pPr>
        <w:pStyle w:val="ListNumber2"/>
        <w:numPr>
          <w:ilvl w:val="0"/>
          <w:numId w:val="11"/>
        </w:numPr>
        <w:ind w:left="1440"/>
      </w:pPr>
      <w:r>
        <w:t>They believe the removal of the person is required to diffuse a severe situation and/or to prevent a violation of this policy;</w:t>
      </w:r>
      <w:r w:rsidR="003E1F78">
        <w:t xml:space="preserve"> or</w:t>
      </w:r>
    </w:p>
    <w:p w:rsidR="00AA1476" w:rsidRDefault="00AA1476" w:rsidP="00AA1476">
      <w:pPr>
        <w:pStyle w:val="ListNumber2"/>
        <w:ind w:left="1440"/>
      </w:pPr>
      <w:r>
        <w:t xml:space="preserve">They have witnessed or believe in reasonable and </w:t>
      </w:r>
      <w:r w:rsidR="004A1239">
        <w:t>good faith to have witnessed the</w:t>
      </w:r>
      <w:r>
        <w:t xml:space="preserve"> person in </w:t>
      </w:r>
      <w:r w:rsidR="0009067D">
        <w:t>violation of this policy; or</w:t>
      </w:r>
    </w:p>
    <w:p w:rsidR="00755A92" w:rsidRDefault="0009067D" w:rsidP="00755A92">
      <w:pPr>
        <w:pStyle w:val="ListNumber2"/>
        <w:ind w:left="1440"/>
      </w:pPr>
      <w:r>
        <w:t xml:space="preserve">They have been </w:t>
      </w:r>
      <w:r w:rsidR="000D4966">
        <w:t>harassed and/</w:t>
      </w:r>
      <w:r w:rsidR="004A1239">
        <w:t xml:space="preserve">or assaulted </w:t>
      </w:r>
      <w:r>
        <w:t xml:space="preserve">by </w:t>
      </w:r>
      <w:r w:rsidR="00A24C46">
        <w:t>the</w:t>
      </w:r>
      <w:r>
        <w:t xml:space="preserve"> person in contravention of this policy.</w:t>
      </w:r>
    </w:p>
    <w:p w:rsidR="00755A92" w:rsidRDefault="00755A92" w:rsidP="00755A92">
      <w:pPr>
        <w:pStyle w:val="ListNumber2"/>
        <w:numPr>
          <w:ilvl w:val="0"/>
          <w:numId w:val="0"/>
        </w:numPr>
        <w:ind w:left="1440"/>
      </w:pPr>
    </w:p>
    <w:p w:rsidR="00755A92" w:rsidRDefault="00975B99" w:rsidP="00C57555">
      <w:pPr>
        <w:pStyle w:val="ListNumber2"/>
        <w:numPr>
          <w:ilvl w:val="3"/>
          <w:numId w:val="7"/>
        </w:numPr>
        <w:ind w:left="720"/>
      </w:pPr>
      <w:r>
        <w:t>Anyone failing</w:t>
      </w:r>
      <w:r w:rsidR="00755A92">
        <w:t xml:space="preserve"> to </w:t>
      </w:r>
      <w:r>
        <w:t>vacate</w:t>
      </w:r>
      <w:r w:rsidR="00437677">
        <w:t xml:space="preserve"> the HackLab premises </w:t>
      </w:r>
      <w:r>
        <w:t>upon instruction</w:t>
      </w:r>
      <w:r w:rsidR="00437677">
        <w:t xml:space="preserve"> to do so </w:t>
      </w:r>
      <w:r>
        <w:t>over</w:t>
      </w:r>
      <w:r w:rsidR="00E6701C">
        <w:t xml:space="preserve"> </w:t>
      </w:r>
      <w:r w:rsidR="003E1F78">
        <w:t xml:space="preserve">alleged or real </w:t>
      </w:r>
      <w:r w:rsidR="00E6701C">
        <w:t>violations of this Policy</w:t>
      </w:r>
      <w:r>
        <w:t xml:space="preserve">, </w:t>
      </w:r>
      <w:r w:rsidR="00E6701C">
        <w:t xml:space="preserve">will be considered in Trespass (per Ontario - </w:t>
      </w:r>
      <w:r w:rsidR="00E6701C" w:rsidRPr="00D96AF9">
        <w:rPr>
          <w:i/>
        </w:rPr>
        <w:t>Trespass to Property Act</w:t>
      </w:r>
      <w:r w:rsidR="001814EB" w:rsidRPr="00D96AF9">
        <w:rPr>
          <w:i/>
        </w:rPr>
        <w:t xml:space="preserve"> (</w:t>
      </w:r>
      <w:r w:rsidR="00E6701C" w:rsidRPr="00D96AF9">
        <w:rPr>
          <w:i/>
        </w:rPr>
        <w:t>R.S.O. 1990, c. T.21</w:t>
      </w:r>
      <w:r w:rsidR="001814EB" w:rsidRPr="00D96AF9">
        <w:rPr>
          <w:i/>
        </w:rPr>
        <w:t>)</w:t>
      </w:r>
      <w:r w:rsidR="00E6701C">
        <w:t>).</w:t>
      </w:r>
      <w:r w:rsidR="00437677">
        <w:t xml:space="preserve"> </w:t>
      </w:r>
      <w:r w:rsidR="00E6701C">
        <w:t xml:space="preserve"> In the</w:t>
      </w:r>
      <w:r w:rsidR="00437677">
        <w:t xml:space="preserve"> unlikely event of this </w:t>
      </w:r>
      <w:r w:rsidR="00E6701C">
        <w:t>situation</w:t>
      </w:r>
      <w:r w:rsidR="00437677">
        <w:t xml:space="preserve"> it</w:t>
      </w:r>
      <w:r w:rsidR="00E6701C">
        <w:t xml:space="preserve"> is</w:t>
      </w:r>
      <w:r w:rsidR="00437677">
        <w:t xml:space="preserve"> encouraged to contact a Peace Officer to attend and have the individual removed</w:t>
      </w:r>
      <w:r w:rsidR="00E6701C">
        <w:t xml:space="preserve"> from the premises.  Additionally, </w:t>
      </w:r>
      <w:r w:rsidR="00B31540">
        <w:t xml:space="preserve">please </w:t>
      </w:r>
      <w:r w:rsidR="00E6701C">
        <w:t>contact a Board member directly</w:t>
      </w:r>
      <w:r w:rsidR="00B31540">
        <w:t xml:space="preserve"> </w:t>
      </w:r>
      <w:r>
        <w:t xml:space="preserve">in person </w:t>
      </w:r>
      <w:r w:rsidR="00B31540">
        <w:t>or</w:t>
      </w:r>
      <w:r w:rsidR="00E6701C">
        <w:t xml:space="preserve"> by phone </w:t>
      </w:r>
      <w:r>
        <w:t>for</w:t>
      </w:r>
      <w:r w:rsidR="000D4966">
        <w:t xml:space="preserve"> assistance</w:t>
      </w:r>
      <w:r w:rsidR="00E6701C">
        <w:t>.</w:t>
      </w:r>
    </w:p>
    <w:p w:rsidR="00436339" w:rsidRDefault="00436339" w:rsidP="00436339">
      <w:pPr>
        <w:pStyle w:val="Heading2"/>
      </w:pPr>
      <w:r>
        <w:lastRenderedPageBreak/>
        <w:t>RECOURSE</w:t>
      </w:r>
    </w:p>
    <w:p w:rsidR="00436339" w:rsidRDefault="00436339" w:rsidP="00C57555">
      <w:pPr>
        <w:pStyle w:val="ListParagraph"/>
        <w:numPr>
          <w:ilvl w:val="0"/>
          <w:numId w:val="19"/>
        </w:numPr>
      </w:pPr>
      <w:r>
        <w:t xml:space="preserve">Members </w:t>
      </w:r>
      <w:r w:rsidR="000C58DF">
        <w:t>may seek remedy to Policy violations using the</w:t>
      </w:r>
      <w:r>
        <w:t xml:space="preserve"> following recommended chain of action</w:t>
      </w:r>
    </w:p>
    <w:p w:rsidR="00436339" w:rsidRDefault="00436339" w:rsidP="00C57555">
      <w:pPr>
        <w:pStyle w:val="ListParagraph"/>
        <w:numPr>
          <w:ilvl w:val="1"/>
          <w:numId w:val="19"/>
        </w:numPr>
      </w:pPr>
      <w:r>
        <w:t>If it is appropriate, the member should tell the person whom is acting in an unacceptable manner that it is offensive and request that they immediately stop.</w:t>
      </w:r>
    </w:p>
    <w:p w:rsidR="00436339" w:rsidRDefault="00436339" w:rsidP="00C57555">
      <w:pPr>
        <w:pStyle w:val="ListParagraph"/>
        <w:numPr>
          <w:ilvl w:val="1"/>
          <w:numId w:val="19"/>
        </w:numPr>
      </w:pPr>
      <w:r>
        <w:t xml:space="preserve">If (a) is inappropriate </w:t>
      </w:r>
      <w:r w:rsidR="000C58DF">
        <w:t xml:space="preserve">to address directly </w:t>
      </w:r>
      <w:r>
        <w:t>or if the i</w:t>
      </w:r>
      <w:r w:rsidR="000C58DF">
        <w:t>ssue</w:t>
      </w:r>
      <w:r>
        <w:t xml:space="preserve"> </w:t>
      </w:r>
      <w:r w:rsidR="000C58DF">
        <w:t>cannot be</w:t>
      </w:r>
      <w:r>
        <w:t xml:space="preserve"> resolved</w:t>
      </w:r>
      <w:r w:rsidR="000C58DF">
        <w:t xml:space="preserve"> to satisfaction</w:t>
      </w:r>
      <w:r>
        <w:t xml:space="preserve">, then the member should advise an Officer or </w:t>
      </w:r>
      <w:r w:rsidR="00B608D0">
        <w:t>Director of HackLab</w:t>
      </w:r>
      <w:r w:rsidR="000C58DF">
        <w:t xml:space="preserve"> forthwith</w:t>
      </w:r>
      <w:r>
        <w:t>.</w:t>
      </w:r>
    </w:p>
    <w:p w:rsidR="00436339" w:rsidRDefault="00436339" w:rsidP="00C57555">
      <w:pPr>
        <w:pStyle w:val="ListParagraph"/>
        <w:numPr>
          <w:ilvl w:val="1"/>
          <w:numId w:val="19"/>
        </w:numPr>
      </w:pPr>
      <w:r>
        <w:t>The member will be asked to prepare a written complaint, outlining the nature of the allegations and any important details or facts; including the name(s) of the alleged harasser(s)</w:t>
      </w:r>
      <w:r w:rsidR="00493F56">
        <w:t>/aggressor(s)</w:t>
      </w:r>
      <w:r>
        <w:t>, any witnesses present, date(s) and locations of the incident(s).  This complaint is to be submitted to the Boa</w:t>
      </w:r>
      <w:r w:rsidR="004E2AAD">
        <w:t xml:space="preserve">rd of Directors by common means such by email to </w:t>
      </w:r>
      <w:hyperlink r:id="rId11" w:history="1">
        <w:r w:rsidR="007F7102" w:rsidRPr="00EC7170">
          <w:rPr>
            <w:rStyle w:val="Hyperlink"/>
          </w:rPr>
          <w:t>board@hacklab.to</w:t>
        </w:r>
      </w:hyperlink>
      <w:r w:rsidR="004E2AAD">
        <w:t>.</w:t>
      </w:r>
    </w:p>
    <w:p w:rsidR="00436339" w:rsidRDefault="00436339" w:rsidP="00C57555">
      <w:pPr>
        <w:pStyle w:val="ListParagraph"/>
        <w:numPr>
          <w:ilvl w:val="1"/>
          <w:numId w:val="19"/>
        </w:numPr>
      </w:pPr>
      <w:r>
        <w:t>Upon receipt of the complaint, the Board, in accordance with this Policy will begin an immediate investigation or convene a committee by random selection should the situation warrant it.</w:t>
      </w:r>
    </w:p>
    <w:p w:rsidR="00436339" w:rsidRDefault="00B5211A" w:rsidP="00C57555">
      <w:pPr>
        <w:pStyle w:val="ListParagraph"/>
        <w:numPr>
          <w:ilvl w:val="1"/>
          <w:numId w:val="19"/>
        </w:numPr>
      </w:pPr>
      <w:r>
        <w:t xml:space="preserve">The Board or Committee will exercise its discretion as to whether an internal investigation is warranted and to determine the scope of </w:t>
      </w:r>
      <w:r w:rsidR="000C58DF">
        <w:t>the</w:t>
      </w:r>
      <w:r>
        <w:t xml:space="preserve"> investigation.</w:t>
      </w:r>
    </w:p>
    <w:p w:rsidR="00B5211A" w:rsidRDefault="00B5211A" w:rsidP="00C57555">
      <w:pPr>
        <w:pStyle w:val="ListParagraph"/>
        <w:numPr>
          <w:ilvl w:val="1"/>
          <w:numId w:val="19"/>
        </w:numPr>
      </w:pPr>
      <w:r>
        <w:t xml:space="preserve">Any such investigation being conducted must be conducted by an impartial manner by member(s) whom are not in conflict of interest with any aspect of the complaint or the subject(s) of </w:t>
      </w:r>
      <w:r w:rsidR="000C58DF">
        <w:t>the</w:t>
      </w:r>
      <w:r>
        <w:t xml:space="preserve"> investigation.</w:t>
      </w:r>
    </w:p>
    <w:p w:rsidR="00D46B6B" w:rsidRDefault="00D46B6B" w:rsidP="00C57555">
      <w:pPr>
        <w:pStyle w:val="ListParagraph"/>
        <w:numPr>
          <w:ilvl w:val="1"/>
          <w:numId w:val="19"/>
        </w:numPr>
      </w:pPr>
      <w:r>
        <w:t>Any investigator, be it a delegate of the Board or convened committee, shall report to the Board upon completion of their investigation</w:t>
      </w:r>
      <w:r w:rsidR="000C58DF">
        <w:t xml:space="preserve"> in a timely fashion</w:t>
      </w:r>
      <w:r>
        <w:t>.</w:t>
      </w:r>
    </w:p>
    <w:p w:rsidR="00D46B6B" w:rsidRPr="00AA3D87" w:rsidRDefault="00D46B6B" w:rsidP="00C57555">
      <w:pPr>
        <w:pStyle w:val="ListParagraph"/>
        <w:numPr>
          <w:ilvl w:val="1"/>
          <w:numId w:val="19"/>
        </w:numPr>
      </w:pPr>
      <w:r>
        <w:t>Action(s) shall then be carried out in the manners outlined in the respective sections of the Policy “RESOLUTION BY BOARD” or “RESOLUTION BY COMMITTEE” respec</w:t>
      </w:r>
      <w:r w:rsidR="00691DB6">
        <w:t>tive of the manner undertaken</w:t>
      </w:r>
      <w:r>
        <w:t>.</w:t>
      </w:r>
    </w:p>
    <w:p w:rsidR="00D25758" w:rsidRDefault="00D25758" w:rsidP="00D25758">
      <w:pPr>
        <w:pStyle w:val="Heading2"/>
        <w:rPr>
          <w:shd w:val="clear" w:color="auto" w:fill="FFFFFF"/>
        </w:rPr>
      </w:pPr>
      <w:r>
        <w:rPr>
          <w:shd w:val="clear" w:color="auto" w:fill="FFFFFF"/>
        </w:rPr>
        <w:t>REDRESS</w:t>
      </w:r>
    </w:p>
    <w:p w:rsidR="00D25758" w:rsidRDefault="00D25758" w:rsidP="00C57555">
      <w:pPr>
        <w:pStyle w:val="ListParagraph"/>
        <w:numPr>
          <w:ilvl w:val="0"/>
          <w:numId w:val="16"/>
        </w:numPr>
      </w:pPr>
      <w:r w:rsidRPr="00D25758">
        <w:t>Where remedial a</w:t>
      </w:r>
      <w:r w:rsidR="005B6BAA">
        <w:t>ction is recommended, it shall be</w:t>
      </w:r>
      <w:r w:rsidRPr="00D25758">
        <w:t xml:space="preserve"> implemented as soon as reasonably possible after the conclusion of a thorough internal investigation.</w:t>
      </w:r>
    </w:p>
    <w:p w:rsidR="005B6BAA" w:rsidRPr="00D25758" w:rsidRDefault="005B6BAA" w:rsidP="00C57555">
      <w:pPr>
        <w:pStyle w:val="ListParagraph"/>
        <w:numPr>
          <w:ilvl w:val="0"/>
          <w:numId w:val="16"/>
        </w:numPr>
      </w:pPr>
      <w:r w:rsidRPr="005B6BAA">
        <w:t>Depending on the circums</w:t>
      </w:r>
      <w:r>
        <w:t>tances, there may also be long</w:t>
      </w:r>
      <w:r w:rsidRPr="005B6BAA">
        <w:t xml:space="preserve">-term initiatives, such as the development and implementation of </w:t>
      </w:r>
      <w:r w:rsidR="0040580A">
        <w:t>Corporate</w:t>
      </w:r>
      <w:r w:rsidRPr="005B6BAA">
        <w:t xml:space="preserve"> </w:t>
      </w:r>
      <w:r>
        <w:t>and/</w:t>
      </w:r>
      <w:r w:rsidRPr="005B6BAA">
        <w:t xml:space="preserve">or </w:t>
      </w:r>
      <w:r>
        <w:t>community</w:t>
      </w:r>
      <w:r w:rsidRPr="005B6BAA">
        <w:t xml:space="preserve"> wide education and</w:t>
      </w:r>
      <w:r w:rsidR="0040580A">
        <w:t>/or</w:t>
      </w:r>
      <w:r w:rsidRPr="005B6BAA">
        <w:t xml:space="preserve"> training </w:t>
      </w:r>
      <w:r w:rsidR="0067085E">
        <w:t>initiatives</w:t>
      </w:r>
      <w:r w:rsidRPr="005B6BAA">
        <w:t>.</w:t>
      </w:r>
    </w:p>
    <w:p w:rsidR="004A1239" w:rsidRDefault="00FF2C0F" w:rsidP="00812DA6">
      <w:pPr>
        <w:pStyle w:val="Heading2"/>
        <w:rPr>
          <w:shd w:val="clear" w:color="auto" w:fill="FFFFFF"/>
        </w:rPr>
      </w:pPr>
      <w:r>
        <w:rPr>
          <w:shd w:val="clear" w:color="auto" w:fill="FFFFFF"/>
        </w:rPr>
        <w:t xml:space="preserve">PROTECTION FROM </w:t>
      </w:r>
      <w:r w:rsidR="0040580A">
        <w:rPr>
          <w:shd w:val="clear" w:color="auto" w:fill="FFFFFF"/>
        </w:rPr>
        <w:t>RE</w:t>
      </w:r>
      <w:r w:rsidR="004A1239">
        <w:rPr>
          <w:shd w:val="clear" w:color="auto" w:fill="FFFFFF"/>
        </w:rPr>
        <w:t>PRISAL</w:t>
      </w:r>
    </w:p>
    <w:p w:rsidR="004A1239" w:rsidRDefault="004A1239" w:rsidP="00C57555">
      <w:pPr>
        <w:pStyle w:val="ListParagraph"/>
        <w:numPr>
          <w:ilvl w:val="0"/>
          <w:numId w:val="17"/>
        </w:numPr>
      </w:pPr>
      <w:r>
        <w:t>Any m</w:t>
      </w:r>
      <w:r w:rsidRPr="004A1239">
        <w:t>ember</w:t>
      </w:r>
      <w:r>
        <w:t xml:space="preserve"> raising</w:t>
      </w:r>
      <w:r w:rsidRPr="004A1239">
        <w:t xml:space="preserve"> a concern relating to</w:t>
      </w:r>
      <w:r>
        <w:t xml:space="preserve"> this policy, in good faith, </w:t>
      </w:r>
      <w:r w:rsidRPr="004A1239">
        <w:t xml:space="preserve">will not be subject to </w:t>
      </w:r>
      <w:r>
        <w:t xml:space="preserve">any form of </w:t>
      </w:r>
      <w:r w:rsidRPr="004A1239">
        <w:t>retaliatio</w:t>
      </w:r>
      <w:r>
        <w:t>n and/or reprisal</w:t>
      </w:r>
      <w:r w:rsidRPr="004A1239">
        <w:t xml:space="preserve"> for </w:t>
      </w:r>
      <w:r>
        <w:t>reporting</w:t>
      </w:r>
      <w:r w:rsidRPr="004A1239">
        <w:t xml:space="preserve"> </w:t>
      </w:r>
      <w:r>
        <w:t>their concern</w:t>
      </w:r>
      <w:r w:rsidR="00FF2C0F">
        <w:t xml:space="preserve"> and will be protected from any reprisal.</w:t>
      </w:r>
    </w:p>
    <w:p w:rsidR="000E62A3" w:rsidRDefault="0040580A" w:rsidP="00C57555">
      <w:pPr>
        <w:pStyle w:val="ListParagraph"/>
        <w:numPr>
          <w:ilvl w:val="0"/>
          <w:numId w:val="17"/>
        </w:numPr>
      </w:pPr>
      <w:r>
        <w:t>T</w:t>
      </w:r>
      <w:r w:rsidR="004A1239" w:rsidRPr="004A1239">
        <w:t>hreaten</w:t>
      </w:r>
      <w:r w:rsidR="00D07916">
        <w:t xml:space="preserve">ing, intimidating </w:t>
      </w:r>
      <w:r w:rsidR="004A1239">
        <w:t xml:space="preserve">or </w:t>
      </w:r>
      <w:r w:rsidR="00FF2C0F">
        <w:t xml:space="preserve">otherwise acting </w:t>
      </w:r>
      <w:r w:rsidR="004A1239" w:rsidRPr="004A1239">
        <w:t>agai</w:t>
      </w:r>
      <w:r w:rsidR="000E62A3">
        <w:t xml:space="preserve">nst a </w:t>
      </w:r>
      <w:r>
        <w:t>person</w:t>
      </w:r>
      <w:r w:rsidR="000E62A3">
        <w:t xml:space="preserve"> for invoking this P</w:t>
      </w:r>
      <w:r w:rsidR="004A1239" w:rsidRPr="004A1239">
        <w:t>olic</w:t>
      </w:r>
      <w:r w:rsidR="00D07916">
        <w:t>y and/or for participating in any</w:t>
      </w:r>
      <w:r w:rsidR="004A1239">
        <w:t xml:space="preserve"> related investigation process is strictly prohibited</w:t>
      </w:r>
      <w:r w:rsidR="00D07916">
        <w:t xml:space="preserve"> and </w:t>
      </w:r>
      <w:r w:rsidR="000E62A3">
        <w:t xml:space="preserve">they </w:t>
      </w:r>
      <w:r w:rsidR="00D07916">
        <w:t>will be deemed to have violated this Policy.</w:t>
      </w:r>
    </w:p>
    <w:p w:rsidR="00F61BB9" w:rsidRDefault="00F61BB9" w:rsidP="000E62A3">
      <w:pPr>
        <w:pStyle w:val="Heading2"/>
      </w:pPr>
      <w:r>
        <w:t>CONFIDENTIALITY</w:t>
      </w:r>
    </w:p>
    <w:p w:rsidR="00AA3D87" w:rsidRDefault="00F61BB9" w:rsidP="00C57555">
      <w:pPr>
        <w:pStyle w:val="ListParagraph"/>
        <w:numPr>
          <w:ilvl w:val="0"/>
          <w:numId w:val="18"/>
        </w:numPr>
      </w:pPr>
      <w:r>
        <w:t xml:space="preserve">All </w:t>
      </w:r>
      <w:r w:rsidR="00AA3D87">
        <w:t>matters</w:t>
      </w:r>
      <w:r>
        <w:t xml:space="preserve"> relating to harassment, </w:t>
      </w:r>
      <w:r w:rsidR="00AA3D87">
        <w:t>sexual harassment, assault and sexual assault</w:t>
      </w:r>
      <w:r>
        <w:t xml:space="preserve"> will be dealt with as confidentially as reasonably possible.</w:t>
      </w:r>
    </w:p>
    <w:p w:rsidR="00F61BB9" w:rsidRDefault="00F61BB9" w:rsidP="00C57555">
      <w:pPr>
        <w:pStyle w:val="ListParagraph"/>
        <w:numPr>
          <w:ilvl w:val="0"/>
          <w:numId w:val="18"/>
        </w:numPr>
      </w:pPr>
      <w:r>
        <w:t>A member’s identity, or the circumstances regarding any concern or complaint, will not be disclosed unless disclosure is necessary for the purposes of conducting an investigation or for taking disciplinary action.</w:t>
      </w:r>
    </w:p>
    <w:p w:rsidR="00AA3D87" w:rsidRPr="00F61BB9" w:rsidRDefault="00AA3D87" w:rsidP="00C57555">
      <w:pPr>
        <w:pStyle w:val="ListParagraph"/>
        <w:numPr>
          <w:ilvl w:val="0"/>
          <w:numId w:val="18"/>
        </w:numPr>
      </w:pPr>
      <w:r>
        <w:t>Members involved in any investigation o</w:t>
      </w:r>
      <w:r w:rsidR="00F0229C">
        <w:t>r committee under this policy are</w:t>
      </w:r>
      <w:r>
        <w:t xml:space="preserve"> required to protect and maintain confidentiality to the best of their ability.</w:t>
      </w:r>
    </w:p>
    <w:p w:rsidR="00A25C5A" w:rsidRDefault="00812DA6" w:rsidP="00812DA6">
      <w:pPr>
        <w:pStyle w:val="Heading2"/>
        <w:rPr>
          <w:shd w:val="clear" w:color="auto" w:fill="FFFFFF"/>
        </w:rPr>
      </w:pPr>
      <w:r>
        <w:rPr>
          <w:shd w:val="clear" w:color="auto" w:fill="FFFFFF"/>
        </w:rPr>
        <w:lastRenderedPageBreak/>
        <w:t>RESOLUTION BY BOARD</w:t>
      </w:r>
    </w:p>
    <w:p w:rsidR="00812DA6" w:rsidRDefault="00812DA6" w:rsidP="00C57555">
      <w:pPr>
        <w:pStyle w:val="ListParagraph"/>
        <w:numPr>
          <w:ilvl w:val="0"/>
          <w:numId w:val="15"/>
        </w:numPr>
      </w:pPr>
      <w:r>
        <w:t>The Board is required</w:t>
      </w:r>
      <w:r w:rsidR="007D2253">
        <w:t xml:space="preserve"> to ensure that no conflict of interest exists at any point of the resolution process.</w:t>
      </w:r>
    </w:p>
    <w:p w:rsidR="007D2253" w:rsidRDefault="007D2253" w:rsidP="00C57555">
      <w:pPr>
        <w:pStyle w:val="ListParagraph"/>
        <w:numPr>
          <w:ilvl w:val="0"/>
          <w:numId w:val="15"/>
        </w:numPr>
      </w:pPr>
      <w:r>
        <w:t>If a member reasonably calls into question the impartiality or ability of a Director to participate the resolution process</w:t>
      </w:r>
      <w:r w:rsidR="006A09F4">
        <w:t>,</w:t>
      </w:r>
      <w:r>
        <w:t xml:space="preserve"> that Director shall be encouraged to yield </w:t>
      </w:r>
      <w:r w:rsidR="00D07916">
        <w:t>participation in the process at</w:t>
      </w:r>
      <w:r w:rsidR="006A09F4">
        <w:t xml:space="preserve"> whole.</w:t>
      </w:r>
    </w:p>
    <w:p w:rsidR="006A09F4" w:rsidRPr="00812DA6" w:rsidRDefault="006A09F4" w:rsidP="00C57555">
      <w:pPr>
        <w:pStyle w:val="ListParagraph"/>
        <w:numPr>
          <w:ilvl w:val="0"/>
          <w:numId w:val="15"/>
        </w:numPr>
      </w:pPr>
      <w:r>
        <w:t>The Board is required to conduct an impartial and thorough investigation before making a determination.</w:t>
      </w:r>
    </w:p>
    <w:p w:rsidR="00812DA6" w:rsidRDefault="00812DA6" w:rsidP="00812DA6">
      <w:pPr>
        <w:pStyle w:val="Heading2"/>
      </w:pPr>
      <w:r>
        <w:t>RESOLUTION BY COMMITTEE</w:t>
      </w:r>
    </w:p>
    <w:p w:rsidR="00812DA6" w:rsidRDefault="00812DA6" w:rsidP="00C57555">
      <w:pPr>
        <w:pStyle w:val="ListParagraph"/>
        <w:numPr>
          <w:ilvl w:val="0"/>
          <w:numId w:val="14"/>
        </w:numPr>
      </w:pPr>
      <w:r>
        <w:t>Members may be invited to participate in a committee to resolve violation</w:t>
      </w:r>
      <w:r w:rsidR="00D07916">
        <w:t>s of this P</w:t>
      </w:r>
      <w:r>
        <w:t xml:space="preserve">olicy by the </w:t>
      </w:r>
      <w:r w:rsidR="00D07916">
        <w:t>Board</w:t>
      </w:r>
      <w:r>
        <w:t xml:space="preserve">; a member may decline this request without </w:t>
      </w:r>
      <w:r w:rsidR="00D07916">
        <w:t xml:space="preserve">providing </w:t>
      </w:r>
      <w:r w:rsidR="00A05B1B">
        <w:t xml:space="preserve">a </w:t>
      </w:r>
      <w:r w:rsidR="00D07916">
        <w:t>reason as it is entirely voluntary.</w:t>
      </w:r>
    </w:p>
    <w:p w:rsidR="006A09F4" w:rsidRDefault="006A09F4" w:rsidP="00C57555">
      <w:pPr>
        <w:pStyle w:val="ListParagraph"/>
        <w:numPr>
          <w:ilvl w:val="0"/>
          <w:numId w:val="14"/>
        </w:numPr>
      </w:pPr>
      <w:r>
        <w:t xml:space="preserve">Any member in conflict of interest must not participate and yield any invitation to participate in a resolution committee under this </w:t>
      </w:r>
      <w:r w:rsidR="00D07916">
        <w:t>P</w:t>
      </w:r>
      <w:r>
        <w:t>olicy.</w:t>
      </w:r>
    </w:p>
    <w:p w:rsidR="006A09F4" w:rsidRDefault="006A09F4" w:rsidP="00C57555">
      <w:pPr>
        <w:pStyle w:val="ListParagraph"/>
        <w:numPr>
          <w:ilvl w:val="0"/>
          <w:numId w:val="15"/>
        </w:numPr>
      </w:pPr>
      <w:r>
        <w:t>Committee members are required to conduct an impartial and thorough investigation before making a determination.</w:t>
      </w:r>
    </w:p>
    <w:p w:rsidR="00514D71" w:rsidRDefault="00514D71" w:rsidP="00C57555">
      <w:pPr>
        <w:pStyle w:val="ListParagraph"/>
        <w:numPr>
          <w:ilvl w:val="0"/>
          <w:numId w:val="15"/>
        </w:numPr>
      </w:pPr>
      <w:r>
        <w:t xml:space="preserve">The Board may optionally modify committee </w:t>
      </w:r>
      <w:r w:rsidR="00D07916">
        <w:t xml:space="preserve">disciplinary </w:t>
      </w:r>
      <w:r>
        <w:t>recommendations only if a conflict of interest does not exist.</w:t>
      </w:r>
    </w:p>
    <w:p w:rsidR="005000B7" w:rsidRDefault="00D07916" w:rsidP="00C57555">
      <w:pPr>
        <w:pStyle w:val="ListParagraph"/>
        <w:numPr>
          <w:ilvl w:val="0"/>
          <w:numId w:val="15"/>
        </w:numPr>
      </w:pPr>
      <w:r>
        <w:t xml:space="preserve">If a </w:t>
      </w:r>
      <w:r w:rsidR="00514D71">
        <w:t xml:space="preserve">committee </w:t>
      </w:r>
      <w:r>
        <w:t xml:space="preserve">was appointed to resolve a violation it </w:t>
      </w:r>
      <w:r w:rsidR="00514D71">
        <w:t xml:space="preserve">will </w:t>
      </w:r>
      <w:r>
        <w:t xml:space="preserve">investigate and </w:t>
      </w:r>
      <w:r w:rsidR="00514D71">
        <w:t>communicate their findings and recommendations to the Board</w:t>
      </w:r>
      <w:r>
        <w:t xml:space="preserve"> in a timely fashion.</w:t>
      </w:r>
    </w:p>
    <w:p w:rsidR="00CC6131" w:rsidRDefault="00CC6131" w:rsidP="00CC6131">
      <w:pPr>
        <w:pStyle w:val="Heading2"/>
      </w:pPr>
      <w:r>
        <w:t>MISUSE OF ANTI-HARASSMENT POLICY</w:t>
      </w:r>
    </w:p>
    <w:p w:rsidR="00D437E6" w:rsidRPr="00D437E6" w:rsidRDefault="00D437E6" w:rsidP="00D437E6">
      <w:pPr>
        <w:rPr>
          <w:i/>
        </w:rPr>
      </w:pPr>
      <w:r w:rsidRPr="00D437E6">
        <w:rPr>
          <w:i/>
        </w:rPr>
        <w:t>The Anti-Harassment Policy is a powerful and broad policy designed to protect individual rights, dignity, safety and security of person.  Due to the wide reaching scope of the Policy and the open and diverse nature of the HackLab membership base, it is important to stress that peaceful resolution be reached in a civil manner befitting community standards.  Abuse of process damages the community and does a disservice to those who have been le</w:t>
      </w:r>
      <w:r w:rsidR="00A92536">
        <w:rPr>
          <w:i/>
        </w:rPr>
        <w:t>gitimately wronged and harmed.</w:t>
      </w:r>
    </w:p>
    <w:p w:rsidR="00CC6131" w:rsidRDefault="00CC6131" w:rsidP="00C57555">
      <w:pPr>
        <w:pStyle w:val="ListNumber2"/>
        <w:numPr>
          <w:ilvl w:val="0"/>
          <w:numId w:val="23"/>
        </w:numPr>
      </w:pPr>
      <w:r>
        <w:t>The Policy must not be used as a means to censor or silence civil discourse and/or discussion so long as community standards are observed.</w:t>
      </w:r>
    </w:p>
    <w:p w:rsidR="00CC6131" w:rsidRDefault="00CC6131" w:rsidP="00C57555">
      <w:pPr>
        <w:pStyle w:val="ListNumber2"/>
        <w:numPr>
          <w:ilvl w:val="0"/>
          <w:numId w:val="23"/>
        </w:numPr>
      </w:pPr>
      <w:r>
        <w:t>Except under extraordinary circumstances to be determined by community standards, the goal of resulting remediation and disciplinary action should be focused on education, communication and understanding; notwithstanding gross violations of the Policy.</w:t>
      </w:r>
    </w:p>
    <w:p w:rsidR="00CC6131" w:rsidRDefault="00CC6131" w:rsidP="00C57555">
      <w:pPr>
        <w:pStyle w:val="ListNumber2"/>
        <w:numPr>
          <w:ilvl w:val="0"/>
          <w:numId w:val="23"/>
        </w:numPr>
      </w:pPr>
      <w:r>
        <w:t xml:space="preserve">Obvious abuse of this Policy in and of itself shall be considered harassment and thusly any member found to be abusing the Policy shall be deemed in violation of the Policy.  Determination of Policy abuse shall be determined by </w:t>
      </w:r>
      <w:r w:rsidR="00442531">
        <w:t>Board or member committee</w:t>
      </w:r>
      <w:r>
        <w:t xml:space="preserve"> consensus.</w:t>
      </w:r>
    </w:p>
    <w:p w:rsidR="00AF380C" w:rsidRDefault="005000B7" w:rsidP="00340B06">
      <w:pPr>
        <w:pStyle w:val="Heading2"/>
      </w:pPr>
      <w:r>
        <w:t>VIOLATION</w:t>
      </w:r>
      <w:r w:rsidR="008D2756">
        <w:t xml:space="preserve"> OF THE ANTI-HARASSMENT POLICY</w:t>
      </w:r>
    </w:p>
    <w:p w:rsidR="005879B2" w:rsidRDefault="005879B2" w:rsidP="00C57555">
      <w:pPr>
        <w:pStyle w:val="ListNumber2"/>
        <w:numPr>
          <w:ilvl w:val="0"/>
          <w:numId w:val="20"/>
        </w:numPr>
      </w:pPr>
      <w:r>
        <w:t>An alleged violator of the Policy may have their membership and</w:t>
      </w:r>
      <w:r w:rsidR="00A81B3D">
        <w:t>/or</w:t>
      </w:r>
      <w:r>
        <w:t xml:space="preserve"> access to the Hacklab administratively suspended by the Board until such time as an investigation and</w:t>
      </w:r>
      <w:r w:rsidR="00A81B3D">
        <w:t>/or</w:t>
      </w:r>
      <w:r>
        <w:t xml:space="preserve"> remedy can be rendered.</w:t>
      </w:r>
    </w:p>
    <w:p w:rsidR="00AF380C" w:rsidRDefault="005000B7" w:rsidP="00C57555">
      <w:pPr>
        <w:pStyle w:val="ListNumber2"/>
        <w:numPr>
          <w:ilvl w:val="0"/>
          <w:numId w:val="20"/>
        </w:numPr>
      </w:pPr>
      <w:r>
        <w:t>Members found in violation of this Policy can be subject to any number of disciplinary and/or remedial actions</w:t>
      </w:r>
      <w:r w:rsidR="00A81B3D">
        <w:t xml:space="preserve"> including but not limited to</w:t>
      </w:r>
    </w:p>
    <w:p w:rsidR="005000B7" w:rsidRDefault="00724351" w:rsidP="00724351">
      <w:pPr>
        <w:pStyle w:val="ListNumber2"/>
        <w:numPr>
          <w:ilvl w:val="1"/>
          <w:numId w:val="20"/>
        </w:numPr>
      </w:pPr>
      <w:r w:rsidRPr="00724351">
        <w:t>Be required to write a formal apology to the victim(s) of the violation.</w:t>
      </w:r>
    </w:p>
    <w:p w:rsidR="005000B7" w:rsidRDefault="00724351" w:rsidP="00724351">
      <w:pPr>
        <w:pStyle w:val="ListNumber2"/>
        <w:numPr>
          <w:ilvl w:val="1"/>
          <w:numId w:val="20"/>
        </w:numPr>
      </w:pPr>
      <w:r w:rsidRPr="00724351">
        <w:t>A third-party mediator may be appointed at the Board’s discretion to resolve the dispute through arbitration.</w:t>
      </w:r>
    </w:p>
    <w:p w:rsidR="005000B7" w:rsidRDefault="00724351" w:rsidP="00724351">
      <w:pPr>
        <w:pStyle w:val="ListNumber2"/>
        <w:numPr>
          <w:ilvl w:val="1"/>
          <w:numId w:val="20"/>
        </w:numPr>
      </w:pPr>
      <w:r w:rsidRPr="00724351">
        <w:t>Be required to cease and desist all current and future communication and interaction with the victim(s) of the violation.</w:t>
      </w:r>
    </w:p>
    <w:p w:rsidR="005000B7" w:rsidRDefault="00724351" w:rsidP="00724351">
      <w:pPr>
        <w:pStyle w:val="ListNumber2"/>
        <w:numPr>
          <w:ilvl w:val="1"/>
          <w:numId w:val="20"/>
        </w:numPr>
      </w:pPr>
      <w:r w:rsidRPr="00724351">
        <w:lastRenderedPageBreak/>
        <w:t xml:space="preserve">Be required to undertake </w:t>
      </w:r>
      <w:r w:rsidRPr="00AA48B3">
        <w:rPr>
          <w:i/>
        </w:rPr>
        <w:t>Ontario Human Rights 101 e-Learning</w:t>
      </w:r>
      <w:r>
        <w:rPr>
          <w:rStyle w:val="FootnoteReference"/>
        </w:rPr>
        <w:footnoteReference w:id="7"/>
      </w:r>
      <w:r w:rsidRPr="00724351">
        <w:t xml:space="preserve"> in cases where a Human Rights contravention has occurred.</w:t>
      </w:r>
    </w:p>
    <w:p w:rsidR="005000B7" w:rsidRDefault="008D2756" w:rsidP="00C57555">
      <w:pPr>
        <w:pStyle w:val="ListNumber2"/>
        <w:numPr>
          <w:ilvl w:val="1"/>
          <w:numId w:val="20"/>
        </w:numPr>
      </w:pPr>
      <w:r>
        <w:t>Be required to undertake in cases where a Human Rights contravention has occurred</w:t>
      </w:r>
      <w:r w:rsidR="00A81B3D">
        <w:t>.</w:t>
      </w:r>
    </w:p>
    <w:p w:rsidR="00FA551F" w:rsidRDefault="00724351" w:rsidP="00724351">
      <w:pPr>
        <w:pStyle w:val="ListNumber2"/>
        <w:numPr>
          <w:ilvl w:val="1"/>
          <w:numId w:val="20"/>
        </w:numPr>
      </w:pPr>
      <w:r w:rsidRPr="00724351">
        <w:t>Probation of Membership, with a term to be decided by Board majority or member committee recommendation.</w:t>
      </w:r>
    </w:p>
    <w:p w:rsidR="00FA551F" w:rsidRDefault="00724351" w:rsidP="00724351">
      <w:pPr>
        <w:pStyle w:val="ListNumber2"/>
        <w:numPr>
          <w:ilvl w:val="1"/>
          <w:numId w:val="20"/>
        </w:numPr>
      </w:pPr>
      <w:r w:rsidRPr="00724351">
        <w:t>Suspension of Membership, with a term to be decided by Board majority or member committee recommendation.</w:t>
      </w:r>
    </w:p>
    <w:p w:rsidR="00E43A5C" w:rsidRDefault="00724351" w:rsidP="00724351">
      <w:pPr>
        <w:pStyle w:val="ListNumber2"/>
        <w:numPr>
          <w:ilvl w:val="1"/>
          <w:numId w:val="20"/>
        </w:numPr>
      </w:pPr>
      <w:r w:rsidRPr="00724351">
        <w:t>Termination of Membership, with immediate effect.</w:t>
      </w:r>
    </w:p>
    <w:p w:rsidR="00724351" w:rsidRDefault="00724351" w:rsidP="00724351">
      <w:pPr>
        <w:pStyle w:val="ListNumber2"/>
        <w:numPr>
          <w:ilvl w:val="1"/>
          <w:numId w:val="20"/>
        </w:numPr>
      </w:pPr>
      <w:r w:rsidRPr="00724351">
        <w:t xml:space="preserve">Barred from any and all HackLab premises (per Ontario - </w:t>
      </w:r>
      <w:r w:rsidRPr="00724351">
        <w:rPr>
          <w:i/>
        </w:rPr>
        <w:t>Trespass to Property Act (R.S.O. 1990, c. T.21)</w:t>
      </w:r>
      <w:r w:rsidR="0012717D">
        <w:rPr>
          <w:rStyle w:val="FootnoteReference"/>
        </w:rPr>
        <w:footnoteReference w:id="8"/>
      </w:r>
      <w:r w:rsidRPr="00724351">
        <w:t>) permanently or for a term to be determined by Board or member committee recommendation.</w:t>
      </w:r>
    </w:p>
    <w:p w:rsidR="0015241B" w:rsidRDefault="0015241B" w:rsidP="0015241B">
      <w:pPr>
        <w:pStyle w:val="ListNumber2"/>
        <w:numPr>
          <w:ilvl w:val="0"/>
          <w:numId w:val="0"/>
        </w:numPr>
        <w:ind w:left="1440"/>
      </w:pPr>
    </w:p>
    <w:p w:rsidR="0015241B" w:rsidRDefault="0015241B" w:rsidP="00C57555">
      <w:pPr>
        <w:pStyle w:val="ListNumber2"/>
        <w:numPr>
          <w:ilvl w:val="0"/>
          <w:numId w:val="20"/>
        </w:numPr>
      </w:pPr>
      <w:r>
        <w:t xml:space="preserve">Guests </w:t>
      </w:r>
      <w:r w:rsidR="00A81B3D">
        <w:t>found in violation of this Policy can be subject to any number of disciplinary and/or remedial actions including but not limited to</w:t>
      </w:r>
    </w:p>
    <w:p w:rsidR="0015241B" w:rsidRDefault="0012717D" w:rsidP="00C57555">
      <w:pPr>
        <w:pStyle w:val="ListNumber2"/>
        <w:numPr>
          <w:ilvl w:val="1"/>
          <w:numId w:val="20"/>
        </w:numPr>
      </w:pPr>
      <w:r>
        <w:t>Be required to write a formal apology to the victim(s) of the violation.</w:t>
      </w:r>
    </w:p>
    <w:p w:rsidR="00FA551F" w:rsidRDefault="0012717D" w:rsidP="00C57555">
      <w:pPr>
        <w:pStyle w:val="ListNumber2"/>
        <w:numPr>
          <w:ilvl w:val="1"/>
          <w:numId w:val="20"/>
        </w:numPr>
      </w:pPr>
      <w:r>
        <w:t>Be required to cease and desist all current and future communication(s) and interaction with the victim(s) of the violation.</w:t>
      </w:r>
    </w:p>
    <w:p w:rsidR="00FA551F" w:rsidRDefault="0012717D" w:rsidP="00C57555">
      <w:pPr>
        <w:pStyle w:val="ListNumber2"/>
        <w:numPr>
          <w:ilvl w:val="1"/>
          <w:numId w:val="20"/>
        </w:numPr>
      </w:pPr>
      <w:r>
        <w:t xml:space="preserve">Be required to undertake </w:t>
      </w:r>
      <w:r w:rsidRPr="00AA48B3">
        <w:rPr>
          <w:i/>
        </w:rPr>
        <w:t>Ontario Human Rights 101 e-Learning</w:t>
      </w:r>
      <w:r>
        <w:rPr>
          <w:rStyle w:val="FootnoteReference"/>
        </w:rPr>
        <w:footnoteReference w:id="9"/>
      </w:r>
      <w:r>
        <w:t xml:space="preserve"> in cases where a Human Rights contravention has occurred.</w:t>
      </w:r>
    </w:p>
    <w:p w:rsidR="00FA551F" w:rsidRDefault="0012717D" w:rsidP="00C57555">
      <w:pPr>
        <w:pStyle w:val="ListNumber2"/>
        <w:numPr>
          <w:ilvl w:val="1"/>
          <w:numId w:val="20"/>
        </w:numPr>
      </w:pPr>
      <w:r>
        <w:t xml:space="preserve">Barred from the HackLab premises (per Ontario - </w:t>
      </w:r>
      <w:r w:rsidRPr="00883780">
        <w:rPr>
          <w:i/>
        </w:rPr>
        <w:t>Trespass to Property Act (R.S.O. 1990, c. T.21)</w:t>
      </w:r>
      <w:r>
        <w:t>) permanently or for a term to be determined by Board or member committee recommendation.</w:t>
      </w:r>
    </w:p>
    <w:p w:rsidR="00FA551F" w:rsidRDefault="009135B9" w:rsidP="00C57555">
      <w:pPr>
        <w:pStyle w:val="ListNumber2"/>
        <w:numPr>
          <w:ilvl w:val="0"/>
          <w:numId w:val="20"/>
        </w:numPr>
      </w:pPr>
      <w:r>
        <w:t xml:space="preserve">Where a remedy has been imposed upon a person requiring them to </w:t>
      </w:r>
      <w:r w:rsidR="004E0FD9">
        <w:t>carry out an action, they may be barred from the HackLab premises</w:t>
      </w:r>
      <w:r w:rsidR="00DD0900">
        <w:t xml:space="preserve"> until</w:t>
      </w:r>
      <w:r w:rsidR="004E0FD9">
        <w:t xml:space="preserve"> they have carried out the required actions to the</w:t>
      </w:r>
      <w:r w:rsidR="00240AA5">
        <w:t xml:space="preserve"> determining</w:t>
      </w:r>
      <w:r w:rsidR="004E0FD9">
        <w:t xml:space="preserve"> bodies’ satisfaction.</w:t>
      </w:r>
    </w:p>
    <w:p w:rsidR="00D7530E" w:rsidRDefault="00E3435D" w:rsidP="00C57555">
      <w:pPr>
        <w:pStyle w:val="ListNumber2"/>
        <w:numPr>
          <w:ilvl w:val="0"/>
          <w:numId w:val="20"/>
        </w:numPr>
      </w:pPr>
      <w:r>
        <w:t>Any and all remediation and/</w:t>
      </w:r>
      <w:r w:rsidR="005879B2">
        <w:t xml:space="preserve">or disciplinary actions will be discussed with the victim(s) prior to being imposed.  The focus of this requirement is to ensure that </w:t>
      </w:r>
      <w:r w:rsidR="00DA4C4B">
        <w:t xml:space="preserve">the </w:t>
      </w:r>
      <w:r w:rsidR="00240AA5">
        <w:t>victim(s) is/are included in the remedial phase and to ensure that proper scope and impact of the v</w:t>
      </w:r>
      <w:r w:rsidR="00DD0900">
        <w:t>iolation are taken into account.</w:t>
      </w:r>
    </w:p>
    <w:p w:rsidR="00E224FF" w:rsidRDefault="00E224FF">
      <w:pPr>
        <w:ind w:left="0"/>
      </w:pPr>
      <w:r>
        <w:br w:type="page"/>
      </w:r>
    </w:p>
    <w:p w:rsidR="00031079" w:rsidRDefault="00031079" w:rsidP="00031079">
      <w:pPr>
        <w:pStyle w:val="ListNumber2"/>
        <w:numPr>
          <w:ilvl w:val="0"/>
          <w:numId w:val="0"/>
        </w:numPr>
      </w:pPr>
    </w:p>
    <w:p w:rsidR="00A775EF" w:rsidRDefault="00A775EF" w:rsidP="00A775EF">
      <w:pPr>
        <w:pStyle w:val="Heading2"/>
      </w:pPr>
      <w:r>
        <w:t>DOCUMENT HISTORY</w:t>
      </w:r>
    </w:p>
    <w:tbl>
      <w:tblPr>
        <w:tblStyle w:val="GridTable4-Accent1"/>
        <w:tblW w:w="0" w:type="auto"/>
        <w:tblLook w:val="04A0" w:firstRow="1" w:lastRow="0" w:firstColumn="1" w:lastColumn="0" w:noHBand="0" w:noVBand="1"/>
      </w:tblPr>
      <w:tblGrid>
        <w:gridCol w:w="985"/>
        <w:gridCol w:w="1260"/>
        <w:gridCol w:w="1980"/>
        <w:gridCol w:w="4765"/>
      </w:tblGrid>
      <w:tr w:rsidR="00A775EF" w:rsidTr="00554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A775EF" w:rsidRDefault="00A775EF" w:rsidP="005548AC">
            <w:pPr>
              <w:ind w:left="0"/>
            </w:pPr>
            <w:r>
              <w:t>Revision</w:t>
            </w:r>
          </w:p>
        </w:tc>
        <w:tc>
          <w:tcPr>
            <w:tcW w:w="1260" w:type="dxa"/>
          </w:tcPr>
          <w:p w:rsidR="00A775EF" w:rsidRDefault="00A775EF" w:rsidP="005548AC">
            <w:pPr>
              <w:ind w:left="0"/>
              <w:cnfStyle w:val="100000000000" w:firstRow="1" w:lastRow="0" w:firstColumn="0" w:lastColumn="0" w:oddVBand="0" w:evenVBand="0" w:oddHBand="0" w:evenHBand="0" w:firstRowFirstColumn="0" w:firstRowLastColumn="0" w:lastRowFirstColumn="0" w:lastRowLastColumn="0"/>
            </w:pPr>
            <w:r>
              <w:t>Date</w:t>
            </w:r>
          </w:p>
        </w:tc>
        <w:tc>
          <w:tcPr>
            <w:tcW w:w="1980" w:type="dxa"/>
          </w:tcPr>
          <w:p w:rsidR="00A775EF" w:rsidRDefault="00A775EF" w:rsidP="005548AC">
            <w:pPr>
              <w:ind w:left="0"/>
              <w:cnfStyle w:val="100000000000" w:firstRow="1" w:lastRow="0" w:firstColumn="0" w:lastColumn="0" w:oddVBand="0" w:evenVBand="0" w:oddHBand="0" w:evenHBand="0" w:firstRowFirstColumn="0" w:firstRowLastColumn="0" w:lastRowFirstColumn="0" w:lastRowLastColumn="0"/>
            </w:pPr>
            <w:r>
              <w:t>Author</w:t>
            </w:r>
          </w:p>
        </w:tc>
        <w:tc>
          <w:tcPr>
            <w:tcW w:w="4765" w:type="dxa"/>
          </w:tcPr>
          <w:p w:rsidR="00A775EF" w:rsidRDefault="00A775EF" w:rsidP="005548AC">
            <w:pPr>
              <w:ind w:left="0"/>
              <w:cnfStyle w:val="100000000000" w:firstRow="1" w:lastRow="0" w:firstColumn="0" w:lastColumn="0" w:oddVBand="0" w:evenVBand="0" w:oddHBand="0" w:evenHBand="0" w:firstRowFirstColumn="0" w:firstRowLastColumn="0" w:lastRowFirstColumn="0" w:lastRowLastColumn="0"/>
            </w:pPr>
            <w:r>
              <w:t>Comment</w:t>
            </w:r>
          </w:p>
        </w:tc>
      </w:tr>
      <w:tr w:rsidR="00A775EF" w:rsidTr="0055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A775EF" w:rsidRDefault="00A775EF" w:rsidP="005548AC">
            <w:pPr>
              <w:ind w:left="0"/>
            </w:pPr>
            <w:r>
              <w:t>2.2017.0</w:t>
            </w:r>
          </w:p>
        </w:tc>
        <w:tc>
          <w:tcPr>
            <w:tcW w:w="1260" w:type="dxa"/>
          </w:tcPr>
          <w:p w:rsidR="00A775EF" w:rsidRDefault="00A775EF" w:rsidP="005548AC">
            <w:pPr>
              <w:ind w:left="0"/>
              <w:cnfStyle w:val="000000100000" w:firstRow="0" w:lastRow="0" w:firstColumn="0" w:lastColumn="0" w:oddVBand="0" w:evenVBand="0" w:oddHBand="1" w:evenHBand="0" w:firstRowFirstColumn="0" w:firstRowLastColumn="0" w:lastRowFirstColumn="0" w:lastRowLastColumn="0"/>
            </w:pPr>
            <w:r>
              <w:t>16-Jan-2017</w:t>
            </w:r>
          </w:p>
        </w:tc>
        <w:tc>
          <w:tcPr>
            <w:tcW w:w="1980" w:type="dxa"/>
          </w:tcPr>
          <w:p w:rsidR="00A775EF" w:rsidRDefault="00A775EF" w:rsidP="005548AC">
            <w:pPr>
              <w:ind w:left="0"/>
              <w:cnfStyle w:val="000000100000" w:firstRow="0" w:lastRow="0" w:firstColumn="0" w:lastColumn="0" w:oddVBand="0" w:evenVBand="0" w:oddHBand="1" w:evenHBand="0" w:firstRowFirstColumn="0" w:firstRowLastColumn="0" w:lastRowFirstColumn="0" w:lastRowLastColumn="0"/>
            </w:pPr>
            <w:r>
              <w:t>Daria Juniper</w:t>
            </w:r>
          </w:p>
        </w:tc>
        <w:tc>
          <w:tcPr>
            <w:tcW w:w="4765" w:type="dxa"/>
          </w:tcPr>
          <w:p w:rsidR="00A775EF" w:rsidRDefault="00A775EF" w:rsidP="005548AC">
            <w:pPr>
              <w:ind w:left="0"/>
              <w:cnfStyle w:val="000000100000" w:firstRow="0" w:lastRow="0" w:firstColumn="0" w:lastColumn="0" w:oddVBand="0" w:evenVBand="0" w:oddHBand="1" w:evenHBand="0" w:firstRowFirstColumn="0" w:firstRowLastColumn="0" w:lastRowFirstColumn="0" w:lastRowLastColumn="0"/>
            </w:pPr>
            <w:r>
              <w:t>Initial draft of newly improvised Anti-Harassment Policy.</w:t>
            </w:r>
          </w:p>
        </w:tc>
      </w:tr>
      <w:tr w:rsidR="00A775EF" w:rsidTr="005548AC">
        <w:tc>
          <w:tcPr>
            <w:cnfStyle w:val="001000000000" w:firstRow="0" w:lastRow="0" w:firstColumn="1" w:lastColumn="0" w:oddVBand="0" w:evenVBand="0" w:oddHBand="0" w:evenHBand="0" w:firstRowFirstColumn="0" w:firstRowLastColumn="0" w:lastRowFirstColumn="0" w:lastRowLastColumn="0"/>
            <w:tcW w:w="985" w:type="dxa"/>
          </w:tcPr>
          <w:p w:rsidR="00A775EF" w:rsidRDefault="00A775EF" w:rsidP="005548AC">
            <w:pPr>
              <w:ind w:left="0"/>
            </w:pPr>
            <w:r>
              <w:t>2.2017.1</w:t>
            </w:r>
          </w:p>
        </w:tc>
        <w:tc>
          <w:tcPr>
            <w:tcW w:w="1260" w:type="dxa"/>
          </w:tcPr>
          <w:p w:rsidR="00A775EF" w:rsidRDefault="00A775EF" w:rsidP="005548AC">
            <w:pPr>
              <w:ind w:left="0"/>
              <w:cnfStyle w:val="000000000000" w:firstRow="0" w:lastRow="0" w:firstColumn="0" w:lastColumn="0" w:oddVBand="0" w:evenVBand="0" w:oddHBand="0" w:evenHBand="0" w:firstRowFirstColumn="0" w:firstRowLastColumn="0" w:lastRowFirstColumn="0" w:lastRowLastColumn="0"/>
            </w:pPr>
            <w:r>
              <w:t>17-Jan-2017</w:t>
            </w:r>
          </w:p>
        </w:tc>
        <w:tc>
          <w:tcPr>
            <w:tcW w:w="1980" w:type="dxa"/>
          </w:tcPr>
          <w:p w:rsidR="00A775EF" w:rsidRDefault="00A775EF" w:rsidP="005548AC">
            <w:pPr>
              <w:ind w:left="0"/>
              <w:cnfStyle w:val="000000000000" w:firstRow="0" w:lastRow="0" w:firstColumn="0" w:lastColumn="0" w:oddVBand="0" w:evenVBand="0" w:oddHBand="0" w:evenHBand="0" w:firstRowFirstColumn="0" w:firstRowLastColumn="0" w:lastRowFirstColumn="0" w:lastRowLastColumn="0"/>
            </w:pPr>
            <w:r>
              <w:t>Daria Juniper</w:t>
            </w:r>
          </w:p>
        </w:tc>
        <w:tc>
          <w:tcPr>
            <w:tcW w:w="4765" w:type="dxa"/>
          </w:tcPr>
          <w:p w:rsidR="00A775EF" w:rsidRDefault="00A775EF" w:rsidP="005548AC">
            <w:pPr>
              <w:ind w:left="0"/>
              <w:cnfStyle w:val="000000000000" w:firstRow="0" w:lastRow="0" w:firstColumn="0" w:lastColumn="0" w:oddVBand="0" w:evenVBand="0" w:oddHBand="0" w:evenHBand="0" w:firstRowFirstColumn="0" w:firstRowLastColumn="0" w:lastRowFirstColumn="0" w:lastRowLastColumn="0"/>
            </w:pPr>
            <w:r>
              <w:t>Member consultations and minor document revisions.</w:t>
            </w:r>
          </w:p>
        </w:tc>
      </w:tr>
      <w:tr w:rsidR="00A775EF" w:rsidTr="0055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A775EF" w:rsidRDefault="00A22BA1" w:rsidP="005548AC">
            <w:pPr>
              <w:ind w:left="0"/>
            </w:pPr>
            <w:r>
              <w:t>2.2017.2</w:t>
            </w:r>
          </w:p>
        </w:tc>
        <w:tc>
          <w:tcPr>
            <w:tcW w:w="1260" w:type="dxa"/>
          </w:tcPr>
          <w:p w:rsidR="00A775EF" w:rsidRDefault="00A22BA1" w:rsidP="005548AC">
            <w:pPr>
              <w:ind w:left="0"/>
              <w:cnfStyle w:val="000000100000" w:firstRow="0" w:lastRow="0" w:firstColumn="0" w:lastColumn="0" w:oddVBand="0" w:evenVBand="0" w:oddHBand="1" w:evenHBand="0" w:firstRowFirstColumn="0" w:firstRowLastColumn="0" w:lastRowFirstColumn="0" w:lastRowLastColumn="0"/>
            </w:pPr>
            <w:r>
              <w:t>21-Jan-2017</w:t>
            </w:r>
          </w:p>
        </w:tc>
        <w:tc>
          <w:tcPr>
            <w:tcW w:w="1980" w:type="dxa"/>
          </w:tcPr>
          <w:p w:rsidR="00A775EF" w:rsidRDefault="00A22BA1" w:rsidP="005548AC">
            <w:pPr>
              <w:ind w:left="0"/>
              <w:cnfStyle w:val="000000100000" w:firstRow="0" w:lastRow="0" w:firstColumn="0" w:lastColumn="0" w:oddVBand="0" w:evenVBand="0" w:oddHBand="1" w:evenHBand="0" w:firstRowFirstColumn="0" w:firstRowLastColumn="0" w:lastRowFirstColumn="0" w:lastRowLastColumn="0"/>
            </w:pPr>
            <w:r>
              <w:t>Daria Juniper</w:t>
            </w:r>
          </w:p>
        </w:tc>
        <w:tc>
          <w:tcPr>
            <w:tcW w:w="4765" w:type="dxa"/>
          </w:tcPr>
          <w:p w:rsidR="00A775EF" w:rsidRDefault="00A22BA1" w:rsidP="005548AC">
            <w:pPr>
              <w:ind w:left="0"/>
              <w:cnfStyle w:val="000000100000" w:firstRow="0" w:lastRow="0" w:firstColumn="0" w:lastColumn="0" w:oddVBand="0" w:evenVBand="0" w:oddHBand="1" w:evenHBand="0" w:firstRowFirstColumn="0" w:firstRowLastColumn="0" w:lastRowFirstColumn="0" w:lastRowLastColumn="0"/>
            </w:pPr>
            <w:r>
              <w:t xml:space="preserve">Member consultation revisions – Post </w:t>
            </w:r>
            <w:r w:rsidR="007A4108">
              <w:t>Diversity</w:t>
            </w:r>
            <w:r>
              <w:t>/AHP Meeting.</w:t>
            </w:r>
          </w:p>
        </w:tc>
      </w:tr>
      <w:tr w:rsidR="00A775EF" w:rsidTr="005548AC">
        <w:tc>
          <w:tcPr>
            <w:cnfStyle w:val="001000000000" w:firstRow="0" w:lastRow="0" w:firstColumn="1" w:lastColumn="0" w:oddVBand="0" w:evenVBand="0" w:oddHBand="0" w:evenHBand="0" w:firstRowFirstColumn="0" w:firstRowLastColumn="0" w:lastRowFirstColumn="0" w:lastRowLastColumn="0"/>
            <w:tcW w:w="985" w:type="dxa"/>
          </w:tcPr>
          <w:p w:rsidR="00A775EF" w:rsidRDefault="00A775EF" w:rsidP="005548AC">
            <w:pPr>
              <w:ind w:left="0"/>
            </w:pPr>
          </w:p>
        </w:tc>
        <w:tc>
          <w:tcPr>
            <w:tcW w:w="1260" w:type="dxa"/>
          </w:tcPr>
          <w:p w:rsidR="00A775EF" w:rsidRDefault="00A775EF" w:rsidP="005548AC">
            <w:pPr>
              <w:ind w:left="0"/>
              <w:cnfStyle w:val="000000000000" w:firstRow="0" w:lastRow="0" w:firstColumn="0" w:lastColumn="0" w:oddVBand="0" w:evenVBand="0" w:oddHBand="0" w:evenHBand="0" w:firstRowFirstColumn="0" w:firstRowLastColumn="0" w:lastRowFirstColumn="0" w:lastRowLastColumn="0"/>
            </w:pPr>
          </w:p>
        </w:tc>
        <w:tc>
          <w:tcPr>
            <w:tcW w:w="1980" w:type="dxa"/>
          </w:tcPr>
          <w:p w:rsidR="00A775EF" w:rsidRDefault="00A775EF" w:rsidP="005548AC">
            <w:pPr>
              <w:ind w:left="0"/>
              <w:cnfStyle w:val="000000000000" w:firstRow="0" w:lastRow="0" w:firstColumn="0" w:lastColumn="0" w:oddVBand="0" w:evenVBand="0" w:oddHBand="0" w:evenHBand="0" w:firstRowFirstColumn="0" w:firstRowLastColumn="0" w:lastRowFirstColumn="0" w:lastRowLastColumn="0"/>
            </w:pPr>
          </w:p>
        </w:tc>
        <w:tc>
          <w:tcPr>
            <w:tcW w:w="4765" w:type="dxa"/>
          </w:tcPr>
          <w:p w:rsidR="00A775EF" w:rsidRDefault="00A775EF" w:rsidP="005548AC">
            <w:pPr>
              <w:ind w:left="0"/>
              <w:cnfStyle w:val="000000000000" w:firstRow="0" w:lastRow="0" w:firstColumn="0" w:lastColumn="0" w:oddVBand="0" w:evenVBand="0" w:oddHBand="0" w:evenHBand="0" w:firstRowFirstColumn="0" w:firstRowLastColumn="0" w:lastRowFirstColumn="0" w:lastRowLastColumn="0"/>
            </w:pPr>
          </w:p>
        </w:tc>
      </w:tr>
      <w:tr w:rsidR="00A775EF" w:rsidTr="0055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A775EF" w:rsidRDefault="00A775EF" w:rsidP="005548AC">
            <w:pPr>
              <w:ind w:left="0"/>
            </w:pPr>
          </w:p>
        </w:tc>
        <w:tc>
          <w:tcPr>
            <w:tcW w:w="1260" w:type="dxa"/>
          </w:tcPr>
          <w:p w:rsidR="00A775EF" w:rsidRDefault="00A775EF" w:rsidP="005548AC">
            <w:pPr>
              <w:ind w:left="0"/>
              <w:cnfStyle w:val="000000100000" w:firstRow="0" w:lastRow="0" w:firstColumn="0" w:lastColumn="0" w:oddVBand="0" w:evenVBand="0" w:oddHBand="1" w:evenHBand="0" w:firstRowFirstColumn="0" w:firstRowLastColumn="0" w:lastRowFirstColumn="0" w:lastRowLastColumn="0"/>
            </w:pPr>
          </w:p>
        </w:tc>
        <w:tc>
          <w:tcPr>
            <w:tcW w:w="1980" w:type="dxa"/>
          </w:tcPr>
          <w:p w:rsidR="00A775EF" w:rsidRDefault="00A775EF" w:rsidP="005548AC">
            <w:pPr>
              <w:ind w:left="0"/>
              <w:cnfStyle w:val="000000100000" w:firstRow="0" w:lastRow="0" w:firstColumn="0" w:lastColumn="0" w:oddVBand="0" w:evenVBand="0" w:oddHBand="1" w:evenHBand="0" w:firstRowFirstColumn="0" w:firstRowLastColumn="0" w:lastRowFirstColumn="0" w:lastRowLastColumn="0"/>
            </w:pPr>
          </w:p>
        </w:tc>
        <w:tc>
          <w:tcPr>
            <w:tcW w:w="4765" w:type="dxa"/>
          </w:tcPr>
          <w:p w:rsidR="00A775EF" w:rsidRDefault="00A775EF" w:rsidP="005548AC">
            <w:pPr>
              <w:ind w:left="0"/>
              <w:cnfStyle w:val="000000100000" w:firstRow="0" w:lastRow="0" w:firstColumn="0" w:lastColumn="0" w:oddVBand="0" w:evenVBand="0" w:oddHBand="1" w:evenHBand="0" w:firstRowFirstColumn="0" w:firstRowLastColumn="0" w:lastRowFirstColumn="0" w:lastRowLastColumn="0"/>
            </w:pPr>
          </w:p>
        </w:tc>
      </w:tr>
    </w:tbl>
    <w:p w:rsidR="00A775EF" w:rsidRDefault="00A775EF">
      <w:pPr>
        <w:ind w:left="0"/>
      </w:pPr>
    </w:p>
    <w:sectPr w:rsidR="00A775EF">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B61" w:rsidRDefault="00201B61">
      <w:pPr>
        <w:spacing w:after="0" w:line="240" w:lineRule="auto"/>
      </w:pPr>
      <w:r>
        <w:separator/>
      </w:r>
    </w:p>
  </w:endnote>
  <w:endnote w:type="continuationSeparator" w:id="0">
    <w:p w:rsidR="00201B61" w:rsidRDefault="0020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document title and page number"/>
    </w:tblPr>
    <w:tblGrid>
      <w:gridCol w:w="4680"/>
      <w:gridCol w:w="4680"/>
    </w:tblGrid>
    <w:tr w:rsidR="00E72C54">
      <w:tc>
        <w:tcPr>
          <w:tcW w:w="2500" w:type="pct"/>
        </w:tcPr>
        <w:p w:rsidR="00E72C54" w:rsidRDefault="00E72C54">
          <w:pPr>
            <w:pStyle w:val="Footer"/>
          </w:pPr>
          <w:r>
            <w:t>HackLab Club Toronto</w:t>
          </w:r>
          <w:r w:rsidR="002E1F01">
            <w:t xml:space="preserve"> Inc.</w:t>
          </w:r>
          <w:r>
            <w:t xml:space="preserve"> – Anti-Harassment Policy</w:t>
          </w:r>
        </w:p>
      </w:tc>
      <w:tc>
        <w:tcPr>
          <w:tcW w:w="2500" w:type="pct"/>
        </w:tcPr>
        <w:p w:rsidR="00E72C54" w:rsidRDefault="00E72C54">
          <w:pPr>
            <w:pStyle w:val="Footer"/>
            <w:jc w:val="right"/>
          </w:pPr>
          <w:r>
            <w:t xml:space="preserve">Page </w:t>
          </w:r>
          <w:r>
            <w:fldChar w:fldCharType="begin"/>
          </w:r>
          <w:r>
            <w:instrText xml:space="preserve"> PAGE  \* Arabic </w:instrText>
          </w:r>
          <w:r>
            <w:fldChar w:fldCharType="separate"/>
          </w:r>
          <w:r w:rsidR="00D77D38">
            <w:rPr>
              <w:noProof/>
            </w:rPr>
            <w:t>4</w:t>
          </w:r>
          <w:r>
            <w:fldChar w:fldCharType="end"/>
          </w:r>
        </w:p>
      </w:tc>
    </w:tr>
  </w:tbl>
  <w:p w:rsidR="00E72C54" w:rsidRDefault="00E72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B61" w:rsidRDefault="00201B61">
      <w:pPr>
        <w:spacing w:after="0" w:line="240" w:lineRule="auto"/>
      </w:pPr>
      <w:r>
        <w:separator/>
      </w:r>
    </w:p>
  </w:footnote>
  <w:footnote w:type="continuationSeparator" w:id="0">
    <w:p w:rsidR="00201B61" w:rsidRDefault="00201B61">
      <w:pPr>
        <w:spacing w:after="0" w:line="240" w:lineRule="auto"/>
      </w:pPr>
      <w:r>
        <w:continuationSeparator/>
      </w:r>
    </w:p>
  </w:footnote>
  <w:footnote w:id="1">
    <w:p w:rsidR="00E72C54" w:rsidRDefault="00E72C54" w:rsidP="00881B53">
      <w:pPr>
        <w:pStyle w:val="FootnoteText"/>
      </w:pPr>
      <w:r>
        <w:rPr>
          <w:rStyle w:val="FootnoteReference"/>
        </w:rPr>
        <w:footnoteRef/>
      </w:r>
      <w:r>
        <w:t xml:space="preserve"> </w:t>
      </w:r>
      <w:r w:rsidRPr="00986563">
        <w:t>Criminal Code (R.S.C., 1985, c. C-46)</w:t>
      </w:r>
      <w:r>
        <w:t xml:space="preserve"> </w:t>
      </w:r>
      <w:hyperlink r:id="rId1" w:history="1">
        <w:r w:rsidRPr="00572721">
          <w:rPr>
            <w:rStyle w:val="Hyperlink"/>
          </w:rPr>
          <w:t>http://laws-lois.justice.gc.ca/eng/acts/C-46/index.html</w:t>
        </w:r>
      </w:hyperlink>
    </w:p>
  </w:footnote>
  <w:footnote w:id="2">
    <w:p w:rsidR="00E72C54" w:rsidRDefault="00E72C54" w:rsidP="00881B53">
      <w:pPr>
        <w:pStyle w:val="FootnoteText"/>
      </w:pPr>
      <w:r>
        <w:rPr>
          <w:rStyle w:val="FootnoteReference"/>
        </w:rPr>
        <w:footnoteRef/>
      </w:r>
      <w:r>
        <w:t xml:space="preserve"> </w:t>
      </w:r>
      <w:r w:rsidRPr="00572721">
        <w:t>Human Rights Code</w:t>
      </w:r>
      <w:r w:rsidR="00E62E19">
        <w:t xml:space="preserve"> (</w:t>
      </w:r>
      <w:r w:rsidRPr="00572721">
        <w:t>R.S.O. 1990, c. H.19</w:t>
      </w:r>
      <w:r w:rsidR="00E62E19">
        <w:t>)</w:t>
      </w:r>
      <w:r>
        <w:t xml:space="preserve"> </w:t>
      </w:r>
      <w:hyperlink r:id="rId2" w:history="1">
        <w:r w:rsidRPr="00572721">
          <w:rPr>
            <w:rStyle w:val="Hyperlink"/>
          </w:rPr>
          <w:t>https://www.ontario.ca/laws/statute/90h19</w:t>
        </w:r>
      </w:hyperlink>
    </w:p>
  </w:footnote>
  <w:footnote w:id="3">
    <w:p w:rsidR="00E72C54" w:rsidRDefault="00E72C54" w:rsidP="00881B53">
      <w:pPr>
        <w:pStyle w:val="FootnoteText"/>
      </w:pPr>
      <w:r>
        <w:rPr>
          <w:rStyle w:val="FootnoteReference"/>
        </w:rPr>
        <w:footnoteRef/>
      </w:r>
      <w:r>
        <w:t xml:space="preserve"> </w:t>
      </w:r>
      <w:r w:rsidRPr="0032556B">
        <w:t>Canada Labour Code (R.S.C., 1985, c. L-2</w:t>
      </w:r>
      <w:hyperlink r:id="rId3" w:history="1">
        <w:r w:rsidR="00AE2938" w:rsidRPr="00710633">
          <w:rPr>
            <w:rStyle w:val="Hyperlink"/>
          </w:rPr>
          <w:t>)</w:t>
        </w:r>
        <w:r w:rsidR="00AE2938" w:rsidRPr="00AE2938">
          <w:rPr>
            <w:rStyle w:val="Hyperlink"/>
            <w:u w:val="none"/>
          </w:rPr>
          <w:t xml:space="preserve"> </w:t>
        </w:r>
        <w:r w:rsidR="00AE2938" w:rsidRPr="00710633">
          <w:rPr>
            <w:rStyle w:val="Hyperlink"/>
          </w:rPr>
          <w:t>http://laws-lois.justice.gc.ca/eng/acts/l-2/</w:t>
        </w:r>
      </w:hyperlink>
    </w:p>
  </w:footnote>
  <w:footnote w:id="4">
    <w:p w:rsidR="00E6701C" w:rsidRDefault="00E6701C">
      <w:pPr>
        <w:pStyle w:val="FootnoteText"/>
      </w:pPr>
      <w:r>
        <w:rPr>
          <w:rStyle w:val="FootnoteReference"/>
        </w:rPr>
        <w:footnoteRef/>
      </w:r>
      <w:r>
        <w:t xml:space="preserve"> </w:t>
      </w:r>
      <w:r w:rsidR="00E62E19">
        <w:t>Trespass to Property Act (</w:t>
      </w:r>
      <w:r w:rsidRPr="00E6701C">
        <w:t>R.S.O. 1990, c. T.21</w:t>
      </w:r>
      <w:r w:rsidR="00E62E19">
        <w:t>)</w:t>
      </w:r>
      <w:r>
        <w:t xml:space="preserve"> </w:t>
      </w:r>
      <w:hyperlink r:id="rId4" w:history="1">
        <w:r w:rsidRPr="00E6701C">
          <w:rPr>
            <w:rStyle w:val="Hyperlink"/>
          </w:rPr>
          <w:t>https://www.ontario.ca/laws/statute/90t21</w:t>
        </w:r>
      </w:hyperlink>
    </w:p>
  </w:footnote>
  <w:footnote w:id="5">
    <w:p w:rsidR="00E72C54" w:rsidRDefault="00E72C54" w:rsidP="00881B53">
      <w:pPr>
        <w:pStyle w:val="FootnoteText"/>
      </w:pPr>
      <w:r>
        <w:rPr>
          <w:rStyle w:val="FootnoteReference"/>
        </w:rPr>
        <w:footnoteRef/>
      </w:r>
      <w:r>
        <w:t xml:space="preserve">HackLab Club Toronto Anti-Harassment Policy </w:t>
      </w:r>
      <w:hyperlink r:id="rId5" w:history="1">
        <w:r w:rsidRPr="00ED1E24">
          <w:rPr>
            <w:rStyle w:val="Hyperlink"/>
          </w:rPr>
          <w:t>https://knowledge.hacklab.to/wiki/Anti-Harassment_Policy</w:t>
        </w:r>
      </w:hyperlink>
    </w:p>
  </w:footnote>
  <w:footnote w:id="6">
    <w:p w:rsidR="00057E90" w:rsidRDefault="00057E90">
      <w:pPr>
        <w:pStyle w:val="FootnoteText"/>
      </w:pPr>
      <w:r>
        <w:rPr>
          <w:rStyle w:val="FootnoteReference"/>
        </w:rPr>
        <w:footnoteRef/>
      </w:r>
      <w:r>
        <w:t xml:space="preserve">HackLab Club Toronto Diversity Statement &lt;&lt;IN DRAFT - </w:t>
      </w:r>
      <w:r w:rsidR="00AE2938">
        <w:t>UNA</w:t>
      </w:r>
      <w:r>
        <w:t>DOPTED&gt;&gt;</w:t>
      </w:r>
    </w:p>
  </w:footnote>
  <w:footnote w:id="7">
    <w:p w:rsidR="00724351" w:rsidRDefault="00724351">
      <w:pPr>
        <w:pStyle w:val="FootnoteText"/>
      </w:pPr>
      <w:r>
        <w:rPr>
          <w:rStyle w:val="FootnoteReference"/>
        </w:rPr>
        <w:footnoteRef/>
      </w:r>
      <w:r>
        <w:t xml:space="preserve"> Ontario Human Rights Commission – Human Rights 101 </w:t>
      </w:r>
      <w:hyperlink r:id="rId6" w:history="1">
        <w:r w:rsidRPr="008D2756">
          <w:rPr>
            <w:rStyle w:val="Hyperlink"/>
          </w:rPr>
          <w:t>http://www.ohrc.on.ca/en/learning/human-rights-101</w:t>
        </w:r>
      </w:hyperlink>
    </w:p>
  </w:footnote>
  <w:footnote w:id="8">
    <w:p w:rsidR="0012717D" w:rsidRDefault="0012717D">
      <w:pPr>
        <w:pStyle w:val="FootnoteText"/>
      </w:pPr>
      <w:r>
        <w:rPr>
          <w:rStyle w:val="FootnoteReference"/>
        </w:rPr>
        <w:footnoteRef/>
      </w:r>
      <w:r>
        <w:t xml:space="preserve"> Ontario </w:t>
      </w:r>
      <w:r w:rsidRPr="00883780">
        <w:rPr>
          <w:i/>
        </w:rPr>
        <w:t>Trespass to Property Act (R.S.O. 1990, c. T.21)</w:t>
      </w:r>
      <w:r>
        <w:rPr>
          <w:i/>
        </w:rPr>
        <w:t xml:space="preserve"> </w:t>
      </w:r>
      <w:hyperlink r:id="rId7" w:history="1">
        <w:r w:rsidRPr="0012717D">
          <w:rPr>
            <w:rStyle w:val="Hyperlink"/>
          </w:rPr>
          <w:t>https://www.ontario.ca/laws/statute/90t21</w:t>
        </w:r>
      </w:hyperlink>
    </w:p>
  </w:footnote>
  <w:footnote w:id="9">
    <w:p w:rsidR="0012717D" w:rsidRDefault="0012717D" w:rsidP="0012717D">
      <w:pPr>
        <w:pStyle w:val="FootnoteText"/>
      </w:pPr>
      <w:r>
        <w:rPr>
          <w:rStyle w:val="FootnoteReference"/>
        </w:rPr>
        <w:footnoteRef/>
      </w:r>
      <w:r>
        <w:t xml:space="preserve"> Ontario Human Rights Commission – Human Rights 101 </w:t>
      </w:r>
      <w:hyperlink r:id="rId8" w:history="1">
        <w:r w:rsidRPr="008D2756">
          <w:rPr>
            <w:rStyle w:val="Hyperlink"/>
          </w:rPr>
          <w:t>http://www.ohrc.on.ca/en/learning/human-rights-101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41B" w:rsidRPr="002E1F01" w:rsidRDefault="002E1F01" w:rsidP="0015241B">
    <w:pPr>
      <w:pStyle w:val="Header"/>
      <w:jc w:val="center"/>
      <w:rPr>
        <w:color w:val="C0504D" w:themeColor="accent2"/>
        <w:sz w:val="44"/>
        <w:szCs w:val="48"/>
      </w:rPr>
    </w:pPr>
    <w:r w:rsidRPr="002E1F01">
      <w:rPr>
        <w:color w:val="C0504D" w:themeColor="accent2"/>
        <w:sz w:val="44"/>
        <w:szCs w:val="48"/>
      </w:rPr>
      <w:t xml:space="preserve">UNOFFICIAL – </w:t>
    </w:r>
    <w:r w:rsidR="0015241B">
      <w:rPr>
        <w:color w:val="C0504D" w:themeColor="accent2"/>
        <w:sz w:val="44"/>
        <w:szCs w:val="48"/>
      </w:rPr>
      <w:t>UNADOPTED DRAFT</w:t>
    </w:r>
  </w:p>
  <w:p w:rsidR="002E1F01" w:rsidRDefault="002E1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D38" w:rsidRPr="002E1F01" w:rsidRDefault="00D77D38" w:rsidP="00D77D38">
    <w:pPr>
      <w:pStyle w:val="Header"/>
      <w:jc w:val="center"/>
      <w:rPr>
        <w:color w:val="C0504D" w:themeColor="accent2"/>
        <w:sz w:val="48"/>
        <w:szCs w:val="48"/>
      </w:rPr>
    </w:pPr>
    <w:r>
      <w:rPr>
        <w:color w:val="C0504D" w:themeColor="accent2"/>
        <w:sz w:val="48"/>
        <w:szCs w:val="48"/>
      </w:rPr>
      <w:t>UNOFFICIAL – UNADOPTED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247F94"/>
    <w:lvl w:ilvl="0">
      <w:start w:val="1"/>
      <w:numFmt w:val="lowerLetter"/>
      <w:pStyle w:val="ListNumber4"/>
      <w:lvlText w:val="%1)"/>
      <w:lvlJc w:val="left"/>
      <w:pPr>
        <w:ind w:left="1440" w:hanging="360"/>
      </w:pPr>
    </w:lvl>
  </w:abstractNum>
  <w:abstractNum w:abstractNumId="1" w15:restartNumberingAfterBreak="0">
    <w:nsid w:val="FFFFFF7E"/>
    <w:multiLevelType w:val="singleLevel"/>
    <w:tmpl w:val="A0A45858"/>
    <w:lvl w:ilvl="0">
      <w:start w:val="1"/>
      <w:numFmt w:val="decimal"/>
      <w:pStyle w:val="ListNumber3"/>
      <w:lvlText w:val="%1)"/>
      <w:lvlJc w:val="left"/>
      <w:pPr>
        <w:ind w:left="1080" w:hanging="360"/>
      </w:pPr>
    </w:lvl>
  </w:abstractNum>
  <w:abstractNum w:abstractNumId="2" w15:restartNumberingAfterBreak="0">
    <w:nsid w:val="FFFFFF7F"/>
    <w:multiLevelType w:val="singleLevel"/>
    <w:tmpl w:val="7E9E1658"/>
    <w:lvl w:ilvl="0">
      <w:start w:val="1"/>
      <w:numFmt w:val="lowerLetter"/>
      <w:pStyle w:val="ListNumber2"/>
      <w:lvlText w:val="%1."/>
      <w:lvlJc w:val="left"/>
      <w:pPr>
        <w:ind w:left="990" w:hanging="360"/>
      </w:pPr>
    </w:lvl>
  </w:abstractNum>
  <w:abstractNum w:abstractNumId="3" w15:restartNumberingAfterBreak="0">
    <w:nsid w:val="FFFFFF88"/>
    <w:multiLevelType w:val="singleLevel"/>
    <w:tmpl w:val="B268BC54"/>
    <w:lvl w:ilvl="0">
      <w:start w:val="1"/>
      <w:numFmt w:val="decimal"/>
      <w:pStyle w:val="ListNumber"/>
      <w:lvlText w:val="%1."/>
      <w:lvlJc w:val="left"/>
      <w:pPr>
        <w:tabs>
          <w:tab w:val="num" w:pos="360"/>
        </w:tabs>
        <w:ind w:left="360" w:hanging="360"/>
      </w:pPr>
    </w:lvl>
  </w:abstractNum>
  <w:abstractNum w:abstractNumId="4" w15:restartNumberingAfterBreak="0">
    <w:nsid w:val="12A20B12"/>
    <w:multiLevelType w:val="hybridMultilevel"/>
    <w:tmpl w:val="84C02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84276"/>
    <w:multiLevelType w:val="hybridMultilevel"/>
    <w:tmpl w:val="AB264466"/>
    <w:lvl w:ilvl="0" w:tplc="20F4AB8A">
      <w:start w:val="1"/>
      <w:numFmt w:val="decimal"/>
      <w:lvlText w:val="(%1)"/>
      <w:lvlJc w:val="left"/>
      <w:pPr>
        <w:ind w:left="1440" w:hanging="72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F880DCA">
      <w:start w:val="1"/>
      <w:numFmt w:val="decimal"/>
      <w:lvlText w:val="%4)"/>
      <w:lvlJc w:val="left"/>
      <w:pPr>
        <w:ind w:left="108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987CFA"/>
    <w:multiLevelType w:val="hybridMultilevel"/>
    <w:tmpl w:val="D758DE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30E6B"/>
    <w:multiLevelType w:val="hybridMultilevel"/>
    <w:tmpl w:val="2C4A9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855EC"/>
    <w:multiLevelType w:val="hybridMultilevel"/>
    <w:tmpl w:val="75F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8642F"/>
    <w:multiLevelType w:val="hybridMultilevel"/>
    <w:tmpl w:val="75F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41692"/>
    <w:multiLevelType w:val="hybridMultilevel"/>
    <w:tmpl w:val="2D0CAA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3DE31DC"/>
    <w:multiLevelType w:val="hybridMultilevel"/>
    <w:tmpl w:val="69321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4160A"/>
    <w:multiLevelType w:val="hybridMultilevel"/>
    <w:tmpl w:val="FD8EC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C0CD1"/>
    <w:multiLevelType w:val="hybridMultilevel"/>
    <w:tmpl w:val="DA72F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397A24"/>
    <w:multiLevelType w:val="hybridMultilevel"/>
    <w:tmpl w:val="693211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9192F"/>
    <w:multiLevelType w:val="hybridMultilevel"/>
    <w:tmpl w:val="C4AA41FA"/>
    <w:lvl w:ilvl="0" w:tplc="8534C246">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1B2D38"/>
    <w:multiLevelType w:val="hybridMultilevel"/>
    <w:tmpl w:val="AD1CA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85D8A"/>
    <w:multiLevelType w:val="hybridMultilevel"/>
    <w:tmpl w:val="D758DE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617ACC"/>
    <w:multiLevelType w:val="hybridMultilevel"/>
    <w:tmpl w:val="84F05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D6102"/>
    <w:multiLevelType w:val="hybridMultilevel"/>
    <w:tmpl w:val="C57E0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2"/>
    <w:lvlOverride w:ilvl="0">
      <w:startOverride w:val="1"/>
    </w:lvlOverride>
  </w:num>
  <w:num w:numId="6">
    <w:abstractNumId w:val="19"/>
  </w:num>
  <w:num w:numId="7">
    <w:abstractNumId w:val="5"/>
  </w:num>
  <w:num w:numId="8">
    <w:abstractNumId w:val="15"/>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9"/>
  </w:num>
  <w:num w:numId="13">
    <w:abstractNumId w:val="16"/>
  </w:num>
  <w:num w:numId="14">
    <w:abstractNumId w:val="8"/>
  </w:num>
  <w:num w:numId="15">
    <w:abstractNumId w:val="11"/>
  </w:num>
  <w:num w:numId="16">
    <w:abstractNumId w:val="4"/>
  </w:num>
  <w:num w:numId="17">
    <w:abstractNumId w:val="18"/>
  </w:num>
  <w:num w:numId="18">
    <w:abstractNumId w:val="7"/>
  </w:num>
  <w:num w:numId="19">
    <w:abstractNumId w:val="14"/>
  </w:num>
  <w:num w:numId="20">
    <w:abstractNumId w:val="17"/>
  </w:num>
  <w:num w:numId="21">
    <w:abstractNumId w:val="12"/>
  </w:num>
  <w:num w:numId="22">
    <w:abstractNumId w:val="10"/>
  </w:num>
  <w:num w:numId="23">
    <w:abstractNumId w:val="6"/>
  </w:num>
  <w:num w:numId="24">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removePersonalInformation/>
  <w:removeDateAndTime/>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A9"/>
    <w:rsid w:val="000021C1"/>
    <w:rsid w:val="00013112"/>
    <w:rsid w:val="000152BC"/>
    <w:rsid w:val="00020FD7"/>
    <w:rsid w:val="00031079"/>
    <w:rsid w:val="00045033"/>
    <w:rsid w:val="00051B6C"/>
    <w:rsid w:val="00057E90"/>
    <w:rsid w:val="000843E2"/>
    <w:rsid w:val="0009067D"/>
    <w:rsid w:val="000A7B5D"/>
    <w:rsid w:val="000B3DB9"/>
    <w:rsid w:val="000C20A4"/>
    <w:rsid w:val="000C58DF"/>
    <w:rsid w:val="000D4966"/>
    <w:rsid w:val="000D6D1D"/>
    <w:rsid w:val="000D74D1"/>
    <w:rsid w:val="000E3048"/>
    <w:rsid w:val="000E62A3"/>
    <w:rsid w:val="000E6DA9"/>
    <w:rsid w:val="00102133"/>
    <w:rsid w:val="00106BCD"/>
    <w:rsid w:val="001071F0"/>
    <w:rsid w:val="001268EA"/>
    <w:rsid w:val="0012717D"/>
    <w:rsid w:val="00132679"/>
    <w:rsid w:val="00141435"/>
    <w:rsid w:val="0015241B"/>
    <w:rsid w:val="00152716"/>
    <w:rsid w:val="001814EB"/>
    <w:rsid w:val="001A7216"/>
    <w:rsid w:val="001C044F"/>
    <w:rsid w:val="001F16AE"/>
    <w:rsid w:val="00201B61"/>
    <w:rsid w:val="00230A99"/>
    <w:rsid w:val="00240AA5"/>
    <w:rsid w:val="0024158F"/>
    <w:rsid w:val="002567FF"/>
    <w:rsid w:val="00293E1D"/>
    <w:rsid w:val="002C37C8"/>
    <w:rsid w:val="002E1F01"/>
    <w:rsid w:val="002E6312"/>
    <w:rsid w:val="00310516"/>
    <w:rsid w:val="00312637"/>
    <w:rsid w:val="00316190"/>
    <w:rsid w:val="00317393"/>
    <w:rsid w:val="0032556B"/>
    <w:rsid w:val="00327DD5"/>
    <w:rsid w:val="0033039E"/>
    <w:rsid w:val="00340B06"/>
    <w:rsid w:val="00342B77"/>
    <w:rsid w:val="00374BE9"/>
    <w:rsid w:val="00385C7B"/>
    <w:rsid w:val="003908FC"/>
    <w:rsid w:val="00391FE3"/>
    <w:rsid w:val="003A7288"/>
    <w:rsid w:val="003E1F78"/>
    <w:rsid w:val="003F3C7D"/>
    <w:rsid w:val="003F538D"/>
    <w:rsid w:val="0040580A"/>
    <w:rsid w:val="0042521D"/>
    <w:rsid w:val="004270BF"/>
    <w:rsid w:val="00436339"/>
    <w:rsid w:val="00437677"/>
    <w:rsid w:val="00442531"/>
    <w:rsid w:val="00493F56"/>
    <w:rsid w:val="00497B20"/>
    <w:rsid w:val="004A1239"/>
    <w:rsid w:val="004B5362"/>
    <w:rsid w:val="004E0FD9"/>
    <w:rsid w:val="004E2AAD"/>
    <w:rsid w:val="004E55A5"/>
    <w:rsid w:val="005000B7"/>
    <w:rsid w:val="00514D71"/>
    <w:rsid w:val="00515122"/>
    <w:rsid w:val="00522423"/>
    <w:rsid w:val="005272A8"/>
    <w:rsid w:val="005327CA"/>
    <w:rsid w:val="00534842"/>
    <w:rsid w:val="005438FE"/>
    <w:rsid w:val="00571690"/>
    <w:rsid w:val="00572721"/>
    <w:rsid w:val="00575FFE"/>
    <w:rsid w:val="005879B2"/>
    <w:rsid w:val="005B1E86"/>
    <w:rsid w:val="005B6BAA"/>
    <w:rsid w:val="005C4F56"/>
    <w:rsid w:val="005F3742"/>
    <w:rsid w:val="00606195"/>
    <w:rsid w:val="00610284"/>
    <w:rsid w:val="00616899"/>
    <w:rsid w:val="006538FB"/>
    <w:rsid w:val="0067085E"/>
    <w:rsid w:val="00682821"/>
    <w:rsid w:val="006869E1"/>
    <w:rsid w:val="00691DB6"/>
    <w:rsid w:val="00694902"/>
    <w:rsid w:val="006A09F4"/>
    <w:rsid w:val="006F2CFB"/>
    <w:rsid w:val="00716E19"/>
    <w:rsid w:val="00720065"/>
    <w:rsid w:val="00724351"/>
    <w:rsid w:val="00736256"/>
    <w:rsid w:val="00740153"/>
    <w:rsid w:val="00742CC3"/>
    <w:rsid w:val="00755A92"/>
    <w:rsid w:val="00783470"/>
    <w:rsid w:val="007934AD"/>
    <w:rsid w:val="007A4108"/>
    <w:rsid w:val="007B5B4D"/>
    <w:rsid w:val="007D2253"/>
    <w:rsid w:val="007E5FD8"/>
    <w:rsid w:val="007F7102"/>
    <w:rsid w:val="008017F5"/>
    <w:rsid w:val="00805C29"/>
    <w:rsid w:val="00805DAF"/>
    <w:rsid w:val="0080699A"/>
    <w:rsid w:val="00812DA6"/>
    <w:rsid w:val="00837F17"/>
    <w:rsid w:val="00881B53"/>
    <w:rsid w:val="00883780"/>
    <w:rsid w:val="008C16FD"/>
    <w:rsid w:val="008C7A0D"/>
    <w:rsid w:val="008D2756"/>
    <w:rsid w:val="008E37CD"/>
    <w:rsid w:val="009135B9"/>
    <w:rsid w:val="009413F0"/>
    <w:rsid w:val="009566B9"/>
    <w:rsid w:val="00975B99"/>
    <w:rsid w:val="00986060"/>
    <w:rsid w:val="00986563"/>
    <w:rsid w:val="009A4DE4"/>
    <w:rsid w:val="009B0984"/>
    <w:rsid w:val="009C14D7"/>
    <w:rsid w:val="009D5021"/>
    <w:rsid w:val="009E02FE"/>
    <w:rsid w:val="009E431C"/>
    <w:rsid w:val="009F3F38"/>
    <w:rsid w:val="009F518F"/>
    <w:rsid w:val="00A05B1B"/>
    <w:rsid w:val="00A068E1"/>
    <w:rsid w:val="00A22815"/>
    <w:rsid w:val="00A22BA1"/>
    <w:rsid w:val="00A24C46"/>
    <w:rsid w:val="00A25C5A"/>
    <w:rsid w:val="00A31D49"/>
    <w:rsid w:val="00A431CA"/>
    <w:rsid w:val="00A448B9"/>
    <w:rsid w:val="00A775EF"/>
    <w:rsid w:val="00A81B3D"/>
    <w:rsid w:val="00A83B38"/>
    <w:rsid w:val="00A92536"/>
    <w:rsid w:val="00AA1476"/>
    <w:rsid w:val="00AA3D87"/>
    <w:rsid w:val="00AA48B3"/>
    <w:rsid w:val="00AB485C"/>
    <w:rsid w:val="00AD197C"/>
    <w:rsid w:val="00AE2938"/>
    <w:rsid w:val="00AE724A"/>
    <w:rsid w:val="00AF380C"/>
    <w:rsid w:val="00B12281"/>
    <w:rsid w:val="00B2513B"/>
    <w:rsid w:val="00B31540"/>
    <w:rsid w:val="00B35F3A"/>
    <w:rsid w:val="00B37A8E"/>
    <w:rsid w:val="00B5211A"/>
    <w:rsid w:val="00B608D0"/>
    <w:rsid w:val="00BA4A06"/>
    <w:rsid w:val="00BB5F42"/>
    <w:rsid w:val="00BC01BF"/>
    <w:rsid w:val="00BD21C5"/>
    <w:rsid w:val="00BE0B52"/>
    <w:rsid w:val="00C25B33"/>
    <w:rsid w:val="00C3018C"/>
    <w:rsid w:val="00C40AD9"/>
    <w:rsid w:val="00C54E32"/>
    <w:rsid w:val="00C57555"/>
    <w:rsid w:val="00C57966"/>
    <w:rsid w:val="00C81AF9"/>
    <w:rsid w:val="00C8592B"/>
    <w:rsid w:val="00C93A33"/>
    <w:rsid w:val="00C93B1C"/>
    <w:rsid w:val="00CA3FCF"/>
    <w:rsid w:val="00CA4AAC"/>
    <w:rsid w:val="00CC1210"/>
    <w:rsid w:val="00CC6131"/>
    <w:rsid w:val="00CF27BF"/>
    <w:rsid w:val="00D02AF9"/>
    <w:rsid w:val="00D039B3"/>
    <w:rsid w:val="00D07916"/>
    <w:rsid w:val="00D25758"/>
    <w:rsid w:val="00D437E6"/>
    <w:rsid w:val="00D46B6B"/>
    <w:rsid w:val="00D6762E"/>
    <w:rsid w:val="00D7530E"/>
    <w:rsid w:val="00D77D38"/>
    <w:rsid w:val="00D801F6"/>
    <w:rsid w:val="00D96AF9"/>
    <w:rsid w:val="00DA4C4B"/>
    <w:rsid w:val="00DD0900"/>
    <w:rsid w:val="00DE4BD3"/>
    <w:rsid w:val="00DF465E"/>
    <w:rsid w:val="00E07BF9"/>
    <w:rsid w:val="00E2198F"/>
    <w:rsid w:val="00E224FF"/>
    <w:rsid w:val="00E30C45"/>
    <w:rsid w:val="00E3435D"/>
    <w:rsid w:val="00E43A5C"/>
    <w:rsid w:val="00E45EF8"/>
    <w:rsid w:val="00E62E19"/>
    <w:rsid w:val="00E65B15"/>
    <w:rsid w:val="00E6701C"/>
    <w:rsid w:val="00E72C54"/>
    <w:rsid w:val="00E81C72"/>
    <w:rsid w:val="00ED10B0"/>
    <w:rsid w:val="00ED1E24"/>
    <w:rsid w:val="00EE05B3"/>
    <w:rsid w:val="00EF01DD"/>
    <w:rsid w:val="00EF1621"/>
    <w:rsid w:val="00EF3BA3"/>
    <w:rsid w:val="00F0229C"/>
    <w:rsid w:val="00F20167"/>
    <w:rsid w:val="00F30C78"/>
    <w:rsid w:val="00F61BB9"/>
    <w:rsid w:val="00FA551F"/>
    <w:rsid w:val="00FA7789"/>
    <w:rsid w:val="00FB38DD"/>
    <w:rsid w:val="00FC316B"/>
    <w:rsid w:val="00FD4CEF"/>
    <w:rsid w:val="00FF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26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qFormat="1"/>
    <w:lsdException w:name="List Number 4" w:uiPriority="1" w:qFormat="1"/>
    <w:lsdException w:name="List Number 5" w:semiHidden="1" w:unhideWhenUsed="1"/>
    <w:lsdException w:name="Title" w:uiPriority="10" w:qFormat="1"/>
    <w:lsdException w:name="Closing" w:semiHidden="1" w:uiPriority="3"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ind w:left="360"/>
    </w:pPr>
  </w:style>
  <w:style w:type="paragraph" w:styleId="Heading1">
    <w:name w:val="heading 1"/>
    <w:basedOn w:val="Normal"/>
    <w:next w:val="Normal"/>
    <w:link w:val="Heading1Char"/>
    <w:uiPriority w:val="1"/>
    <w:qFormat/>
    <w:pPr>
      <w:keepNext/>
      <w:keepLines/>
      <w:tabs>
        <w:tab w:val="right" w:pos="9360"/>
      </w:tabs>
      <w:spacing w:before="240" w:after="0"/>
      <w:ind w:left="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ind w:lef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173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6701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374BE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ind w:left="0"/>
    </w:pPr>
    <w:rPr>
      <w:color w:val="548DD4" w:themeColor="text2" w:themeTint="99"/>
    </w:rPr>
  </w:style>
  <w:style w:type="character" w:customStyle="1" w:styleId="FooterChar">
    <w:name w:val="Footer Char"/>
    <w:basedOn w:val="DefaultParagraphFont"/>
    <w:link w:val="Footer"/>
    <w:uiPriority w:val="99"/>
    <w:rPr>
      <w:color w:val="548DD4" w:themeColor="text2" w:themeTint="99"/>
      <w:spacing w:val="4"/>
      <w:sz w:val="20"/>
      <w:szCs w:val="20"/>
    </w:rPr>
  </w:style>
  <w:style w:type="paragraph" w:styleId="Title">
    <w:name w:val="Title"/>
    <w:basedOn w:val="Normal"/>
    <w:next w:val="Normal"/>
    <w:link w:val="TitleChar"/>
    <w:uiPriority w:val="1"/>
    <w:qFormat/>
    <w:pPr>
      <w:spacing w:before="240" w:line="240" w:lineRule="auto"/>
      <w:ind w:left="0"/>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404040" w:themeColor="text1" w:themeTint="BF"/>
      <w:spacing w:val="-10"/>
      <w:kern w:val="28"/>
      <w:sz w:val="56"/>
      <w:szCs w:val="56"/>
    </w:rPr>
  </w:style>
  <w:style w:type="paragraph" w:styleId="ListNumber">
    <w:name w:val="List Number"/>
    <w:basedOn w:val="Normal"/>
    <w:uiPriority w:val="1"/>
    <w:qFormat/>
    <w:pPr>
      <w:keepNext/>
      <w:numPr>
        <w:numId w:val="1"/>
      </w:numPr>
    </w:pPr>
    <w:rPr>
      <w:b/>
      <w:bCs/>
    </w:rPr>
  </w:style>
  <w:style w:type="paragraph" w:styleId="ListNumber2">
    <w:name w:val="List Number 2"/>
    <w:basedOn w:val="Normal"/>
    <w:uiPriority w:val="1"/>
    <w:qFormat/>
    <w:pPr>
      <w:numPr>
        <w:numId w:val="2"/>
      </w:numPr>
      <w:contextualSpacing/>
    </w:pPr>
  </w:style>
  <w:style w:type="paragraph" w:styleId="ListNumber3">
    <w:name w:val="List Number 3"/>
    <w:basedOn w:val="Normal"/>
    <w:uiPriority w:val="1"/>
    <w:qFormat/>
    <w:pPr>
      <w:numPr>
        <w:numId w:val="3"/>
      </w:numPr>
      <w:contextualSpacing/>
    </w:pPr>
  </w:style>
  <w:style w:type="paragraph" w:styleId="ListNumber4">
    <w:name w:val="List Number 4"/>
    <w:basedOn w:val="Normal"/>
    <w:uiPriority w:val="1"/>
    <w:qFormat/>
    <w:pPr>
      <w:numPr>
        <w:numId w:val="4"/>
      </w:numPr>
      <w:contextualSpacing/>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character" w:styleId="Strong">
    <w:name w:val="Strong"/>
    <w:basedOn w:val="DefaultParagraphFont"/>
    <w:uiPriority w:val="22"/>
    <w:qFormat/>
    <w:rPr>
      <w:b/>
      <w:bCs/>
      <w:color w:val="auto"/>
    </w:rPr>
  </w:style>
  <w:style w:type="paragraph" w:styleId="ListParagraph">
    <w:name w:val="List Paragraph"/>
    <w:basedOn w:val="Normal"/>
    <w:uiPriority w:val="34"/>
    <w:unhideWhenUsed/>
    <w:qFormat/>
    <w:rsid w:val="000E6DA9"/>
    <w:pPr>
      <w:ind w:left="720"/>
      <w:contextualSpacing/>
    </w:pPr>
  </w:style>
  <w:style w:type="paragraph" w:styleId="FootnoteText">
    <w:name w:val="footnote text"/>
    <w:basedOn w:val="Normal"/>
    <w:link w:val="FootnoteTextChar"/>
    <w:uiPriority w:val="99"/>
    <w:semiHidden/>
    <w:unhideWhenUsed/>
    <w:rsid w:val="006F2CFB"/>
    <w:pPr>
      <w:spacing w:after="0" w:line="240" w:lineRule="auto"/>
    </w:pPr>
  </w:style>
  <w:style w:type="character" w:customStyle="1" w:styleId="FootnoteTextChar">
    <w:name w:val="Footnote Text Char"/>
    <w:basedOn w:val="DefaultParagraphFont"/>
    <w:link w:val="FootnoteText"/>
    <w:uiPriority w:val="99"/>
    <w:semiHidden/>
    <w:rsid w:val="006F2CFB"/>
  </w:style>
  <w:style w:type="character" w:styleId="FootnoteReference">
    <w:name w:val="footnote reference"/>
    <w:basedOn w:val="DefaultParagraphFont"/>
    <w:uiPriority w:val="99"/>
    <w:semiHidden/>
    <w:unhideWhenUsed/>
    <w:rsid w:val="006F2CFB"/>
    <w:rPr>
      <w:vertAlign w:val="superscript"/>
    </w:rPr>
  </w:style>
  <w:style w:type="character" w:styleId="Hyperlink">
    <w:name w:val="Hyperlink"/>
    <w:basedOn w:val="DefaultParagraphFont"/>
    <w:uiPriority w:val="99"/>
    <w:unhideWhenUsed/>
    <w:rsid w:val="006F2CFB"/>
    <w:rPr>
      <w:color w:val="0000FF" w:themeColor="hyperlink"/>
      <w:u w:val="single"/>
    </w:rPr>
  </w:style>
  <w:style w:type="paragraph" w:styleId="EndnoteText">
    <w:name w:val="endnote text"/>
    <w:basedOn w:val="Normal"/>
    <w:link w:val="EndnoteTextChar"/>
    <w:uiPriority w:val="99"/>
    <w:semiHidden/>
    <w:unhideWhenUsed/>
    <w:rsid w:val="00986563"/>
    <w:pPr>
      <w:spacing w:after="0" w:line="240" w:lineRule="auto"/>
    </w:pPr>
  </w:style>
  <w:style w:type="character" w:customStyle="1" w:styleId="EndnoteTextChar">
    <w:name w:val="Endnote Text Char"/>
    <w:basedOn w:val="DefaultParagraphFont"/>
    <w:link w:val="EndnoteText"/>
    <w:uiPriority w:val="99"/>
    <w:semiHidden/>
    <w:rsid w:val="00986563"/>
  </w:style>
  <w:style w:type="character" w:styleId="EndnoteReference">
    <w:name w:val="endnote reference"/>
    <w:basedOn w:val="DefaultParagraphFont"/>
    <w:uiPriority w:val="99"/>
    <w:semiHidden/>
    <w:unhideWhenUsed/>
    <w:rsid w:val="00986563"/>
    <w:rPr>
      <w:vertAlign w:val="superscript"/>
    </w:rPr>
  </w:style>
  <w:style w:type="character" w:styleId="FollowedHyperlink">
    <w:name w:val="FollowedHyperlink"/>
    <w:basedOn w:val="DefaultParagraphFont"/>
    <w:uiPriority w:val="99"/>
    <w:semiHidden/>
    <w:unhideWhenUsed/>
    <w:rsid w:val="00BC01BF"/>
    <w:rPr>
      <w:color w:val="800080" w:themeColor="followedHyperlink"/>
      <w:u w:val="single"/>
    </w:rPr>
  </w:style>
  <w:style w:type="paragraph" w:styleId="Header">
    <w:name w:val="header"/>
    <w:basedOn w:val="Normal"/>
    <w:link w:val="HeaderChar"/>
    <w:uiPriority w:val="99"/>
    <w:unhideWhenUsed/>
    <w:rsid w:val="00740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153"/>
  </w:style>
  <w:style w:type="character" w:customStyle="1" w:styleId="Heading6Char">
    <w:name w:val="Heading 6 Char"/>
    <w:basedOn w:val="DefaultParagraphFont"/>
    <w:link w:val="Heading6"/>
    <w:uiPriority w:val="9"/>
    <w:semiHidden/>
    <w:rsid w:val="00374BE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F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DF46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DF46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basedOn w:val="DefaultParagraphFont"/>
    <w:link w:val="Heading4"/>
    <w:uiPriority w:val="9"/>
    <w:semiHidden/>
    <w:rsid w:val="00E6701C"/>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E62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E19"/>
    <w:rPr>
      <w:rFonts w:ascii="Segoe UI" w:hAnsi="Segoe UI" w:cs="Segoe UI"/>
      <w:sz w:val="18"/>
      <w:szCs w:val="18"/>
    </w:rPr>
  </w:style>
  <w:style w:type="character" w:customStyle="1" w:styleId="Heading3Char">
    <w:name w:val="Heading 3 Char"/>
    <w:basedOn w:val="DefaultParagraphFont"/>
    <w:link w:val="Heading3"/>
    <w:uiPriority w:val="9"/>
    <w:rsid w:val="003173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7735">
      <w:bodyDiv w:val="1"/>
      <w:marLeft w:val="0"/>
      <w:marRight w:val="0"/>
      <w:marTop w:val="0"/>
      <w:marBottom w:val="0"/>
      <w:divBdr>
        <w:top w:val="none" w:sz="0" w:space="0" w:color="auto"/>
        <w:left w:val="none" w:sz="0" w:space="0" w:color="auto"/>
        <w:bottom w:val="none" w:sz="0" w:space="0" w:color="auto"/>
        <w:right w:val="none" w:sz="0" w:space="0" w:color="auto"/>
      </w:divBdr>
    </w:div>
    <w:div w:id="384375090">
      <w:bodyDiv w:val="1"/>
      <w:marLeft w:val="0"/>
      <w:marRight w:val="0"/>
      <w:marTop w:val="0"/>
      <w:marBottom w:val="0"/>
      <w:divBdr>
        <w:top w:val="none" w:sz="0" w:space="0" w:color="auto"/>
        <w:left w:val="none" w:sz="0" w:space="0" w:color="auto"/>
        <w:bottom w:val="none" w:sz="0" w:space="0" w:color="auto"/>
        <w:right w:val="none" w:sz="0" w:space="0" w:color="auto"/>
      </w:divBdr>
    </w:div>
    <w:div w:id="473329654">
      <w:bodyDiv w:val="1"/>
      <w:marLeft w:val="0"/>
      <w:marRight w:val="0"/>
      <w:marTop w:val="0"/>
      <w:marBottom w:val="0"/>
      <w:divBdr>
        <w:top w:val="none" w:sz="0" w:space="0" w:color="auto"/>
        <w:left w:val="none" w:sz="0" w:space="0" w:color="auto"/>
        <w:bottom w:val="none" w:sz="0" w:space="0" w:color="auto"/>
        <w:right w:val="none" w:sz="0" w:space="0" w:color="auto"/>
      </w:divBdr>
    </w:div>
    <w:div w:id="675766791">
      <w:bodyDiv w:val="1"/>
      <w:marLeft w:val="0"/>
      <w:marRight w:val="0"/>
      <w:marTop w:val="0"/>
      <w:marBottom w:val="0"/>
      <w:divBdr>
        <w:top w:val="none" w:sz="0" w:space="0" w:color="auto"/>
        <w:left w:val="none" w:sz="0" w:space="0" w:color="auto"/>
        <w:bottom w:val="none" w:sz="0" w:space="0" w:color="auto"/>
        <w:right w:val="none" w:sz="0" w:space="0" w:color="auto"/>
      </w:divBdr>
    </w:div>
    <w:div w:id="697047773">
      <w:bodyDiv w:val="1"/>
      <w:marLeft w:val="0"/>
      <w:marRight w:val="0"/>
      <w:marTop w:val="0"/>
      <w:marBottom w:val="0"/>
      <w:divBdr>
        <w:top w:val="none" w:sz="0" w:space="0" w:color="auto"/>
        <w:left w:val="none" w:sz="0" w:space="0" w:color="auto"/>
        <w:bottom w:val="none" w:sz="0" w:space="0" w:color="auto"/>
        <w:right w:val="none" w:sz="0" w:space="0" w:color="auto"/>
      </w:divBdr>
    </w:div>
    <w:div w:id="733704731">
      <w:bodyDiv w:val="1"/>
      <w:marLeft w:val="0"/>
      <w:marRight w:val="0"/>
      <w:marTop w:val="0"/>
      <w:marBottom w:val="0"/>
      <w:divBdr>
        <w:top w:val="none" w:sz="0" w:space="0" w:color="auto"/>
        <w:left w:val="none" w:sz="0" w:space="0" w:color="auto"/>
        <w:bottom w:val="none" w:sz="0" w:space="0" w:color="auto"/>
        <w:right w:val="none" w:sz="0" w:space="0" w:color="auto"/>
      </w:divBdr>
    </w:div>
    <w:div w:id="850029283">
      <w:bodyDiv w:val="1"/>
      <w:marLeft w:val="0"/>
      <w:marRight w:val="0"/>
      <w:marTop w:val="0"/>
      <w:marBottom w:val="0"/>
      <w:divBdr>
        <w:top w:val="none" w:sz="0" w:space="0" w:color="auto"/>
        <w:left w:val="none" w:sz="0" w:space="0" w:color="auto"/>
        <w:bottom w:val="none" w:sz="0" w:space="0" w:color="auto"/>
        <w:right w:val="none" w:sz="0" w:space="0" w:color="auto"/>
      </w:divBdr>
    </w:div>
    <w:div w:id="1068915689">
      <w:bodyDiv w:val="1"/>
      <w:marLeft w:val="0"/>
      <w:marRight w:val="0"/>
      <w:marTop w:val="0"/>
      <w:marBottom w:val="0"/>
      <w:divBdr>
        <w:top w:val="none" w:sz="0" w:space="0" w:color="auto"/>
        <w:left w:val="none" w:sz="0" w:space="0" w:color="auto"/>
        <w:bottom w:val="none" w:sz="0" w:space="0" w:color="auto"/>
        <w:right w:val="none" w:sz="0" w:space="0" w:color="auto"/>
      </w:divBdr>
    </w:div>
    <w:div w:id="1275135630">
      <w:bodyDiv w:val="1"/>
      <w:marLeft w:val="0"/>
      <w:marRight w:val="0"/>
      <w:marTop w:val="0"/>
      <w:marBottom w:val="0"/>
      <w:divBdr>
        <w:top w:val="none" w:sz="0" w:space="0" w:color="auto"/>
        <w:left w:val="none" w:sz="0" w:space="0" w:color="auto"/>
        <w:bottom w:val="none" w:sz="0" w:space="0" w:color="auto"/>
        <w:right w:val="none" w:sz="0" w:space="0" w:color="auto"/>
      </w:divBdr>
    </w:div>
    <w:div w:id="1398939478">
      <w:bodyDiv w:val="1"/>
      <w:marLeft w:val="0"/>
      <w:marRight w:val="0"/>
      <w:marTop w:val="0"/>
      <w:marBottom w:val="0"/>
      <w:divBdr>
        <w:top w:val="none" w:sz="0" w:space="0" w:color="auto"/>
        <w:left w:val="none" w:sz="0" w:space="0" w:color="auto"/>
        <w:bottom w:val="none" w:sz="0" w:space="0" w:color="auto"/>
        <w:right w:val="none" w:sz="0" w:space="0" w:color="auto"/>
      </w:divBdr>
    </w:div>
    <w:div w:id="1971545792">
      <w:bodyDiv w:val="1"/>
      <w:marLeft w:val="0"/>
      <w:marRight w:val="0"/>
      <w:marTop w:val="0"/>
      <w:marBottom w:val="0"/>
      <w:divBdr>
        <w:top w:val="none" w:sz="0" w:space="0" w:color="auto"/>
        <w:left w:val="none" w:sz="0" w:space="0" w:color="auto"/>
        <w:bottom w:val="none" w:sz="0" w:space="0" w:color="auto"/>
        <w:right w:val="none" w:sz="0" w:space="0" w:color="auto"/>
      </w:divBdr>
    </w:div>
    <w:div w:id="1989750172">
      <w:bodyDiv w:val="1"/>
      <w:marLeft w:val="0"/>
      <w:marRight w:val="0"/>
      <w:marTop w:val="0"/>
      <w:marBottom w:val="0"/>
      <w:divBdr>
        <w:top w:val="none" w:sz="0" w:space="0" w:color="auto"/>
        <w:left w:val="none" w:sz="0" w:space="0" w:color="auto"/>
        <w:bottom w:val="none" w:sz="0" w:space="0" w:color="auto"/>
        <w:right w:val="none" w:sz="0" w:space="0" w:color="auto"/>
      </w:divBdr>
    </w:div>
    <w:div w:id="2023586073">
      <w:bodyDiv w:val="1"/>
      <w:marLeft w:val="0"/>
      <w:marRight w:val="0"/>
      <w:marTop w:val="0"/>
      <w:marBottom w:val="0"/>
      <w:divBdr>
        <w:top w:val="none" w:sz="0" w:space="0" w:color="auto"/>
        <w:left w:val="none" w:sz="0" w:space="0" w:color="auto"/>
        <w:bottom w:val="none" w:sz="0" w:space="0" w:color="auto"/>
        <w:right w:val="none" w:sz="0" w:space="0" w:color="auto"/>
      </w:divBdr>
    </w:div>
    <w:div w:id="202535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ard@hacklab.t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ohrc.on.ca/en/learning/human-rights-101" TargetMode="External"/><Relationship Id="rId3" Type="http://schemas.openxmlformats.org/officeDocument/2006/relationships/hyperlink" Target=")%20http://laws-lois.justice.gc.ca/eng/acts/l-2/" TargetMode="External"/><Relationship Id="rId7" Type="http://schemas.openxmlformats.org/officeDocument/2006/relationships/hyperlink" Target="https://www.ontario.ca/laws/statute/90t21" TargetMode="External"/><Relationship Id="rId2" Type="http://schemas.openxmlformats.org/officeDocument/2006/relationships/hyperlink" Target="https://www.ontario.ca/laws/statute/90h19" TargetMode="External"/><Relationship Id="rId1" Type="http://schemas.openxmlformats.org/officeDocument/2006/relationships/hyperlink" Target="http://laws-lois.justice.gc.ca/eng/acts/C-46/index.html" TargetMode="External"/><Relationship Id="rId6" Type="http://schemas.openxmlformats.org/officeDocument/2006/relationships/hyperlink" Target="http://www.ohrc.on.ca/en/learning/human-rights-101" TargetMode="External"/><Relationship Id="rId5" Type="http://schemas.openxmlformats.org/officeDocument/2006/relationships/hyperlink" Target="https://knowledge.hacklab.to/wiki/Anti-Harassment_Policy" TargetMode="External"/><Relationship Id="rId4" Type="http://schemas.openxmlformats.org/officeDocument/2006/relationships/hyperlink" Target="https://www.ontario.ca/laws/statute/90t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a\AppData\Roaming\Microsoft\Templates\HIPAA%20privacy%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FB396-10CD-4F7F-ADDB-1834E384DA32}">
  <ds:schemaRefs>
    <ds:schemaRef ds:uri="http://schemas.microsoft.com/sharepoint/v3/contenttype/forms"/>
  </ds:schemaRefs>
</ds:datastoreItem>
</file>

<file path=customXml/itemProps3.xml><?xml version="1.0" encoding="utf-8"?>
<ds:datastoreItem xmlns:ds="http://schemas.openxmlformats.org/officeDocument/2006/customXml" ds:itemID="{13AB60F2-A0E8-4684-BEA3-AF82C845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HIPAA privacy policy.dotx</Template>
  <TotalTime>0</TotalTime>
  <Pages>9</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2017-01-16T18:50:00Z</dcterms:created>
  <dcterms:modified xsi:type="dcterms:W3CDTF">2017-01-22T22:19:00Z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TC040218179991</vt:lpwstr>
  </property>
</Properties>
</file>