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500" w:before="2200"/>
        <w:jc w:val="center"/>
      </w:pPr>
      <w:r>
        <w:rPr>
          <w:b/>
          <w:bCs/>
          <w:color w:val="1E88E5"/>
          <w:sz w:val="40"/>
          <w:szCs w:val="40"/>
        </w:rPr>
        <w:t xml:space="preserve">Synthèse des questions-réponses</w:t>
      </w:r>
    </w:p>
    <w:p>
      <w:pPr>
        <w:spacing w:after="700"/>
        <w:jc w:val="center"/>
      </w:pPr>
      <w:r>
        <w:rPr>
          <w:b/>
          <w:bCs/>
          <w:sz w:val="28"/>
          <w:szCs w:val="28"/>
        </w:rPr>
        <w:t xml:space="preserve">CAC2026</w:t>
      </w:r>
    </w:p>
    <w:p>
      <w:pPr>
        <w:spacing w:after="250"/>
        <w:jc w:val="center"/>
      </w:pPr>
      <w:r>
        <w:rPr>
          <w:color w:val="666666"/>
          <w:sz w:val="22"/>
          <w:szCs w:val="22"/>
        </w:rPr>
        <w:t xml:space="preserve">Généré le 18/09/2026</w:t>
      </w:r>
    </w:p>
    <w:p>
      <w:pPr>
        <w:tabs>
          <w:tab w:val="right" w:pos="4000"/>
        </w:tabs>
        <w:spacing w:after="180" w:before="600"/>
      </w:pPr>
      <w:r>
        <w:t xml:space="preserve">Fait par : </w:t>
      </w:r>
      <w:r>
        <w:t xml:space="preserve">____________________________</w:t>
      </w:r>
      <w:r>
        <w:t xml:space="preserve">	Le : JJ/MM/AAAA</w:t>
      </w:r>
    </w:p>
    <w:p>
      <w:pPr>
        <w:tabs>
          <w:tab w:val="right" w:pos="4000"/>
        </w:tabs>
        <w:spacing w:after="400"/>
      </w:pPr>
      <w:r>
        <w:t xml:space="preserve">Revu par : </w:t>
      </w:r>
      <w:r>
        <w:t xml:space="preserve">____________________________</w:t>
      </w:r>
      <w:r>
        <w:t xml:space="preserve">	Le : JJ/MM/AAAA</w:t>
      </w:r>
    </w:p>
    <w:p>
      <w:r>
        <w:br w:type="page"/>
      </w:r>
    </w:p>
    <w:p>
      <w:pPr>
        <w:spacing w:after="250" w:before="100"/>
      </w:pPr>
      <w:r>
        <w:rPr>
          <w:b/>
          <w:bCs/>
          <w:color w:val="1E88E5"/>
          <w:sz w:val="28"/>
          <w:szCs w:val="28"/>
        </w:rPr>
        <w:t xml:space="preserve">Sommaire</w:t>
      </w:r>
    </w:p>
    <w:sdt>
      <w:sdtPr>
        <w:alias w:val="Table des matières"/>
      </w:sdtPr>
      <w:sdtContent>
        <w:p>
          <w:r>
            <w:fldChar w:fldCharType="begin" w:dirty="true"/>
            <w:instrText xml:space="preserve">TOC \h \o "1-5"</w:instrText>
            <w:fldChar w:fldCharType="separate"/>
          </w:r>
        </w:p>
        <w:p>
          <w:r>
            <w:fldChar w:fldCharType="end"/>
          </w:r>
        </w:p>
      </w:sdtContent>
    </w:sdt>
    <w:p>
      <w:pPr>
        <w:sectPr>
          <w:headerReference w:type="default" r:id="rId7"/>
          <w:footerReference w:type="default" r:id="rId8"/>
          <w:pgSz w:w="11906" w:h="16838" w:orient="portrait"/>
          <w:pgMar w:top="900" w:right="1100" w:bottom="900" w:left="1100" w:header="708" w:footer="708" w:gutter="0"/>
          <w:pgNumType/>
          <w:docGrid w:linePitch="360"/>
        </w:sectPr>
      </w:pPr>
    </w:p>
    <w:p>
      <w:pPr>
        <w:pStyle w:val="Heading1"/>
        <w:spacing w:after="120" w:before="300"/>
      </w:pPr>
      <w:r>
        <w:rPr>
          <w:b/>
          <w:bCs/>
          <w:color w:val="1E88E5"/>
          <w:sz w:val="28"/>
          <w:szCs w:val="28"/>
        </w:rPr>
        <w:t xml:space="preserve">1. Acceptation ou poursuite de la mission</w:t>
      </w:r>
    </w:p>
    <w:p>
      <w:pPr>
        <w:pStyle w:val="Heading2"/>
        <w:spacing w:after="120" w:before="230"/>
      </w:pPr>
      <w:r>
        <w:rPr>
          <w:b/>
          <w:bCs/>
          <w:color w:val="1E88E5"/>
          <w:sz w:val="24"/>
          <w:szCs w:val="24"/>
        </w:rPr>
        <w:t xml:space="preserve">1.1. Prise de connaissance</w:t>
      </w:r>
    </w:p>
    <w:p>
      <w:pPr>
        <w:pStyle w:val="Heading3"/>
        <w:spacing w:after="120" w:before="180"/>
      </w:pPr>
      <w:r>
        <w:rPr>
          <w:b/>
          <w:bCs/>
          <w:color w:val="1E88E5"/>
          <w:sz w:val="22"/>
          <w:szCs w:val="22"/>
        </w:rPr>
        <w:t xml:space="preserve">1.1.1. Éléments relatifs à la structure de l'entité</w:t>
      </w:r>
    </w:p>
    <w:p>
      <w:pPr>
        <w:keepNext/>
        <w:spacing w:after="100" w:before="260"/>
      </w:pPr>
      <w:r>
        <w:rPr>
          <w:b/>
          <w:bCs/>
          <w:sz w:val="21"/>
          <w:szCs w:val="21"/>
        </w:rPr>
        <w:t xml:space="preserve">1. Raison sociale</w:t>
      </w:r>
    </w:p>
    <w:p>
      <w:pPr>
        <w:spacing w:after="100"/>
      </w:pPr>
      <w:r>
        <w:rPr>
          <w:sz w:val="21"/>
          <w:szCs w:val="21"/>
        </w:rPr>
        <w:t xml:space="preserve">société X</w:t>
      </w:r>
    </w:p>
    <w:p>
      <w:pPr>
        <w:spacing w:after="220" w:before="40"/>
      </w:pPr>
      <w:r>
        <w:t xml:space="preserve"/>
      </w:r>
    </w:p>
    <w:p>
      <w:pPr>
        <w:keepNext/>
        <w:spacing w:after="100" w:before="260"/>
      </w:pPr>
      <w:r>
        <w:rPr>
          <w:b/>
          <w:bCs/>
          <w:sz w:val="21"/>
          <w:szCs w:val="21"/>
        </w:rPr>
        <w:t xml:space="preserve">2. Forme juridique</w:t>
      </w:r>
    </w:p>
    <w:p>
      <w:pPr>
        <w:spacing w:after="100"/>
      </w:pPr>
      <w:r>
        <w:rPr>
          <w:sz w:val="21"/>
          <w:szCs w:val="21"/>
        </w:rPr>
        <w:t xml:space="preserve">Société anonyme (SA)</w:t>
      </w:r>
    </w:p>
    <w:p>
      <w:pPr>
        <w:spacing w:after="220" w:before="40"/>
      </w:pPr>
      <w:r>
        <w:t xml:space="preserve"/>
      </w:r>
    </w:p>
    <w:p>
      <w:pPr>
        <w:keepNext/>
        <w:spacing w:after="100" w:before="260"/>
      </w:pPr>
      <w:r>
        <w:rPr>
          <w:b/>
          <w:bCs/>
          <w:sz w:val="21"/>
          <w:szCs w:val="21"/>
        </w:rPr>
        <w:t xml:space="preserve">3. Date de sa constitution</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Durée de la société</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Capital social (FCFA)</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Répartition</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Numéro RCCM</w:t>
      </w:r>
    </w:p>
    <w:p>
      <w:pPr>
        <w:spacing w:after="100"/>
      </w:pPr>
      <w:r>
        <w:rPr>
          <w:sz w:val="21"/>
          <w:szCs w:val="21"/>
        </w:rPr>
        <w:t xml:space="preserve">IUGKUT</w:t>
      </w:r>
    </w:p>
    <w:p>
      <w:pPr>
        <w:spacing w:after="220" w:before="40"/>
      </w:pPr>
      <w:r>
        <w:t xml:space="preserve"/>
      </w:r>
    </w:p>
    <w:p>
      <w:pPr>
        <w:keepNext/>
        <w:spacing w:after="100" w:before="260"/>
      </w:pPr>
      <w:r>
        <w:rPr>
          <w:b/>
          <w:bCs/>
          <w:sz w:val="21"/>
          <w:szCs w:val="21"/>
        </w:rPr>
        <w:t xml:space="preserve">8. Activité</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Adresse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10. Boîte postale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Ville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12. Téléphone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13. Site internet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14. Actionnariat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15. Organes de surveillance et d'administration</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16. Appartenance à un groupe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17. Filiale / mère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18. Informations relatives à la direction</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19. Sensibilité de la direction au contrôle interne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20. Particularités en matière de principes comptables et d'information financière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21. Information fiscale : importer le numéro d'identification unique (NIU), la Déclaration Statistique et Fiscale (DSF) et le dernier contrôle fiscal</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1.1.2. Contacts</w:t>
      </w:r>
    </w:p>
    <w:p>
      <w:pPr>
        <w:keepNext/>
        <w:spacing w:after="100" w:before="260"/>
      </w:pPr>
      <w:r>
        <w:rPr>
          <w:b/>
          <w:bCs/>
          <w:sz w:val="21"/>
          <w:szCs w:val="21"/>
        </w:rPr>
        <w:t xml:space="preserve">22. Contacts au sein de l'entité</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23. Présence d’un expert-comptable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24. Autres contacts externes</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1.2. Respect des règles déontologiques</w:t>
      </w:r>
    </w:p>
    <w:p>
      <w:pPr>
        <w:pStyle w:val="Heading3"/>
        <w:spacing w:after="120" w:before="180"/>
      </w:pPr>
      <w:r>
        <w:rPr>
          <w:b/>
          <w:bCs/>
          <w:color w:val="1E88E5"/>
          <w:sz w:val="22"/>
          <w:szCs w:val="22"/>
        </w:rPr>
        <w:t xml:space="preserve">1.2.1. Interdictions et incompatibilités</w:t>
      </w:r>
    </w:p>
    <w:p>
      <w:pPr>
        <w:keepNext/>
        <w:spacing w:after="100" w:before="260"/>
      </w:pPr>
      <w:r>
        <w:rPr>
          <w:b/>
          <w:bCs/>
          <w:sz w:val="21"/>
          <w:szCs w:val="21"/>
        </w:rPr>
        <w:t xml:space="preserve">1. Des mesures ont-elles été prises pour s'assurer que le commissaire aux comptes ne se trouve pas dans une situation visée par les articles 697 à 700 de l'Acte uniforme relatif au droit des sociétés commerciales et du GIE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Des mesures ont-elles été prises pour s'assurer que le commissaire aux comptes ne se trouve pas dans une situation visée par les articles 29 à 34 de la Loi N° 2011/009 du 06 mai 2011 relative à l'exercice de la profession comptable libérale et au fonctionnement de l'Ordre National des Experts-comptables du Cameroun (ONECCA)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1.2.2. Indépendance</w:t>
      </w:r>
    </w:p>
    <w:p>
      <w:pPr>
        <w:keepNext/>
        <w:spacing w:after="100" w:before="260"/>
      </w:pPr>
      <w:r>
        <w:rPr>
          <w:b/>
          <w:bCs/>
          <w:sz w:val="21"/>
          <w:szCs w:val="21"/>
        </w:rPr>
        <w:t xml:space="preserve">3. Des mesures ont-elles été prises pour identifier des risques de nature à affecter d'une quelconque façon l'indépendance du commissaire aux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 cas échéant, des mesures de sauvegarde ont-elles été mises en œuvre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Des mesures ont-elles été prises pour s'assurer que le commissaire aux comptes n'est pas dans une position de risques d'auto révision dans le cadre d'une succession de missions</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Le niveau d'honoraires est-il en adéquation avec l'importance des diligences à accomplir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La part des honoraires de la mission dans le total des revenus professionnels ou du chiffre d'affaires a-t-elle été vérifiée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Des mesures ont-elles été prises pour s'assurer que l'auditeur est en conformité avec le Code d'éthique des professionnels libéraux de la comptabilité et de l'audit de l'OHADA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1.3. Respect des obligations LBFT</w:t>
      </w:r>
    </w:p>
    <w:p>
      <w:pPr>
        <w:pStyle w:val="Heading3"/>
        <w:spacing w:after="120" w:before="180"/>
      </w:pPr>
      <w:r>
        <w:rPr>
          <w:b/>
          <w:bCs/>
          <w:color w:val="1E88E5"/>
          <w:sz w:val="22"/>
          <w:szCs w:val="22"/>
        </w:rPr>
        <w:t xml:space="preserve">1.3.1. Identification de l’entité et vérification des éléments d’identification de l’entité</w:t>
      </w:r>
    </w:p>
    <w:p>
      <w:pPr>
        <w:keepNext/>
        <w:spacing w:after="100" w:before="260"/>
      </w:pPr>
      <w:r>
        <w:rPr>
          <w:b/>
          <w:bCs/>
          <w:sz w:val="21"/>
          <w:szCs w:val="21"/>
        </w:rPr>
        <w:t xml:space="preserve">A-t-on collecté les informations sur</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1.3.2. Questionnaire LBFT</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2.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3.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1.4. Analyse préliminaire de l'existence de risques</w:t>
      </w:r>
    </w:p>
    <w:p>
      <w:pPr>
        <w:pStyle w:val="Heading3"/>
        <w:spacing w:after="120" w:before="180"/>
      </w:pPr>
      <w:r>
        <w:rPr>
          <w:b/>
          <w:bCs/>
          <w:color w:val="1E88E5"/>
          <w:sz w:val="22"/>
          <w:szCs w:val="22"/>
        </w:rPr>
        <w:t xml:space="preserve">1.4.1. Dirigeants (Attitude et éthique des dirigeants)</w:t>
      </w:r>
    </w:p>
    <w:p>
      <w:pPr>
        <w:keepNext/>
        <w:spacing w:after="100" w:before="260"/>
      </w:pPr>
      <w:r>
        <w:rPr>
          <w:b/>
          <w:bCs/>
          <w:sz w:val="21"/>
          <w:szCs w:val="21"/>
        </w:rPr>
        <w:t xml:space="preserve">1. Connaissez-vous le client, sa réputation via des clients ou des confrères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Peut-on avoir un doute sur l'intégrité des dirigeants au regard de condamnations, de sanctions réglementaires, de relations avec des personnes morales ou physique aux principes moraux douteux, de non respect de réglementation professionnelle…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A-t-on connaissance de commissaires aux comptes ou de professionnels qui auraient refusé de travailler avec ce client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Existe-t-il une situation conflictuelle entre les dirigeants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1.4.2. Actionnariat</w:t>
      </w:r>
    </w:p>
    <w:p>
      <w:pPr>
        <w:keepNext/>
        <w:spacing w:after="100" w:before="260"/>
      </w:pPr>
      <w:r>
        <w:rPr>
          <w:b/>
          <w:bCs/>
          <w:sz w:val="21"/>
          <w:szCs w:val="21"/>
        </w:rPr>
        <w:t xml:space="preserve">5. Existe-t-il un risque sur la structure de l’actionnariat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A-t-on connaissance de conflits entre les actionnaires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1.4.3. Personnel</w:t>
      </w:r>
    </w:p>
    <w:p>
      <w:pPr>
        <w:keepNext/>
        <w:spacing w:after="100" w:before="260"/>
      </w:pPr>
      <w:r>
        <w:rPr>
          <w:b/>
          <w:bCs/>
          <w:sz w:val="21"/>
          <w:szCs w:val="21"/>
        </w:rPr>
        <w:t xml:space="preserve">7. La compétence du personnel semble-t-elle satisfaisante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La rotation du personnel est-elle fréquente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1.4.4. Activité et environnement réglementaire</w:t>
      </w:r>
    </w:p>
    <w:p>
      <w:pPr>
        <w:keepNext/>
        <w:spacing w:after="100" w:before="260"/>
      </w:pPr>
      <w:r>
        <w:rPr>
          <w:b/>
          <w:bCs/>
          <w:sz w:val="21"/>
          <w:szCs w:val="21"/>
        </w:rPr>
        <w:t xml:space="preserve">9. A-t-on connaissance de risques économiques (secteur d’activité sensible, activités spéculatives …)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10. A-t-on connaissance de risques fiscaux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A-t-on connaissance de risques sociaux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12. A-t-on connaissance de risques juridiques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1.4.5. Contrôle interne</w:t>
      </w:r>
    </w:p>
    <w:p>
      <w:pPr>
        <w:keepNext/>
        <w:spacing w:after="100" w:before="260"/>
      </w:pPr>
      <w:r>
        <w:rPr>
          <w:b/>
          <w:bCs/>
          <w:sz w:val="21"/>
          <w:szCs w:val="21"/>
        </w:rPr>
        <w:t xml:space="preserve">13. Existe-t-il une politique des dirigeants en matière de contrôle interne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14. A-t-on connaissance d’une insuffisance du contrôle interne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1.4.6. Situation financière de l'entité</w:t>
      </w:r>
    </w:p>
    <w:p>
      <w:pPr>
        <w:keepNext/>
        <w:spacing w:after="100" w:before="260"/>
      </w:pPr>
      <w:r>
        <w:rPr>
          <w:b/>
          <w:bCs/>
          <w:sz w:val="21"/>
          <w:szCs w:val="21"/>
        </w:rPr>
        <w:t xml:space="preserve">15. La structure financière semble-t-elle équilibrée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16. La continuité d’exploitation semble-t-elle compromise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1.4.7. Information financière</w:t>
      </w:r>
    </w:p>
    <w:p>
      <w:pPr>
        <w:keepNext/>
        <w:spacing w:after="100" w:before="260"/>
      </w:pPr>
      <w:r>
        <w:rPr>
          <w:b/>
          <w:bCs/>
          <w:sz w:val="21"/>
          <w:szCs w:val="21"/>
        </w:rPr>
        <w:t xml:space="preserve">17. A-t-on connaissance d’une insuffisance dans la tenue de comptabilité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18. A-t-on connaissance de retard dans l’établissement des comptes annuels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1.4.8. Mission du commissaire aux comptes</w:t>
      </w:r>
    </w:p>
    <w:p>
      <w:pPr>
        <w:keepNext/>
        <w:spacing w:after="100" w:before="260"/>
      </w:pPr>
      <w:r>
        <w:rPr>
          <w:b/>
          <w:bCs/>
          <w:sz w:val="21"/>
          <w:szCs w:val="21"/>
        </w:rPr>
        <w:t xml:space="preserve">19. A-t-on connaissance de limitation dans les contrôles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20. Existe-t-il d’autres obstacles à l’exécution de la mission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1.5. Analyse des critères CAC</w:t>
      </w:r>
    </w:p>
    <w:p>
      <w:pPr>
        <w:pStyle w:val="Heading3"/>
        <w:spacing w:after="120" w:before="180"/>
      </w:pPr>
      <w:r>
        <w:rPr>
          <w:b/>
          <w:bCs/>
          <w:color w:val="1E88E5"/>
          <w:sz w:val="22"/>
          <w:szCs w:val="22"/>
        </w:rPr>
        <w:t xml:space="preserve">1.5.1. Critères propres au commissaire aux comptes</w:t>
      </w:r>
    </w:p>
    <w:p>
      <w:pPr>
        <w:pStyle w:val="Heading4"/>
        <w:spacing w:after="120" w:before="180"/>
      </w:pPr>
      <w:r>
        <w:rPr>
          <w:b/>
          <w:bCs/>
          <w:color w:val="1E88E5"/>
          <w:sz w:val="22"/>
          <w:szCs w:val="22"/>
        </w:rPr>
        <w:t xml:space="preserve">1.5.1.1. Barème</w:t>
      </w:r>
    </w:p>
    <w:p>
      <w:pPr>
        <w:keepNext/>
        <w:spacing w:after="100" w:before="260"/>
      </w:pPr>
      <w:r>
        <w:rPr>
          <w:b/>
          <w:bCs/>
          <w:sz w:val="21"/>
          <w:szCs w:val="21"/>
        </w:rPr>
        <w:t xml:space="preserve">1. Total bilan (FCFA)</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Produits d’exploitation (FCFA)</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Produits financiers (FCFA)</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Une demande de dérogation est-elle nécessaire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1.5.1.2. Compétences</w:t>
      </w:r>
    </w:p>
    <w:p>
      <w:pPr>
        <w:keepNext/>
        <w:spacing w:after="100" w:before="260"/>
      </w:pPr>
      <w:r>
        <w:rPr>
          <w:b/>
          <w:bCs/>
          <w:sz w:val="21"/>
          <w:szCs w:val="21"/>
        </w:rPr>
        <w:t xml:space="preserve">1. Le dossier requiert-il des compétences particulières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Si oui, quelles sont elles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 niveau de compétences est-il adapté pour</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1.5.1.3. Moyens en ressources humaines</w:t>
      </w:r>
    </w:p>
    <w:p>
      <w:pPr>
        <w:keepNext/>
        <w:spacing w:after="100" w:before="260"/>
      </w:pPr>
      <w:r>
        <w:rPr>
          <w:b/>
          <w:bCs/>
          <w:sz w:val="21"/>
          <w:szCs w:val="21"/>
        </w:rPr>
        <w:t xml:space="preserve">Les éléments établissant que les ressources humaines et matérielles nécessaires à la bonne exécution de la mission ont-ils été vérifiés et consignés dans le dossier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1.5.1.4. Planning</w:t>
      </w:r>
    </w:p>
    <w:p>
      <w:pPr>
        <w:keepNext/>
        <w:spacing w:after="100" w:before="260"/>
      </w:pPr>
      <w:r>
        <w:rPr>
          <w:b/>
          <w:bCs/>
          <w:sz w:val="21"/>
          <w:szCs w:val="21"/>
        </w:rPr>
        <w:t xml:space="preserve">1. Le dossier requiert-il des impératifs en termes de planning d'intervention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Est-ce le premier exercice d'un nouveau mandat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Les comptes précédents ont-ils fait l’objet d’un audit par un commissaire aux comptes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1.6. Acceptation et lettre de mission</w:t>
      </w:r>
    </w:p>
    <w:p>
      <w:pPr>
        <w:pStyle w:val="Heading3"/>
        <w:spacing w:after="120" w:before="180"/>
      </w:pPr>
      <w:r>
        <w:rPr>
          <w:b/>
          <w:bCs/>
          <w:color w:val="1E88E5"/>
          <w:sz w:val="22"/>
          <w:szCs w:val="22"/>
        </w:rPr>
        <w:t xml:space="preserve">1.6.1. Décision d'acceptation</w:t>
      </w:r>
    </w:p>
    <w:p>
      <w:pPr>
        <w:keepNext/>
        <w:spacing w:after="100" w:before="260"/>
      </w:pPr>
      <w:r>
        <w:rPr>
          <w:b/>
          <w:bCs/>
          <w:sz w:val="21"/>
          <w:szCs w:val="21"/>
        </w:rPr>
        <w:t xml:space="preserve">1. Date de nomination</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Date de fin de mandat (exercice clos)</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Associé mandataire social</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Associé responsable technique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Membres de l'équipe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Entité en dessous des seuils de nomination du commissaire aux comptes</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1.6.2. Nomination du commissaire aux comptes par l'assemblée générale</w:t>
      </w:r>
    </w:p>
    <w:p>
      <w:pPr>
        <w:keepNext/>
        <w:spacing w:after="100" w:before="260"/>
      </w:pPr>
      <w:r>
        <w:rPr>
          <w:b/>
          <w:bCs/>
          <w:sz w:val="21"/>
          <w:szCs w:val="21"/>
        </w:rPr>
        <w:t xml:space="preserve">La nomination du cabinet comme commissaire aux comptes a-t-elle été régulièrement effectuée par l'assemblée générale ? Si oui, joindre le procès-verbal de l'assemblée générale</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1.6.3. Inscription du nom du commissaire aux comptes au RCCM</w:t>
      </w:r>
    </w:p>
    <w:p>
      <w:pPr>
        <w:keepNext/>
        <w:spacing w:after="100" w:before="260"/>
      </w:pPr>
      <w:r>
        <w:rPr>
          <w:b/>
          <w:bCs/>
          <w:sz w:val="21"/>
          <w:szCs w:val="21"/>
        </w:rPr>
        <w:t xml:space="preserve">La nomination du cabinet comme commissaire aux comptes a-t-elle été régulièrement inscrite au Registre du Commerce et du Crédit Mobilier de la société ? Si oui, joindre l'extrait du RCCM</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1.6.4. Lettre de mission</w:t>
      </w:r>
    </w:p>
    <w:p>
      <w:pPr>
        <w:keepNext/>
        <w:spacing w:after="100" w:before="260"/>
      </w:pPr>
      <w:r>
        <w:rPr>
          <w:b/>
          <w:bCs/>
          <w:sz w:val="21"/>
          <w:szCs w:val="21"/>
        </w:rPr>
        <w:t xml:space="preserve">Joindre la lettre de mission acceptée par l'entité auditée</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1.7. Documents reçus</w:t>
      </w:r>
    </w:p>
    <w:p>
      <w:pPr>
        <w:keepNext/>
        <w:spacing w:after="100" w:before="260"/>
      </w:pPr>
      <w:r>
        <w:rPr>
          <w:b/>
          <w:bCs/>
          <w:sz w:val="21"/>
          <w:szCs w:val="21"/>
        </w:rPr>
        <w:t xml:space="preserve">Documents reçus</w:t>
      </w:r>
    </w:p>
    <w:p>
      <w:pPr>
        <w:spacing w:after="100"/>
      </w:pPr>
      <w:r>
        <w:rPr>
          <w:sz w:val="21"/>
          <w:szCs w:val="21"/>
        </w:rPr>
        <w:t xml:space="preserve">Pas de réponse</w:t>
      </w:r>
    </w:p>
    <w:p>
      <w:pPr>
        <w:spacing w:after="220" w:before="40"/>
      </w:pPr>
      <w:r>
        <w:t xml:space="preserve"/>
      </w:r>
    </w:p>
    <w:p>
      <w:pPr>
        <w:pStyle w:val="Heading1"/>
        <w:spacing w:after="120" w:before="300"/>
      </w:pPr>
      <w:r>
        <w:rPr>
          <w:b/>
          <w:bCs/>
          <w:color w:val="1E88E5"/>
          <w:sz w:val="28"/>
          <w:szCs w:val="28"/>
        </w:rPr>
        <w:t xml:space="preserve">2. Planification</w:t>
      </w:r>
    </w:p>
    <w:p>
      <w:pPr>
        <w:pStyle w:val="Heading2"/>
        <w:spacing w:after="120" w:before="230"/>
      </w:pPr>
      <w:r>
        <w:rPr>
          <w:b/>
          <w:bCs/>
          <w:color w:val="1E88E5"/>
          <w:sz w:val="24"/>
          <w:szCs w:val="24"/>
        </w:rPr>
        <w:t xml:space="preserve">2.1. Entretien initial et liste général pour l'audit</w:t>
      </w:r>
    </w:p>
    <w:p>
      <w:pPr>
        <w:pStyle w:val="Heading3"/>
        <w:spacing w:after="120" w:before="180"/>
      </w:pPr>
      <w:r>
        <w:rPr>
          <w:b/>
          <w:bCs/>
          <w:color w:val="1E88E5"/>
          <w:sz w:val="22"/>
          <w:szCs w:val="22"/>
        </w:rPr>
        <w:t xml:space="preserve">2.1.1. Entretien initial avec la direction</w:t>
      </w:r>
    </w:p>
    <w:p>
      <w:pPr>
        <w:spacing w:after="100" w:before="120"/>
      </w:pPr>
      <w:r>
        <w:rPr>
          <w:b/>
          <w:bCs/>
          <w:sz w:val="21"/>
          <w:szCs w:val="21"/>
        </w:rPr>
        <w:t xml:space="preserve">a) Guide</w:t>
      </w:r>
    </w:p>
    <w:p>
      <w:pPr>
        <w:spacing w:after="100" w:before="120"/>
      </w:pPr>
      <w:r>
        <w:rPr>
          <w:b/>
          <w:bCs/>
          <w:sz w:val="21"/>
          <w:szCs w:val="21"/>
        </w:rPr>
        <w:t xml:space="preserve">Préparer la présentation à faire à la direction selon le modèle ci-joint. Utiliser le modèle d’agenda et de compte rendu d’entretien ci-joint</w:t>
      </w:r>
    </w:p>
    <w:p>
      <w:pPr>
        <w:spacing w:after="100" w:before="120"/>
      </w:pPr>
      <w:r>
        <w:rPr>
          <w:b/>
          <w:bCs/>
          <w:sz w:val="21"/>
          <w:szCs w:val="21"/>
        </w:rPr>
        <w:t xml:space="preserve">b) Travaux</w:t>
      </w:r>
    </w:p>
    <w:p>
      <w:pPr>
        <w:keepNext/>
        <w:spacing w:after="100" w:before="260"/>
      </w:pPr>
      <w:r>
        <w:rPr>
          <w:b/>
          <w:bCs/>
          <w:sz w:val="21"/>
          <w:szCs w:val="21"/>
        </w:rPr>
        <w:t xml:space="preserve">1.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2.1.2. Informations générales d'audit</w:t>
      </w:r>
    </w:p>
    <w:p>
      <w:pPr>
        <w:keepNext/>
        <w:spacing w:after="100" w:before="260"/>
      </w:pPr>
      <w:r>
        <w:rPr>
          <w:b/>
          <w:bCs/>
          <w:sz w:val="21"/>
          <w:szCs w:val="21"/>
        </w:rPr>
        <w:t xml:space="preserve">Envoyer la liste des informations nécessaires pour l'audit</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2.2. Procédures analytiques préliminaires</w:t>
      </w:r>
    </w:p>
    <w:p>
      <w:pPr>
        <w:pStyle w:val="Heading3"/>
        <w:spacing w:after="120" w:before="180"/>
      </w:pPr>
      <w:r>
        <w:rPr>
          <w:b/>
          <w:bCs/>
          <w:color w:val="1E88E5"/>
          <w:sz w:val="22"/>
          <w:szCs w:val="22"/>
        </w:rPr>
        <w:t xml:space="preserve">2.2.1. Balance générale</w:t>
      </w:r>
    </w:p>
    <w:p>
      <w:pPr>
        <w:keepNext/>
        <w:spacing w:after="100" w:before="260"/>
      </w:pPr>
      <w:r>
        <w:rPr>
          <w:b/>
          <w:bCs/>
          <w:sz w:val="21"/>
          <w:szCs w:val="21"/>
        </w:rPr>
        <w:t xml:space="preserve">Attacher les pièces jointes suivantes : balance générale N, balance générale</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2.2.2. Procédure analytique préliminaire</w:t>
      </w:r>
    </w:p>
    <w:p>
      <w:pPr>
        <w:spacing w:after="100" w:before="120"/>
      </w:pPr>
      <w:r>
        <w:rPr>
          <w:b/>
          <w:bCs/>
          <w:sz w:val="21"/>
          <w:szCs w:val="21"/>
        </w:rPr>
        <w:t xml:space="preserve">a) Guide</w:t>
      </w:r>
    </w:p>
    <w:p>
      <w:pPr>
        <w:spacing w:after="100" w:before="120"/>
      </w:pPr>
      <w:r>
        <w:rPr>
          <w:b/>
          <w:bCs/>
          <w:sz w:val="21"/>
          <w:szCs w:val="21"/>
        </w:rPr>
        <w:t xml:space="preserve">Utiliser le modèle suivant pour fournir les procédures analytiques</w:t>
      </w:r>
    </w:p>
    <w:p>
      <w:pPr>
        <w:spacing w:after="100" w:before="120"/>
      </w:pPr>
      <w:r>
        <w:rPr>
          <w:b/>
          <w:bCs/>
          <w:sz w:val="21"/>
          <w:szCs w:val="21"/>
        </w:rPr>
        <w:t xml:space="preserve">b) Travaux</w:t>
      </w:r>
    </w:p>
    <w:p>
      <w:pPr>
        <w:keepNext/>
        <w:spacing w:after="100" w:before="260"/>
      </w:pPr>
      <w:r>
        <w:rPr>
          <w:b/>
          <w:bCs/>
          <w:sz w:val="21"/>
          <w:szCs w:val="21"/>
        </w:rPr>
        <w:t xml:space="preserve">2.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3.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2.3. Identification &amp; Évaluation des risques diffus</w:t>
      </w:r>
    </w:p>
    <w:p>
      <w:pPr>
        <w:pStyle w:val="Heading3"/>
        <w:spacing w:after="120" w:before="180"/>
      </w:pPr>
      <w:r>
        <w:rPr>
          <w:b/>
          <w:bCs/>
          <w:color w:val="1E88E5"/>
          <w:sz w:val="22"/>
          <w:szCs w:val="22"/>
        </w:rPr>
        <w:t xml:space="preserve">2.3.1. Activité</w:t>
      </w:r>
    </w:p>
    <w:p>
      <w:pPr>
        <w:pStyle w:val="Heading4"/>
        <w:spacing w:after="120" w:before="180"/>
      </w:pPr>
      <w:r>
        <w:rPr>
          <w:b/>
          <w:bCs/>
          <w:color w:val="1E88E5"/>
          <w:sz w:val="22"/>
          <w:szCs w:val="22"/>
        </w:rPr>
        <w:t xml:space="preserve">2.3.1.1. Activité, marché et concurrence</w:t>
      </w:r>
    </w:p>
    <w:p>
      <w:pPr>
        <w:keepNext/>
        <w:spacing w:after="100" w:before="260"/>
      </w:pPr>
      <w:r>
        <w:rPr>
          <w:b/>
          <w:bCs/>
          <w:sz w:val="21"/>
          <w:szCs w:val="21"/>
        </w:rPr>
        <w:t xml:space="preserve">1. Indiquer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L’évolution du marché dans lequel se situe l’entité est-elle favorable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Existe-t-il un risque lié à une vive concurrence ou à un marché entraînant une chute des marges commerciales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L'activité de l'entité est-elle liée aux problématiques de saisonnalité, de frais de recherche et développement, de cycles de production à long terme, de sous activité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L’activité de l'entité est-elle liée aux innovations ou changements technologiques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Peut-on considérer que l’existence de changement dans le secteur d'activité entraîne vulnérabilité ou obsolescence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Indiquer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L'entité est-elle indépendante par rapport à ses fournisseurs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L'entité est-elle indépendante par rapport à ses clients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10. Les approvisionnements et les débouchés de l'entité sont-ils stables (absence de perte d'un client ou d'un fournisseur important)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Le ratio de crédit clients est-il normal en regard de l’activité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12. Les délais de paiement des fournisseurs (ratio crédit fournisseurs) sont-ils normaux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13. L'entité est-elle liée par des prévisions irréalistes vis-à-vis des tiers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14. L'entité est-elle liée par des engagements financiers auprès de partenaires (dividendes prioritaires, covenants bancaires, pacte d'associés, etc.)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15. Indiquer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16. La direction cherche-t-elle à limiter les risques dans la prise de décision sur des points majeurs (investissement, financement, politique commerciale)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17. Les nouvelles activités et/ou les objectifs de croissance externe font-ils apparaître un risque pour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18. Dans la perspective d'une cession, la valeur de l'entité et son résultat sont-ils établis sans manipulation de la direction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19. Y-a-t-il un risque de manipulation de la part de la direction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2.3.1.2. Continuité d'exploitation</w:t>
      </w:r>
    </w:p>
    <w:p>
      <w:pPr>
        <w:keepNext/>
        <w:spacing w:after="100" w:before="260"/>
      </w:pPr>
      <w:r>
        <w:rPr>
          <w:b/>
          <w:bCs/>
          <w:sz w:val="21"/>
          <w:szCs w:val="21"/>
        </w:rPr>
        <w:t xml:space="preserve">1. Des évènements ou circonstances susceptibles de mettre en cause la continuité d'exploitation ont-ils été relevés (évolution de l'activité, relations bancaires, départs de salariés …) notamment lors de l'exercice précédent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Si oui, l’évaluation faite par la direction de l’entité de sa capacité, à pousuivre son exploitation est elle pertinente ( actions envisagés, hypothèses retenues…)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Les comptes doivent-ils être établies en valeurs liquidative (continuité définitivement compromise )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 déclenchement de la procédure d’alerte doit ils être envisagé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Préciser si les risques diffus éventuellement relevés concernent un ou plusieurs cycles</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2.3.2. Environnement réglementaire</w:t>
      </w:r>
    </w:p>
    <w:p>
      <w:pPr>
        <w:pStyle w:val="Heading4"/>
        <w:spacing w:after="120" w:before="180"/>
      </w:pPr>
      <w:r>
        <w:rPr>
          <w:b/>
          <w:bCs/>
          <w:color w:val="1E88E5"/>
          <w:sz w:val="22"/>
          <w:szCs w:val="22"/>
        </w:rPr>
        <w:t xml:space="preserve">2.3.2.1. Informations relatives au non-respect des textes législatifs et réglementaires</w:t>
      </w:r>
    </w:p>
    <w:p>
      <w:pPr>
        <w:keepNext/>
        <w:spacing w:after="100" w:before="260"/>
      </w:pPr>
      <w:r>
        <w:rPr>
          <w:b/>
          <w:bCs/>
          <w:sz w:val="21"/>
          <w:szCs w:val="21"/>
        </w:rPr>
        <w:t xml:space="preserve">1. Indiquer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Existe-t-il un risque d'anomalies significatives dans les comptes résultant du non-respect éventuel de textes légaux et réglementaires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Des cas de non-respect de textes légaux et réglementaires, dont le non-respect peut avoir des conséquences financières pour l'entité, ont-ils déjà été relevés sur les exercices précédents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Y-a-t-il une opération juridique en-cours susceptibles de conduire à des anomalies significatives dans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Les correspondances reçues des autorités administratives et de contrôles font-elles état de cas de non-respect des textes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2.3.2.2. Conséquences sur les cycles</w:t>
      </w:r>
    </w:p>
    <w:p>
      <w:pPr>
        <w:keepNext/>
        <w:spacing w:after="100" w:before="260"/>
      </w:pPr>
      <w:r>
        <w:rPr>
          <w:b/>
          <w:bCs/>
          <w:sz w:val="21"/>
          <w:szCs w:val="21"/>
        </w:rPr>
        <w:t xml:space="preserve">Préciser si les risques diffus éventuellement relevés concernent un ou plusieurs cycles</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2.3.3. Informations sur les comptes</w:t>
      </w:r>
    </w:p>
    <w:p>
      <w:pPr>
        <w:pStyle w:val="Heading4"/>
        <w:spacing w:after="120" w:before="180"/>
      </w:pPr>
      <w:r>
        <w:rPr>
          <w:b/>
          <w:bCs/>
          <w:color w:val="1E88E5"/>
          <w:sz w:val="22"/>
          <w:szCs w:val="22"/>
        </w:rPr>
        <w:t xml:space="preserve">2.3.3.1. Établissement des comptes</w:t>
      </w:r>
    </w:p>
    <w:p>
      <w:pPr>
        <w:keepNext/>
        <w:spacing w:after="100" w:before="260"/>
      </w:pPr>
      <w:r>
        <w:rPr>
          <w:b/>
          <w:bCs/>
          <w:sz w:val="21"/>
          <w:szCs w:val="21"/>
        </w:rPr>
        <w:t xml:space="preserve">1. Les contrôles précédents ont-ils fait apparaître peu d'anomalie dans l'information comptable et financière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La nature des opérations réalisées par l'entité génère-t-elle des écritures comptables simples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La comptabilité est-elle tenue à jour et organisée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Existence d’estimation comptable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Indiquer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Les relations de l'entité avec ses banques sont-elles satisfaisantes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Les engagements financiers sont-ils maîtrisés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A-t-elle des accords écrits pour les concours bancaires qu’elle utilise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L'entité dispose-t-elle de concours bancaires à court terme suffisants (découvert, etc.)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2.3.3.2. Relations avec les parties liées</w:t>
      </w:r>
    </w:p>
    <w:p>
      <w:pPr>
        <w:keepNext/>
        <w:spacing w:after="100" w:before="260"/>
      </w:pPr>
      <w:r>
        <w:rPr>
          <w:b/>
          <w:bCs/>
          <w:sz w:val="21"/>
          <w:szCs w:val="21"/>
        </w:rPr>
        <w:t xml:space="preserve">1. Existence de parties liées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Indiquer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Les informtions obtenues ont-elles conduites à identifier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L’entité a-t-elle mis en place des contrôles sur les transactions avec les parties liées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Les éventuelles opérations de restructurations / réorganisation en cours ou prévues sont elles susceptibles de conduire à des anomalies significatives des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En cas de détention par une entité mère, a-t-on pris en considération les engagements ayant une influence sur l’entité auditée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Préciser si les risques diffus éventuellement relevés concernent un ou plusieurs cycles</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2.3.4. Contrôle interne</w:t>
      </w:r>
    </w:p>
    <w:p>
      <w:pPr>
        <w:pStyle w:val="Heading4"/>
        <w:spacing w:after="120" w:before="180"/>
      </w:pPr>
      <w:r>
        <w:rPr>
          <w:b/>
          <w:bCs/>
          <w:color w:val="1E88E5"/>
          <w:sz w:val="22"/>
          <w:szCs w:val="22"/>
        </w:rPr>
        <w:t xml:space="preserve">2.3.4.1. Environnement de contrôle</w:t>
      </w:r>
    </w:p>
    <w:p>
      <w:pPr>
        <w:keepNext/>
        <w:spacing w:after="100" w:before="260"/>
      </w:pPr>
      <w:r>
        <w:rPr>
          <w:b/>
          <w:bCs/>
          <w:sz w:val="21"/>
          <w:szCs w:val="21"/>
        </w:rPr>
        <w:t xml:space="preserve">1. La direction manifeste-t-elle un intérêt pour la qualité du contrôle interne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La séparation des tâches au sein de l'entité est-elle suffisante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Existe-t-il un processus d'autorisation préalable et d'approbation des opérations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 dirigeant de l'entité est-il directement impliqué dans le processus d'autorisation et de contrôle des opérations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La direction est-elle attentive à nos travaux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Les relations avec la direction sont-elles satisfaisantes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La direction a-t-elle les connaissances appropriées et une bonne expérience pour un établissement correct des comptes de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Le dirigeant s'implique-t-il dans l'activité de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La direction a-t-elle accordé une attention suffisante à nos recommandations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10. Le dirigeant de l'entité dispose-t-il d'outils de pilotage fiables tels que des tableaux de bord assortis d'indicateurs pertinents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Existe-t-il des conflits entre les associés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2.3.4.2. Processus d'évaluation des risques par l'entité</w:t>
      </w:r>
    </w:p>
    <w:p>
      <w:pPr>
        <w:keepNext/>
        <w:spacing w:after="100" w:before="260"/>
      </w:pPr>
      <w:r>
        <w:rPr>
          <w:b/>
          <w:bCs/>
          <w:sz w:val="21"/>
          <w:szCs w:val="21"/>
        </w:rPr>
        <w:t xml:space="preserve">1. L'entité a-t-elle mis en place des moyens pour identifier les risques liés à son activité, définit les actions et mis en place les procédures de contrôle interne nécessaires pour y répondre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L'organisation de l'entreprise répond-t-elle aux exigences en matière fiscale relatives à la piste d'audit des ventes et des achats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2.3.4.3. Suivi du bon fonctionnement du contrôle interne</w:t>
      </w:r>
    </w:p>
    <w:p>
      <w:pPr>
        <w:keepNext/>
        <w:spacing w:after="100" w:before="260"/>
      </w:pPr>
      <w:r>
        <w:rPr>
          <w:b/>
          <w:bCs/>
          <w:sz w:val="21"/>
          <w:szCs w:val="21"/>
        </w:rPr>
        <w:t xml:space="preserve">1. La direction s'assure-t-elle du bon fonctionnement du contrôle interne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Prend-elle les mesures correctives nécessaires, le cas échéant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2.3.4.4. Système d'information et communication</w:t>
      </w:r>
    </w:p>
    <w:p>
      <w:pPr>
        <w:keepNext/>
        <w:spacing w:after="100" w:before="260"/>
      </w:pPr>
      <w:r>
        <w:rPr>
          <w:b/>
          <w:bCs/>
          <w:sz w:val="21"/>
          <w:szCs w:val="21"/>
        </w:rPr>
        <w:t xml:space="preserve">1. Le pilotage de la fonction informatique par la gouvernance est-elle suffisante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L’entité fait-elle appel à des prestataires externes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La fonction informatique est-elle en adéquation avec l’activité et la stratégie de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Les risques informatiques sont-ils suffisamment identifiés et maîtrisés par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D es évolutions du systèmes d’informations sont elles prévues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Lister les applications en lien avec la production de l’information financière utilisées dans l’entité</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Le recours à un auditeur spécialisé dans les systèmes informatiques est-il nécessaire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A-t-on prévu, concernant le système d’information, de s’appuyer sur les contrôles de l’entité dans le cadre de l’audit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2.3.4.5. Appréciation du comportement et de l'éthique du dirigeant</w:t>
      </w:r>
    </w:p>
    <w:p>
      <w:pPr>
        <w:keepNext/>
        <w:spacing w:after="100" w:before="260"/>
      </w:pPr>
      <w:r>
        <w:rPr>
          <w:b/>
          <w:bCs/>
          <w:sz w:val="21"/>
          <w:szCs w:val="21"/>
        </w:rPr>
        <w:t xml:space="preserve">La gouvernance de l'entité est-elle assurée directement par le propriétaire dirigeant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2.3.5. Fraude</w:t>
      </w:r>
    </w:p>
    <w:p>
      <w:pPr>
        <w:pStyle w:val="Heading4"/>
        <w:spacing w:after="120" w:before="180"/>
      </w:pPr>
      <w:r>
        <w:rPr>
          <w:b/>
          <w:bCs/>
          <w:color w:val="1E88E5"/>
          <w:sz w:val="22"/>
          <w:szCs w:val="22"/>
        </w:rPr>
        <w:t xml:space="preserve">2.3.5.1. Facteurs de risque de fraude</w:t>
      </w:r>
    </w:p>
    <w:p>
      <w:pPr>
        <w:keepNext/>
        <w:spacing w:after="100" w:before="260"/>
      </w:pPr>
      <w:r>
        <w:rPr>
          <w:b/>
          <w:bCs/>
          <w:sz w:val="21"/>
          <w:szCs w:val="21"/>
        </w:rPr>
        <w:t xml:space="preserve">1. Existe-t-il des circonstances (difficultés du secteur, insuffisance de fonds propres, recherche de nouveaux financements, etc.) susceptibles de conduire la direction à subir des pressions pouvant se traduire sur la présentation des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 mode de rémunération de la direction est-il basé sur les résultats de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Y-a-t-il un projet de cession de l'entité envisagé ou en-cours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Des manipulations importantes d'espèces ont-elles été constatées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2.3.5.2. Identification du risque d’anomalies significatives résultant de fraude</w:t>
      </w:r>
    </w:p>
    <w:p>
      <w:pPr>
        <w:keepNext/>
        <w:spacing w:after="100" w:before="260"/>
      </w:pPr>
      <w:r>
        <w:rPr>
          <w:b/>
          <w:bCs/>
          <w:sz w:val="21"/>
          <w:szCs w:val="21"/>
        </w:rPr>
        <w:t xml:space="preserve">1. La direction estime-t-elle qu'il existe un risque de fraude dans son 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A-t-elle mis en place des procédures pour identifier les risques de fraudes et pour y répondre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 suivi des actifs susceptibles d'être détournés est-il suffisant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La direction a-t-elle connaissance de fraudes avérées, suspectées ou simplement alléguées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2.3.5.3. Conséquences sur les cycles</w:t>
      </w:r>
    </w:p>
    <w:p>
      <w:pPr>
        <w:keepNext/>
        <w:spacing w:after="100" w:before="260"/>
      </w:pPr>
      <w:r>
        <w:rPr>
          <w:b/>
          <w:bCs/>
          <w:sz w:val="21"/>
          <w:szCs w:val="21"/>
        </w:rPr>
        <w:t xml:space="preserve">Préciser si les risques diffus éventuellement relevés concernent un ou plusieurs cycles</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2.3.6. Risques significatifs</w:t>
      </w:r>
    </w:p>
    <w:p>
      <w:pPr>
        <w:keepNext/>
        <w:spacing w:after="100" w:before="260"/>
      </w:pPr>
      <w:r>
        <w:rPr>
          <w:b/>
          <w:bCs/>
          <w:sz w:val="21"/>
          <w:szCs w:val="21"/>
        </w:rPr>
        <w:t xml:space="preserve">Existe-t-il des comptes présentant un risque significatif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2.3.7. Points d'attention</w:t>
      </w:r>
    </w:p>
    <w:p>
      <w:pPr>
        <w:pStyle w:val="Heading4"/>
        <w:spacing w:after="120" w:before="180"/>
      </w:pPr>
      <w:r>
        <w:rPr>
          <w:b/>
          <w:bCs/>
          <w:color w:val="1E88E5"/>
          <w:sz w:val="22"/>
          <w:szCs w:val="22"/>
        </w:rPr>
        <w:t xml:space="preserve">2.3.7.1. Principaux évènements de l'exercice</w:t>
      </w:r>
    </w:p>
    <w:p>
      <w:pPr>
        <w:keepNext/>
        <w:spacing w:after="100" w:before="260"/>
      </w:pPr>
      <w:r>
        <w:rPr>
          <w:b/>
          <w:bCs/>
          <w:sz w:val="21"/>
          <w:szCs w:val="21"/>
        </w:rPr>
        <w:t xml:space="preserve">Indiquer les principaux évènements</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2.3.7.2. Prise en compte des points d'attention relevés lors de l'exercice précédent (en N-1)</w:t>
      </w:r>
    </w:p>
    <w:p>
      <w:pPr>
        <w:keepNext/>
        <w:spacing w:after="100" w:before="260"/>
      </w:pPr>
      <w:r>
        <w:rPr>
          <w:b/>
          <w:bCs/>
          <w:sz w:val="21"/>
          <w:szCs w:val="21"/>
        </w:rPr>
        <w:t xml:space="preserve">Points de l’exercice précédent</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2.3.7.3. Conséquences sur les cycles</w:t>
      </w:r>
    </w:p>
    <w:p>
      <w:pPr>
        <w:keepNext/>
        <w:spacing w:after="100" w:before="260"/>
      </w:pPr>
      <w:r>
        <w:rPr>
          <w:b/>
          <w:bCs/>
          <w:sz w:val="21"/>
          <w:szCs w:val="21"/>
        </w:rPr>
        <w:t xml:space="preserve">Préciser si les risques diffus éventuellement relevés concernent un ou plusieurs cycles</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2.4. Seuils de signification et planification</w:t>
      </w:r>
    </w:p>
    <w:p>
      <w:pPr>
        <w:pStyle w:val="Heading3"/>
        <w:spacing w:after="120" w:before="180"/>
      </w:pPr>
      <w:r>
        <w:rPr>
          <w:b/>
          <w:bCs/>
          <w:color w:val="1E88E5"/>
          <w:sz w:val="22"/>
          <w:szCs w:val="22"/>
        </w:rPr>
        <w:t xml:space="preserve">2.4.1. Identification des critères pertinents pour la détermination du(des) seuil(s)</w:t>
      </w:r>
    </w:p>
    <w:p>
      <w:pPr>
        <w:keepNext/>
        <w:spacing w:after="100" w:before="260"/>
      </w:pPr>
      <w:r>
        <w:rPr>
          <w:b/>
          <w:bCs/>
          <w:sz w:val="21"/>
          <w:szCs w:val="21"/>
        </w:rPr>
        <w:t xml:space="preserve">1. Facteurs susceptibles d'influencer le choix des critères</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Autres types de facteurs, le cas échéant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Sélectionner le critère pertinent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Critère pertinent</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2.4.2. Seuils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5.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6.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2.5. Identification des cycles significatifs</w:t>
      </w:r>
    </w:p>
    <w:p>
      <w:pPr>
        <w:pStyle w:val="Heading3"/>
        <w:spacing w:after="120" w:before="180"/>
      </w:pPr>
      <w:r>
        <w:rPr>
          <w:b/>
          <w:bCs/>
          <w:color w:val="1E88E5"/>
          <w:sz w:val="22"/>
          <w:szCs w:val="22"/>
        </w:rPr>
        <w:t xml:space="preserve">2.5.1. Synthèse des cycles significatifs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1.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2.6. Matrice</w:t>
      </w:r>
    </w:p>
    <w:p>
      <w:pPr>
        <w:pStyle w:val="Heading3"/>
        <w:spacing w:after="120" w:before="180"/>
      </w:pPr>
      <w:r>
        <w:rPr>
          <w:b/>
          <w:bCs/>
          <w:color w:val="1E88E5"/>
          <w:sz w:val="22"/>
          <w:szCs w:val="22"/>
        </w:rPr>
        <w:t xml:space="preserve">2.6.1. Analyse matricielle des risques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1.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2.6.2. Evaluation des risques informatiques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3.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4.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2.6.3. Tests de procédures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5.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6.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2.7. Documents reçus</w:t>
      </w:r>
    </w:p>
    <w:p>
      <w:pPr>
        <w:keepNext/>
        <w:spacing w:after="100" w:before="260"/>
      </w:pPr>
      <w:r>
        <w:rPr>
          <w:b/>
          <w:bCs/>
          <w:sz w:val="21"/>
          <w:szCs w:val="21"/>
        </w:rPr>
        <w:t xml:space="preserve">Documents reçus</w:t>
      </w:r>
    </w:p>
    <w:p>
      <w:pPr>
        <w:spacing w:after="100"/>
      </w:pPr>
      <w:r>
        <w:rPr>
          <w:sz w:val="21"/>
          <w:szCs w:val="21"/>
        </w:rPr>
        <w:t xml:space="preserve">Pas de réponse</w:t>
      </w:r>
    </w:p>
    <w:p>
      <w:pPr>
        <w:spacing w:after="220" w:before="40"/>
      </w:pPr>
      <w:r>
        <w:t xml:space="preserve"/>
      </w:r>
    </w:p>
    <w:p>
      <w:pPr>
        <w:pStyle w:val="Heading1"/>
        <w:spacing w:after="120" w:before="300"/>
      </w:pPr>
      <w:r>
        <w:rPr>
          <w:b/>
          <w:bCs/>
          <w:color w:val="1E88E5"/>
          <w:sz w:val="28"/>
          <w:szCs w:val="28"/>
        </w:rPr>
        <w:t xml:space="preserve">3. Réalisation des procédures d'audit</w:t>
      </w:r>
    </w:p>
    <w:p>
      <w:pPr>
        <w:pStyle w:val="Heading2"/>
        <w:spacing w:after="120" w:before="230"/>
      </w:pPr>
      <w:r>
        <w:rPr>
          <w:b/>
          <w:bCs/>
          <w:color w:val="1E88E5"/>
          <w:sz w:val="24"/>
          <w:szCs w:val="24"/>
        </w:rPr>
        <w:t xml:space="preserve">3.1. Examen des comptes</w:t>
      </w:r>
    </w:p>
    <w:p>
      <w:pPr>
        <w:pStyle w:val="Heading3"/>
        <w:spacing w:after="120" w:before="180"/>
      </w:pPr>
      <w:r>
        <w:rPr>
          <w:b/>
          <w:bCs/>
          <w:color w:val="1E88E5"/>
          <w:sz w:val="22"/>
          <w:szCs w:val="22"/>
        </w:rPr>
        <w:t xml:space="preserve">3.1.1. Trésorie et financement</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Examen du contrôle interne</w:t>
      </w:r>
    </w:p>
    <w:p>
      <w:pPr>
        <w:keepNext/>
        <w:spacing w:after="100" w:before="260"/>
      </w:pPr>
      <w:r>
        <w:rPr>
          <w:b/>
          <w:bCs/>
          <w:sz w:val="21"/>
          <w:szCs w:val="21"/>
        </w:rPr>
        <w:t xml:space="preserve">1.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Procédures analytiques substantives et tests de détails</w:t>
      </w:r>
    </w:p>
    <w:p>
      <w:pPr>
        <w:keepNext/>
        <w:spacing w:after="100" w:before="260"/>
      </w:pPr>
      <w:r>
        <w:rPr>
          <w:b/>
          <w:bCs/>
          <w:sz w:val="21"/>
          <w:szCs w:val="21"/>
        </w:rPr>
        <w:t xml:space="preserve">2.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d) Conclusion</w:t>
      </w:r>
    </w:p>
    <w:p>
      <w:pPr>
        <w:keepNext/>
        <w:spacing w:after="100" w:before="260"/>
      </w:pPr>
      <w:r>
        <w:rPr>
          <w:b/>
          <w:bCs/>
          <w:sz w:val="21"/>
          <w:szCs w:val="21"/>
        </w:rPr>
        <w:t xml:space="preserve">3.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3.1.2. Achats / Fournisseurs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4.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5.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3.1.3. Clients / Ventes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6.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7.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3.1.4. Stocks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8.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9.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3.1.5. Immobilisations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10.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11.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3.1.6. Personnel</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12.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13.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3.1.7. État</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14.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15.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3.1.8. Capitaux propres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16.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17.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3.1.9. Provisions pour risques et charges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18.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19.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3.1.10. Débiteurs et créditeurs divers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20.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21.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3.1.11. Charges et produits exceptionnels</w:t>
      </w:r>
    </w:p>
    <w:p>
      <w:pPr>
        <w:spacing w:after="100" w:before="120"/>
      </w:pPr>
      <w:r>
        <w:rPr>
          <w:b/>
          <w:bCs/>
          <w:sz w:val="21"/>
          <w:szCs w:val="21"/>
        </w:rPr>
        <w:t xml:space="preserve">a) Guide</w:t>
      </w:r>
    </w:p>
    <w:p>
      <w:pPr>
        <w:spacing w:after="100" w:before="120"/>
      </w:pPr>
      <w:r>
        <w:rPr>
          <w:b/>
          <w:bCs/>
          <w:sz w:val="21"/>
          <w:szCs w:val="21"/>
        </w:rPr>
        <w:t xml:space="preserve">Utiliser le document suivant comme modèle pour fournir vos travaux</w:t>
      </w:r>
    </w:p>
    <w:p>
      <w:pPr>
        <w:spacing w:after="100" w:before="120"/>
      </w:pPr>
      <w:r>
        <w:rPr>
          <w:b/>
          <w:bCs/>
          <w:sz w:val="21"/>
          <w:szCs w:val="21"/>
        </w:rPr>
        <w:t xml:space="preserve">b) Travaux</w:t>
      </w:r>
    </w:p>
    <w:p>
      <w:pPr>
        <w:keepNext/>
        <w:spacing w:after="100" w:before="260"/>
      </w:pPr>
      <w:r>
        <w:rPr>
          <w:b/>
          <w:bCs/>
          <w:sz w:val="21"/>
          <w:szCs w:val="21"/>
        </w:rPr>
        <w:t xml:space="preserve">22. Attachez vos travaux</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23.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3.2. Autres procédures</w:t>
      </w:r>
    </w:p>
    <w:p>
      <w:pPr>
        <w:pStyle w:val="Heading3"/>
        <w:spacing w:after="120" w:before="180"/>
      </w:pPr>
      <w:r>
        <w:rPr>
          <w:b/>
          <w:bCs/>
          <w:color w:val="1E88E5"/>
          <w:sz w:val="22"/>
          <w:szCs w:val="22"/>
        </w:rPr>
        <w:t xml:space="preserve">3.2.1. Revue fiscale</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1.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3.2.2. Revue informatique</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3.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4.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3.2.3. Revue réglementaire</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5.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6.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3.2.4. Examen limite intermédiaire</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7.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8.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3.2.5. Assistance aux inventaires physique</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9.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10.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3.2.6. Confirmations externes</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11.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12.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3.2.7. Revue des engagements hors-bilan</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13.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14. Conclusion</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3.2.8. Autres travaux</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15.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16.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3.3. État des anomalies</w:t>
      </w:r>
    </w:p>
    <w:p>
      <w:pPr>
        <w:keepNext/>
        <w:spacing w:after="100" w:before="260"/>
      </w:pPr>
      <w:r>
        <w:rPr>
          <w:b/>
          <w:bCs/>
          <w:sz w:val="21"/>
          <w:szCs w:val="21"/>
        </w:rPr>
        <w:t xml:space="preserve">1. Ont pour cycle risque fraude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Ont pour cycle ajustement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Ont pour cycle risque fraude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Ont pour cycle ajustement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Y a-t-il des anomalies individuellement significatives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Y a-t-il des anomalies cumulées significatives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3.4. Points en suspens</w:t>
      </w:r>
    </w:p>
    <w:p>
      <w:pPr>
        <w:keepNext/>
        <w:spacing w:after="100" w:before="260"/>
      </w:pPr>
      <w:r>
        <w:rPr>
          <w:b/>
          <w:bCs/>
          <w:sz w:val="21"/>
          <w:szCs w:val="21"/>
        </w:rPr>
        <w:t xml:space="preserve">1. Pour risque de fraude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Pour ajustement</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3.5. Conclusion</w:t>
      </w:r>
    </w:p>
    <w:p>
      <w:pPr>
        <w:pStyle w:val="Heading2"/>
        <w:spacing w:after="120" w:before="230"/>
      </w:pPr>
      <w:r>
        <w:rPr>
          <w:b/>
          <w:bCs/>
          <w:color w:val="1E88E5"/>
          <w:sz w:val="24"/>
          <w:szCs w:val="24"/>
        </w:rPr>
        <w:t xml:space="preserve">3.6. Documents reçus</w:t>
      </w:r>
    </w:p>
    <w:p>
      <w:pPr>
        <w:keepNext/>
        <w:spacing w:after="100" w:before="260"/>
      </w:pPr>
      <w:r>
        <w:rPr>
          <w:b/>
          <w:bCs/>
          <w:sz w:val="21"/>
          <w:szCs w:val="21"/>
        </w:rPr>
        <w:t xml:space="preserve">Documents reçus</w:t>
      </w:r>
    </w:p>
    <w:p>
      <w:pPr>
        <w:spacing w:after="100"/>
      </w:pPr>
      <w:r>
        <w:rPr>
          <w:sz w:val="21"/>
          <w:szCs w:val="21"/>
        </w:rPr>
        <w:t xml:space="preserve">Pas de réponse</w:t>
      </w:r>
    </w:p>
    <w:p>
      <w:pPr>
        <w:spacing w:after="220" w:before="40"/>
      </w:pPr>
      <w:r>
        <w:t xml:space="preserve"/>
      </w:r>
    </w:p>
    <w:p>
      <w:pPr>
        <w:pStyle w:val="Heading1"/>
        <w:spacing w:after="120" w:before="300"/>
      </w:pPr>
      <w:r>
        <w:rPr>
          <w:b/>
          <w:bCs/>
          <w:color w:val="1E88E5"/>
          <w:sz w:val="28"/>
          <w:szCs w:val="28"/>
        </w:rPr>
        <w:t xml:space="preserve">4. Finalisation</w:t>
      </w:r>
    </w:p>
    <w:p>
      <w:pPr>
        <w:pStyle w:val="Heading2"/>
        <w:spacing w:after="120" w:before="230"/>
      </w:pPr>
      <w:r>
        <w:rPr>
          <w:b/>
          <w:bCs/>
          <w:color w:val="1E88E5"/>
          <w:sz w:val="24"/>
          <w:szCs w:val="24"/>
        </w:rPr>
        <w:t xml:space="preserve">4.1. Revue de cohérence / balance générale</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1.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4.2. Évènements post clôture</w:t>
      </w:r>
    </w:p>
    <w:p>
      <w:pPr>
        <w:pStyle w:val="Heading3"/>
        <w:spacing w:after="120" w:before="180"/>
      </w:pPr>
      <w:r>
        <w:rPr>
          <w:b/>
          <w:bCs/>
          <w:color w:val="1E88E5"/>
          <w:sz w:val="22"/>
          <w:szCs w:val="22"/>
        </w:rPr>
        <w:t xml:space="preserve">4.2.1. Identification des événements</w:t>
      </w:r>
    </w:p>
    <w:p>
      <w:pPr>
        <w:keepNext/>
        <w:spacing w:after="100" w:before="260"/>
      </w:pPr>
      <w:r>
        <w:rPr>
          <w:b/>
          <w:bCs/>
          <w:sz w:val="21"/>
          <w:szCs w:val="21"/>
        </w:rPr>
        <w:t xml:space="preserve">1. A-t-on pris connaissance des procédures mises en place par l’entité pour identifier les événements postérieurs à la clôture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A-t-on consulté les procès-verbaux, ou les comptes rendus des réunions de l’organe appelé à statuer sur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A-t-on consulté les procès-verbaux, ou les comptes rendus des réunions de l’organe d’administration ou de surveillance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A-t-on consulté les procès-verbaux, ou les comptes rendus des réunions de la direction de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L’entité a-t-elle établi des documents prévisionnels ou un budget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L’entité a-t-elle établi des situations intermédiaires postérieures à la précédente clôture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A-t-on comparé ces situations intermédiaires avec</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La comparaison de ces situations avec les comptes de l’exercice précédent ou avec le budget de l’exercice en cours fait-elle apparaître des évolutions significatives défavorables quant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Ces comparaisons sur la base de la balance ou des comptes ont-elles montré des évolutions défavorables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10. Le cas échéant, a-t-on interrogé les dirigeants sur les évolutions défavorables significatives résultant de ces comparaisons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S’est-on enquis auprès de la direction de l’entité de sa connaissance de la survenance d’événements postérieurs</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12. S’est-on enquis auprès des personnes compétentes de l’entité des points suivants</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13. L’entité a-t-elle procédé à la fermeture d'un établissement ou à une restructuration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14. L’entité a-t-elle perdu des clients importants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15. Des clients significatifs de l’entité ont-ils eu des difficultés telles que : dépôt de bilan, plan de sauvegarde, redressement judiciaire, liquidation judiciaire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16. Y-a-t-il eu un ou plusieurs sinistres depuis la précédente clôture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17. L’entité risque-t-elle de se voir supprimer des concours financiers significatifs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18. Des opérations exceptionnelles ou afférentes à des exercices antérieurs sont-elles intervenues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19. La structure financière a-t-elle évolué de manière significative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20. En cas de cession d'actifs immobilisés, a-t-on réalisé</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21. A-t-on obtenu des informations indiquant la modification de la valeur d’inventaire des filiales et participations, susceptibles d’entraîner des dépréciations complémentaires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22. L’entité possède-t-elle des créances libellées en monnaie fondante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23. Les principales devises étrangères dans lesquelles sont libellées les créances et les dettes ont-elles subi des variations erratiques à des dates proches de la date de clôture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24. Est-ce que des pertes allant au-delà des dépréciations constatées ont été réalisées depuis la clôture sur</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25. Avons-nous constaté depuis la clôture, une augmentation anormale</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4.2.2. Avant l'arrêté des comptes</w:t>
      </w:r>
    </w:p>
    <w:p>
      <w:pPr>
        <w:pStyle w:val="Heading4"/>
        <w:spacing w:after="120" w:before="180"/>
      </w:pPr>
      <w:r>
        <w:rPr>
          <w:b/>
          <w:bCs/>
          <w:color w:val="1E88E5"/>
          <w:sz w:val="22"/>
          <w:szCs w:val="22"/>
        </w:rPr>
        <w:t xml:space="preserve">4.2.2.1. Traitement des événements postérieurs à la clôture identifiés avant l'arrêté des comptes</w:t>
      </w:r>
    </w:p>
    <w:p>
      <w:pPr>
        <w:keepNext/>
        <w:spacing w:after="100" w:before="260"/>
      </w:pPr>
      <w:r>
        <w:rPr>
          <w:b/>
          <w:bCs/>
          <w:sz w:val="21"/>
          <w:szCs w:val="21"/>
        </w:rPr>
        <w:t xml:space="preserve">1. Les événements postérieurs identifiés intervenus avant la date d’arrêté des comptes font-ils l’objet d’un traitement comptable approprié dans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L’entité a-t-elle l’intention de modifier de façon appropriée le projet de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L’entité envisage-t-elle de modifier de façon appropriée le rapport de l’organe compétent à l’organe appelé à statuer sur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A-t-on prévu de formuler une observation dans le rapport sur les comptes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4.2.3. Après l'arrêté des comptes</w:t>
      </w:r>
    </w:p>
    <w:p>
      <w:pPr>
        <w:pStyle w:val="Heading4"/>
        <w:spacing w:after="120" w:before="180"/>
      </w:pPr>
      <w:r>
        <w:rPr>
          <w:b/>
          <w:bCs/>
          <w:color w:val="1E88E5"/>
          <w:sz w:val="22"/>
          <w:szCs w:val="22"/>
        </w:rPr>
        <w:t xml:space="preserve">4.2.3.1. Traitement des événements postérieurs à la clôture identifiés après la date d'arrêté des comptes et avant la date de signature du rapport sur les comptes</w:t>
      </w:r>
    </w:p>
    <w:p>
      <w:pPr>
        <w:keepNext/>
        <w:spacing w:after="100" w:before="260"/>
      </w:pPr>
      <w:r>
        <w:rPr>
          <w:b/>
          <w:bCs/>
          <w:sz w:val="21"/>
          <w:szCs w:val="21"/>
        </w:rPr>
        <w:t xml:space="preserve">1. Les évènements postérieurs connus par le commissaire aux comptes, intervenu avant la date d’arrêté des comptes, font ils l’objet d’un traitement comptable approprié dans les comptes</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L’entité a-t-elle l’intention de modifier de façon appropriée les comptes, et de procéder à un nouvel arrêté des comptes modifiés par l’organe compétent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L’entité envisage t elle de modifier de façon appropriée le rapport de l’organe compétent à l’organe appelé à statuer sur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A-t-on prévu d’en faire mention dans le rapport sur les comptes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4.2.4. Après la signature du rapport du CAC</w:t>
      </w:r>
    </w:p>
    <w:p>
      <w:pPr>
        <w:pStyle w:val="Heading4"/>
        <w:spacing w:after="120" w:before="180"/>
      </w:pPr>
      <w:r>
        <w:rPr>
          <w:b/>
          <w:bCs/>
          <w:color w:val="1E88E5"/>
          <w:sz w:val="22"/>
          <w:szCs w:val="22"/>
        </w:rPr>
        <w:t xml:space="preserve">4.2.4.1. Traitement des événements postérieurs à la clôture connus par le commissaire aux comptes après la signature de son rapport</w:t>
      </w:r>
    </w:p>
    <w:p>
      <w:pPr>
        <w:keepNext/>
        <w:spacing w:after="100" w:before="260"/>
      </w:pPr>
      <w:r>
        <w:rPr>
          <w:b/>
          <w:bCs/>
          <w:sz w:val="21"/>
          <w:szCs w:val="21"/>
        </w:rPr>
        <w:t xml:space="preserve">1. Les événements postérieurs connus par le commissaire aux comptes, intervenus avant la date d’arrêté des comptes, font-ils l’objet d’un traitement comptable approprié dans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L’entité a-t-elle l’intention de modifier de façon appropriée les comptes, et de procéder à un arrêté des comptes modifiés par l’organe compétent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A-t-on prévu d’emettre un nouveau rapport faisant une suite au nouvel arrêté de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Concernant les événements postérieurs connus par le commissaire aux comptes et survenus après la date d’arrêté des comptes, l’entité a-t-elle l’intention de faire une communication à l’attention de l’organe appelé à statuer sur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A-t-on prévu de rédiger la communication à l’attention de l’organe appelé à statuer sur les comptes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4.3. Continuité d'exploitation</w:t>
      </w:r>
    </w:p>
    <w:p>
      <w:pPr>
        <w:pStyle w:val="Heading3"/>
        <w:spacing w:after="120" w:before="180"/>
      </w:pPr>
      <w:r>
        <w:rPr>
          <w:b/>
          <w:bCs/>
          <w:color w:val="1E88E5"/>
          <w:sz w:val="22"/>
          <w:szCs w:val="22"/>
        </w:rPr>
        <w:t xml:space="preserve">4.3.1. Indicateurs de nature financière</w:t>
      </w:r>
    </w:p>
    <w:p>
      <w:pPr>
        <w:pStyle w:val="Heading4"/>
        <w:spacing w:after="120" w:before="180"/>
      </w:pPr>
      <w:r>
        <w:rPr>
          <w:b/>
          <w:bCs/>
          <w:color w:val="1E88E5"/>
          <w:sz w:val="22"/>
          <w:szCs w:val="22"/>
        </w:rPr>
        <w:t xml:space="preserve">4.3.1.1. Procédures d'évaluation des risques liés à  la continuité d'exploitation et autres procédures liées</w:t>
      </w:r>
    </w:p>
    <w:p>
      <w:pPr>
        <w:keepNext/>
        <w:spacing w:after="100" w:before="260"/>
      </w:pPr>
      <w:r>
        <w:rPr>
          <w:b/>
          <w:bCs/>
          <w:sz w:val="21"/>
          <w:szCs w:val="21"/>
        </w:rPr>
        <w:t xml:space="preserve">1. L'entité présente-t-elle des capitaux propres ou des fonds de roulement négatifs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L'entité présente-t-elle des emprunts avec des échéances approchant leur terme sans possibilités réalistes d’extension ou de remboursement ; ou recours excessif à des emprunts à court terme pour financer des actifs à long terme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L'entité présente-t-elle des indications du retrait du soutien financier par les créanciers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L'entité présente-t-elle des comptes historiques ou prévisionnels montrant des flux de trésorerie d’exploitation négatifs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L'entité présente-t-elle des ratios financiers clés défavorables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L'entité présente-t-elle une perte d’exploitation significative ou une détérioration importante de la valeur des actifs utilisés pour générer les flux de trésorerie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L'entité présente-t-elle des arriérés ou cessation de distribution de dividendes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L'entité présente-t-elle une incapacité à régler les créanciers à l’échéance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L'entité présente-t-elle une incapacité à respecter les conditions des contrats de prêts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10. L'entité présente-t-elle un changement dans l’attitude des fournisseurs refusant un crédit au profit de livraisons contre remboursement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L'entité présente-t-elle une incapacité à obtenir du financement pour le développement de nouveaux produits ou pour d’autres investissements vitaux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4.3.2. Indicateurs de nature opérationnelle</w:t>
      </w:r>
    </w:p>
    <w:p>
      <w:pPr>
        <w:pStyle w:val="Heading4"/>
        <w:spacing w:after="120" w:before="180"/>
      </w:pPr>
      <w:r>
        <w:rPr>
          <w:b/>
          <w:bCs/>
          <w:color w:val="1E88E5"/>
          <w:sz w:val="22"/>
          <w:szCs w:val="22"/>
        </w:rPr>
        <w:t xml:space="preserve">4.3.2.1. Procédures d'évaluation des risques liés à  la continuité d'exploitation et autres procédures liées</w:t>
      </w:r>
    </w:p>
    <w:p>
      <w:pPr>
        <w:keepNext/>
        <w:spacing w:after="100" w:before="260"/>
      </w:pPr>
      <w:r>
        <w:rPr>
          <w:b/>
          <w:bCs/>
          <w:sz w:val="21"/>
          <w:szCs w:val="21"/>
        </w:rPr>
        <w:t xml:space="preserve">1. La direction a-t-elle l'intention de mettre l’entité en liquidation ou de cesser ses activités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Des départs de cadres dirigeants supérieurs sans remplacement sont-ils prévus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Y-a-t-il un risque de perte d’un marché important, d’un (de) client(s) clé(s), d’une franchise, d’une licence ou d’un (de) fournisseur(s) principal (aux)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Y-a-t-il des troubles sociaux dans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L'entité présente-t-elle des risques de pénuries de matières premières essentielles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L'entité fait-elle face à l'émergence d’un concurrent avec un succès très marqué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L'entité fait-elle face à des changements technologiques susceptibles d'avoir des effets négatifs significatifs sur l'activité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Existent-ils des problèmes environnementaux susceptibles de provoquer la fermeture de l'entreprise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4.3.3. Indicateurs de nature juridique</w:t>
      </w:r>
    </w:p>
    <w:p>
      <w:pPr>
        <w:pStyle w:val="Heading4"/>
        <w:spacing w:after="120" w:before="180"/>
      </w:pPr>
      <w:r>
        <w:rPr>
          <w:b/>
          <w:bCs/>
          <w:color w:val="1E88E5"/>
          <w:sz w:val="22"/>
          <w:szCs w:val="22"/>
        </w:rPr>
        <w:t xml:space="preserve">4.3.3.1. Procédures d'évaluation des risques liés à  la continuité d'exploitation et autres procédures liées</w:t>
      </w:r>
    </w:p>
    <w:p>
      <w:pPr>
        <w:keepNext/>
        <w:spacing w:after="100" w:before="260"/>
      </w:pPr>
      <w:r>
        <w:rPr>
          <w:b/>
          <w:bCs/>
          <w:sz w:val="21"/>
          <w:szCs w:val="21"/>
        </w:rPr>
        <w:t xml:space="preserve">1. A-t-on relevé des cas de non-respect des obligations relatives au capital social / perte de la moitié du capital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L'entité est-elle inscrite au registre du commerce de privilèges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Y-a-t-il des procédures judiciaires ou administratives en cours à l’encontre de l’entité qui peuvent, si elles aboutissent, engendrer des dommages financiers auxquels l’entité ne pourra probablement pas faire face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L'entité doit-elle faire face à des changements dans la loi ou la réglementation, ou dans la politique gouvernementale, risquant d’avoir un impact défavorable sur l’entité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Existent-ils des risques de sinistres non assurés ou insuffisamment assurés lors de leur survenance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4.4. Comptes annuels</w:t>
      </w:r>
    </w:p>
    <w:p>
      <w:pPr>
        <w:pStyle w:val="Heading3"/>
        <w:spacing w:after="120" w:before="180"/>
      </w:pPr>
      <w:r>
        <w:rPr>
          <w:b/>
          <w:bCs/>
          <w:color w:val="1E88E5"/>
          <w:sz w:val="22"/>
          <w:szCs w:val="22"/>
        </w:rPr>
        <w:t xml:space="preserve">4.4.1. Rapprochement</w:t>
      </w:r>
    </w:p>
    <w:p>
      <w:pPr>
        <w:pStyle w:val="Heading4"/>
        <w:spacing w:after="120" w:before="180"/>
      </w:pPr>
      <w:r>
        <w:rPr>
          <w:b/>
          <w:bCs/>
          <w:color w:val="1E88E5"/>
          <w:sz w:val="22"/>
          <w:szCs w:val="22"/>
        </w:rPr>
        <w:t xml:space="preserve">4.4.1.1. Rapprochement comptes annuels / comptes audités</w:t>
      </w:r>
    </w:p>
    <w:p>
      <w:pPr>
        <w:keepNext/>
        <w:spacing w:after="100" w:before="260"/>
      </w:pPr>
      <w:r>
        <w:rPr>
          <w:b/>
          <w:bCs/>
          <w:sz w:val="21"/>
          <w:szCs w:val="21"/>
        </w:rPr>
        <w:t xml:space="preserve">1. Les comptes annuels sont-ils complets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Les comptes annuels sont-ils cohérents avec les informations obtenues sur la société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 rapprochement entre les comptes annuels et les comptes audités a-t-il mis en évidence des écarts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Les corrections nécessaires ont-elles été effectuées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4.4.2. Choix de l’annexe</w:t>
      </w:r>
    </w:p>
    <w:p>
      <w:pPr>
        <w:pStyle w:val="Heading4"/>
        <w:spacing w:after="120" w:before="180"/>
      </w:pPr>
      <w:r>
        <w:rPr>
          <w:b/>
          <w:bCs/>
          <w:color w:val="1E88E5"/>
          <w:sz w:val="22"/>
          <w:szCs w:val="22"/>
        </w:rPr>
        <w:t xml:space="preserve">4.4.2.1. Contrôle de l'annexe des comptes</w:t>
      </w:r>
    </w:p>
    <w:p>
      <w:pPr>
        <w:keepNext/>
        <w:spacing w:after="100" w:before="260"/>
      </w:pPr>
      <w:r>
        <w:rPr>
          <w:b/>
          <w:bCs/>
          <w:sz w:val="21"/>
          <w:szCs w:val="21"/>
        </w:rPr>
        <w:t xml:space="preserve">Quel est le type d'annexe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4.5. Communication</w:t>
      </w:r>
    </w:p>
    <w:p>
      <w:pPr>
        <w:pStyle w:val="Heading3"/>
        <w:spacing w:after="120" w:before="180"/>
      </w:pPr>
      <w:r>
        <w:rPr>
          <w:b/>
          <w:bCs/>
          <w:color w:val="1E88E5"/>
          <w:sz w:val="22"/>
          <w:szCs w:val="22"/>
        </w:rPr>
        <w:t xml:space="preserve">4.5.1. Déclarations à la direction</w:t>
      </w:r>
    </w:p>
    <w:p>
      <w:pPr>
        <w:keepNext/>
        <w:spacing w:after="100" w:before="260"/>
      </w:pPr>
      <w:r>
        <w:rPr>
          <w:b/>
          <w:bCs/>
          <w:sz w:val="21"/>
          <w:szCs w:val="21"/>
        </w:rPr>
        <w:t xml:space="preserve">1. La lettre confirmant certaines déclarations de la direction a-t-elle été obtenue ou la lettre dans laquelle le commissaire aux comptes explicite sa compréhension des déclarations de la direction a-t-elle été adressée au représentant légal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Est-elle signée par le représentant légal en tant que responsable de l'établissement des comptes (ou le représentant légal a-t-il accusé réception du courrier du commissaire aux comptes et confirmé par écrit son accord sur les termes exposés)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Aborde-t-elle les déclarations estimées nécessaires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Aborde-t-elle les points obligatoires visés dans l'ISA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4.5.2. Communication aux organes mentionnés à l'article L. 821-63 du code de commerce</w:t>
      </w:r>
    </w:p>
    <w:p>
      <w:pPr>
        <w:pStyle w:val="Heading4"/>
        <w:spacing w:after="120" w:before="180"/>
      </w:pPr>
      <w:r>
        <w:rPr>
          <w:b/>
          <w:bCs/>
          <w:color w:val="1E88E5"/>
          <w:sz w:val="22"/>
          <w:szCs w:val="22"/>
        </w:rPr>
        <w:t xml:space="preserve">4.5.2.1. Les éléments précisés par la NEP 260 - Communications avec les organes mentionnées à l'article L.821-63 du code de commerce</w:t>
      </w:r>
    </w:p>
    <w:p>
      <w:pPr>
        <w:keepNext/>
        <w:spacing w:after="100" w:before="260"/>
      </w:pPr>
      <w:r>
        <w:rPr>
          <w:b/>
          <w:bCs/>
          <w:sz w:val="21"/>
          <w:szCs w:val="21"/>
        </w:rPr>
        <w:t xml:space="preserve">1. A-t-on communiqué l'étendue des travaux d'audit et le calendrier prévus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A-t-on communiqué sur les difficultés importantes rencontrées lors de l'audit des comptes, susceptibles d'affecter le bon déroulement des travaux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A-t-on communiqué sur les commentaires éventuels sur les pratiques comptables de l'entité susceptibles d'avoir une incidence significative sur les comptes, notamment les politiques comptables, les estimations comptables et les informations fournies en annexe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A-t-on communiqué sur les autres éléments apparus au cours de l'audit qui, selon le jugement professionnel, sont importants pour ces organes dans le cadre de leur fonction, notamment de surveillance du processus d'élaboration des comptes. (Il en est notamment ainsi des faiblesses significatives de contrôle interne)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A-t-on communiqué sur les modifications qui paraissent devoir être apportées aux comptes devant être arrêtés ou aux autres documents comptables, en faisant toutes observations utiles sur les méthodes d'évaluation utilisées pour leur établissement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A-t-on communiqué sur les irrégularités et inexactitudes découvertes, le cas échéant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A-t-on communiqué sur les conclusions auxquelles conduisent les observations et rectifications ci-dessus sur les résultats de la période comparés à ceux de la période précédente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4.5.2.2. Les éléments relatifs à la fraude (NEP 240)</w:t>
      </w:r>
    </w:p>
    <w:p>
      <w:pPr>
        <w:keepNext/>
        <w:spacing w:after="100" w:before="260"/>
      </w:pPr>
      <w:r>
        <w:rPr>
          <w:b/>
          <w:bCs/>
          <w:sz w:val="21"/>
          <w:szCs w:val="21"/>
        </w:rPr>
        <w:t xml:space="preserve">1. A-t-on communiqué sur les fraudes ayant entraîné des anomalies significatives dans les comptes ou les informations obtenues sur la possibilité de telles fraudes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A-t-on communiqué sur les fraudes impliquant la direction ou des employés ayant un rôle clé dans le dispositif de contrôle interne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A-t-on communiqué sur les autres points ayant trait à la fraude dont la communication auxdits organes est laissée à l'appréciation du commissaire aux comptes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4.5.2.3. Les éléments relatifs aux parties liées (NEP 550)</w:t>
      </w:r>
    </w:p>
    <w:p>
      <w:pPr>
        <w:keepNext/>
        <w:spacing w:after="100" w:before="260"/>
      </w:pPr>
      <w:r>
        <w:rPr>
          <w:b/>
          <w:bCs/>
          <w:sz w:val="21"/>
          <w:szCs w:val="21"/>
        </w:rPr>
        <w:t xml:space="preserve">A-t-on communiqué sur les dispositions de l'ISA relatifs aux parties liées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4.5.2.4. Les cas de non-respect des textes légaux et réglementaires (NEP 250)</w:t>
      </w:r>
    </w:p>
    <w:p>
      <w:pPr>
        <w:keepNext/>
        <w:spacing w:after="100" w:before="260"/>
      </w:pPr>
      <w:r>
        <w:rPr>
          <w:b/>
          <w:bCs/>
          <w:sz w:val="21"/>
          <w:szCs w:val="21"/>
        </w:rPr>
        <w:t xml:space="preserve">A-t-on communiqué sur les cas de non-respect des textes légaux et réglementaires relevés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4.5.2.5. Les faiblesses de contrôle interne (NEP 265)</w:t>
      </w:r>
    </w:p>
    <w:p>
      <w:pPr>
        <w:keepNext/>
        <w:spacing w:after="100" w:before="260"/>
      </w:pPr>
      <w:r>
        <w:rPr>
          <w:b/>
          <w:bCs/>
          <w:sz w:val="21"/>
          <w:szCs w:val="21"/>
        </w:rPr>
        <w:t xml:space="preserve">A-t-on communiqué, par écrit, sur les faiblesses significatives du contrôle interne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4.5.2.6. Les anomalies significatives (NEP 450)</w:t>
      </w:r>
    </w:p>
    <w:p>
      <w:pPr>
        <w:keepNext/>
        <w:spacing w:after="100" w:before="260"/>
      </w:pPr>
      <w:r>
        <w:rPr>
          <w:b/>
          <w:bCs/>
          <w:sz w:val="21"/>
          <w:szCs w:val="21"/>
        </w:rPr>
        <w:t xml:space="preserve">1. A-t-on demandé à la direction la correction des anomalies relevées autres que celles qui sont manifestement insignifiantes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Ces corrections ont-elles été acceptées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A-t-on pris connaissance des motifs avancés par la direction pour ne pas les corriger et pris en compte ces motifs pour évaluer si les comptes, pris dans leur ensemble, comportent ou non des anomalies significatives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A-t-on déterminé si les anomalies non corrigées, prises individuellement ou en cumulé, sont significatives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L’incidence des anomalies non corrigées des périodes précédentes sur les comptes pris dans leur ensemble a-t-elle été prise en compte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A-t-on communiqué aux organes mentionnés à l'article L. 821-63 du code de commerce, les anomalies non corrigées, en mentionnant si elles sont jugées significatives et en les informant de l'incidence que celles-ci peuvent avoir, prises individuellement ou en cumulé, sur l'opinion exprimée dans le rapport sur les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A-t-on demandé aux organes mentionnés à l'article L. 821-63 du code de commerce, que l'ensemble des anomalies non corrigées le soit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4.5.2.7. Les éléments relatifs aux rapports sur les comptes (NEP 700)</w:t>
      </w:r>
    </w:p>
    <w:p>
      <w:pPr>
        <w:keepNext/>
        <w:spacing w:after="100" w:before="260"/>
      </w:pPr>
      <w:r>
        <w:rPr>
          <w:b/>
          <w:bCs/>
          <w:sz w:val="21"/>
          <w:szCs w:val="21"/>
        </w:rPr>
        <w:t xml:space="preserve">1. A-t-on communiqué sur les motifs des réserves, refus ou impossibilité de certifier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A-t-on communiqué sur les motifs des observations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4.5.3. Révélation des faits délictueux</w:t>
      </w:r>
    </w:p>
    <w:p>
      <w:pPr>
        <w:keepNext/>
        <w:spacing w:after="100" w:before="260"/>
      </w:pPr>
      <w:r>
        <w:rPr>
          <w:b/>
          <w:bCs/>
          <w:sz w:val="21"/>
          <w:szCs w:val="21"/>
        </w:rPr>
        <w:t xml:space="preserve">A-t-on relevé des faits délictueux au cours de la mission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4.6. Rapport sur les comptes</w:t>
      </w:r>
    </w:p>
    <w:p>
      <w:pPr>
        <w:pStyle w:val="Heading3"/>
        <w:spacing w:after="120" w:before="180"/>
      </w:pPr>
      <w:r>
        <w:rPr>
          <w:b/>
          <w:bCs/>
          <w:color w:val="1E88E5"/>
          <w:sz w:val="22"/>
          <w:szCs w:val="22"/>
        </w:rPr>
        <w:t xml:space="preserve">4.6.1. Opinion</w:t>
      </w:r>
    </w:p>
    <w:p>
      <w:pPr>
        <w:keepNext/>
        <w:spacing w:after="100" w:before="260"/>
      </w:pPr>
      <w:r>
        <w:rPr>
          <w:b/>
          <w:bCs/>
          <w:sz w:val="21"/>
          <w:szCs w:val="21"/>
        </w:rPr>
        <w:t xml:space="preserve">1. La cohérence entre l'opinion formulée et les conclusions retenues dans les feuilles de travail et la note synthèse a-t-elle été vérifiée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A-t-on relevé des anomalies significatives pouvant affecter la comparabilité des informations relatives aux exercices précédents avec les comptes de l'exercice écoulé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Le suivi des réserves (ou refus) formulés sur l’exercice précédent a-t-il été réalisé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A-t-on relevé des insuffisances, des omissions ou des erreurs dans l’annexe des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A-t-on obtenu l'assurance que les comptes ne comportent pas d'anomalies significatives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L'entité est-elle une micro-entreprise soumise à l'application de l'article L. 123-16-1 du code de commerce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4.6.2. Fondement de l'opinion</w:t>
      </w:r>
    </w:p>
    <w:p>
      <w:pPr>
        <w:keepNext/>
        <w:spacing w:after="100" w:before="260"/>
      </w:pPr>
      <w:r>
        <w:rPr>
          <w:b/>
          <w:bCs/>
          <w:sz w:val="21"/>
          <w:szCs w:val="21"/>
        </w:rPr>
        <w:t xml:space="preserve">7. La partie du rapport relative au fondement de l'opinion contient-elle les points relatifs au référentiel d'audit applicable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La partie du rapport relative au fondement de l'opinion contient-elle les points relatifs à l'absence de fourniture de services interdits autres que la certification des comptes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La partie du rapport relative au fondement de l'opinion contient-elle les points relatifs à l'indépendance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4.6.2.1. Certification avec réserve pour désaccord</w:t>
      </w:r>
    </w:p>
    <w:p>
      <w:pPr>
        <w:keepNext/>
        <w:spacing w:after="100" w:before="260"/>
      </w:pPr>
      <w:r>
        <w:rPr>
          <w:b/>
          <w:bCs/>
          <w:sz w:val="21"/>
          <w:szCs w:val="21"/>
        </w:rPr>
        <w:t xml:space="preserve">1. A-t-on identifié des anomalies significatives non corrigées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L'incidence sur les comptes de ces anomalies significatives sont-elles clairement circonscrites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La formulation de la réserve est-elle suffisante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4.6.2.2. Certification avec réserve pour limitation</w:t>
      </w:r>
    </w:p>
    <w:p>
      <w:pPr>
        <w:keepNext/>
        <w:spacing w:after="100" w:before="260"/>
      </w:pPr>
      <w:r>
        <w:rPr>
          <w:b/>
          <w:bCs/>
          <w:sz w:val="21"/>
          <w:szCs w:val="21"/>
        </w:rPr>
        <w:t xml:space="preserve">1. A-t-on pu mettre en œuvre toutes les procédures d'audit nécessaires au fondement de l'opinion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L'incidence sur les comptes de ces limitations sont-elles clairement circonscrites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La formulation de la réserve est-elle suffisante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A-t-on indiqué et décrit ces limitations dans la partie "Fondement de l'opinion"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A-t-on communiqué les motifs aux organes mentionnés à l'article L. 821-63 du code de commerce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4.6.2.3. Refus de certifier pour désaccord</w:t>
      </w:r>
    </w:p>
    <w:p>
      <w:pPr>
        <w:keepNext/>
        <w:spacing w:after="100" w:before="260"/>
      </w:pPr>
      <w:r>
        <w:rPr>
          <w:b/>
          <w:bCs/>
          <w:sz w:val="21"/>
          <w:szCs w:val="21"/>
        </w:rPr>
        <w:t xml:space="preserve">1. A-t-on détecté des anomalies significatives non corrigées pour lesquelles les incidences sur les comptes ne peuvent être clairement circonscrites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Est-on dans le cas où la formulation d'une réserve n'est pas suffisante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4.6.2.4. Impossibilité de certifier</w:t>
      </w:r>
    </w:p>
    <w:p>
      <w:pPr>
        <w:keepNext/>
        <w:spacing w:after="100" w:before="260"/>
      </w:pPr>
      <w:r>
        <w:rPr>
          <w:b/>
          <w:bCs/>
          <w:sz w:val="21"/>
          <w:szCs w:val="21"/>
        </w:rPr>
        <w:t xml:space="preserve">1. Est-on dans le cas où toutes les procédures d'audit nécessaires pour fonder notre opinion sur les comptes n'ont pas pu être mises en œuvre et que l'incidence sur les comptes de ces limitations ne peuvent être clairement circonscrites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La formulation d'une réserve est-elle insuffisante pour permettre à l'utilisateur des comptes de fonder son jugement en connaissance de cause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Existe-t-il de multiples incertitudes dont les incidences sur les comptes ne peuvent être clairement circonscrites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4.6.3. Incertitude significative</w:t>
      </w:r>
    </w:p>
    <w:p>
      <w:pPr>
        <w:keepNext/>
        <w:spacing w:after="100" w:before="260"/>
      </w:pPr>
      <w:r>
        <w:rPr>
          <w:b/>
          <w:bCs/>
          <w:sz w:val="21"/>
          <w:szCs w:val="21"/>
        </w:rPr>
        <w:t xml:space="preserve">10. Existe-il une incertitude significative liée à des évènements ou des circonstances, qui pris isolément ou dans leur ensemble, sont susceptibles de mettre en cause la capacité de l'entité à poursuivre son exploitation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L'annexe des comptes contient-elle une information pertinente relative à cette incertitude significative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12. Le rapport sur les comptes annuels contient-il une partie distincte intitulée "incertitude significative liée à la continuité d'exploitation"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13. A-t-on pris en compte les conséquences de cette absence d'information sur le fondement de l'opinion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4.6.4. Observation</w:t>
      </w:r>
    </w:p>
    <w:p>
      <w:pPr>
        <w:keepNext/>
        <w:spacing w:after="100" w:before="260"/>
      </w:pPr>
      <w:r>
        <w:rPr>
          <w:b/>
          <w:bCs/>
          <w:sz w:val="21"/>
          <w:szCs w:val="21"/>
        </w:rPr>
        <w:t xml:space="preserve">14. A-t-on identifié des changements de méthodes comptables au cours de l'exercice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15. A-t-on formulé une observation sur ce changement de méthodes comptables ? (observation obligatoire)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16. En cas d'incertitude sur l'application d'un texte légal ou réglementaire, a-t-on apprécié la nécessité de formuler une observation lorsque l'information fournie en annexe est pertinente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17. Si l'information n'est pas fournie en annexe ou n'est pas pertinente, a-t-on évalué l'incidence sur l'opinion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18. Y-a-t'il une (des) information(s) dans l'annexe sur laquelle (lesquelles) il est pertinent d'attirer l'attention du lecteur (sauf s'il a été décidé de justifier d'appréciation sur cette (ces) information(s))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19. A-t-on formulé une observation sur cette information ? (observation le cas échéant)</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20. A-t-on communiqué les motifs de cette (ou ces) observation(s) aux organes mentionnés à l'article L. 821-63 du code de commerce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4.6.5. Justification des appréciations</w:t>
      </w:r>
    </w:p>
    <w:p>
      <w:pPr>
        <w:keepNext/>
        <w:spacing w:after="100" w:before="260"/>
      </w:pPr>
      <w:r>
        <w:rPr>
          <w:b/>
          <w:bCs/>
          <w:sz w:val="21"/>
          <w:szCs w:val="21"/>
        </w:rPr>
        <w:t xml:space="preserve">21. L'entité est-elle soumise au respect de textes légaux et réglementaires empêchant la communication des appréciations dans le rapport sur les comptes annuels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22. A-t-on retenu une formulation des appréciations moins développée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23. Les points suivants sont respectés</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24. La formulation des appréciations fait-elle référence explicitement aux dispositions des articles L. 821-53 et R.821-180 du code de commerce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25. A-t-on précisé en introduction de cette partie relative à la justification des appréciations que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26. A-t-on précisé pour chaque appréciation la description du sujet et la référence, si elle est possible, aux informations fournies dans les comptes annuels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27. A-t-on précisé pour chaque appréciation un résumé des diligences effectuées par le commissaire aux comptes pour fonder son appréciation</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28. S'il existe une incertitude significative liée à la continuité d'exploitation, a-t-on fait, dans la partie "justification des appréciations", un renvoi à la partie distincte du rapport relative à cette incertitude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29. Dans le cas de certification avec réserve ou refus de certifier ou d'impossibilité de certifier, a-t-on fait un renvoi à la partie relative au fondement de l'opinion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30. S'est-on assuré que la justification des appréciations ne conduit pas à dispenser des informations dont la diffusion relève de la responsabilité des dirigeants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31. En cas d'impossibilité de certifier, a-t-on vérifié que le rapport ne comporte pas de justification d'appréciation sur d'autres éléments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32. Si un élément nécessite une justification des appréciations, s'est-on assuré qu'il n'était pas mentionné dans la partie du rapport relative aux observations (sauf si changement de méthode comptable)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4.6.6. Rapport de gestion &amp; autres documents</w:t>
      </w:r>
    </w:p>
    <w:p>
      <w:pPr>
        <w:keepNext/>
        <w:spacing w:after="100" w:before="260"/>
      </w:pPr>
      <w:r>
        <w:rPr>
          <w:b/>
          <w:bCs/>
          <w:sz w:val="21"/>
          <w:szCs w:val="21"/>
        </w:rPr>
        <w:t xml:space="preserve">A-t-on relevé des anomalies lors des vérifications effectuées en application de l'article L.821-54 et de l'article L. 225-235 du code de commerce et de la NEP 9510 ?</w:t>
      </w:r>
    </w:p>
    <w:p>
      <w:pPr>
        <w:spacing w:after="100"/>
      </w:pPr>
      <w:r>
        <w:rPr>
          <w:sz w:val="21"/>
          <w:szCs w:val="21"/>
        </w:rPr>
        <w:t xml:space="preserve">Pas de réponse</w:t>
      </w:r>
    </w:p>
    <w:p>
      <w:pPr>
        <w:spacing w:after="220" w:before="40"/>
      </w:pPr>
      <w:r>
        <w:t xml:space="preserve"/>
      </w:r>
    </w:p>
    <w:p>
      <w:pPr>
        <w:pStyle w:val="Heading4"/>
        <w:spacing w:after="120" w:before="180"/>
      </w:pPr>
      <w:r>
        <w:rPr>
          <w:b/>
          <w:bCs/>
          <w:color w:val="1E88E5"/>
          <w:sz w:val="22"/>
          <w:szCs w:val="22"/>
        </w:rPr>
        <w:t xml:space="preserve">4.6.6.1. S'agissant des informations données dans le rapport de gestion et dans les autres documents sur la situation financière et les comptes annuels :</w:t>
      </w:r>
    </w:p>
    <w:p>
      <w:pPr>
        <w:keepNext/>
        <w:spacing w:after="100" w:before="260"/>
      </w:pPr>
      <w:r>
        <w:rPr>
          <w:b/>
          <w:bCs/>
          <w:sz w:val="21"/>
          <w:szCs w:val="21"/>
        </w:rPr>
        <w:t xml:space="preserve">1. La partie du rapport sur les comptes annuels relative à ces vérifications contient-elle des observations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La partie du rapport sur les comptes annuels relative à ces vérifications contient-elle (le cas échéant), l’attestation de la sincérité des informations relatives aux délais de paiement mentionnées à l’article D.441-4 du code de commerce et de leur concordance avec les comptes annuels et la formulation, le cas échéant, de ses observations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La partie du rapport sur les comptes annuels relative à ces vérifications contient-elle les éventuelles irrégularités résultant de l’omission d’informations ou de documents prévus par les textes légaux et réglementaires ou par les statuts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La partie du rapport sur les comptes annuels relative à ces vérifications contient-elle les éventuelles autres inexactitudes relevées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La partie du rapport sur les comptes annuels relative à ces vérifications contient-elle l’attestation de l’existence des informations requises par l’article L.225-37-4 du code de commerce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6. La partie du rapport sur les comptes annuels relative à ces vérifications contient-elle les éventuelles irrégularités résultant de l’omission d’informations ou de documents prévus par les textes légaux et réglementaires ou par les statuts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7. La partie du rapport sur les comptes annuels relative à ces vérifications contient-elle les éventuelles autres inexactitudes relevées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8. L'entité a-t-elle réalisée au cours de l'exercice</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9. Ces informations sont-elles mentionnées dans le rapport de gestion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10. A-t-on mentionné dans notre rapport les conclusions des travaux réalisés sur ces informations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11. L'entité est-elle exemptée de l'établissement du rapport de gestion, conformément à l'article L. 232-1 IV du code de commerce (petites entreprises au sens de l'article L. 123-16-1 du code de commerce sauf pour les sociétés appartenant à l'une des catégories définies à l'article L. 123-16-2 du code de commerce ou dont l'activité consiste à gérer des titres de participations ou des valeurs mobilières)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12. La partie relative à la "vérification des documents" a-t-elle été aménagée pour ne plus inclure une conclusion spécifique sur le rapport de gestion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4.6.7. Autres contrôles</w:t>
      </w:r>
    </w:p>
    <w:p>
      <w:pPr>
        <w:keepNext/>
        <w:spacing w:after="100" w:before="260"/>
      </w:pPr>
      <w:r>
        <w:rPr>
          <w:b/>
          <w:bCs/>
          <w:sz w:val="21"/>
          <w:szCs w:val="21"/>
        </w:rPr>
        <w:t xml:space="preserve">34. Le rapport respecte-t-il les dispositions prévues au paragraphe 18 de la NEP 700 en termes de contenu et de forme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35. Le rapport est-il dûment daté et émis dans les délais légaux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36. Les comptes annuels (bilan, compte de résultat et annexe) sont-ils joints à notre rapport ?</w:t>
      </w:r>
    </w:p>
    <w:p>
      <w:pPr>
        <w:spacing w:after="100"/>
      </w:pPr>
      <w:r>
        <w:rPr>
          <w:sz w:val="21"/>
          <w:szCs w:val="21"/>
        </w:rPr>
        <w:t xml:space="preserve">Pas de réponse</w:t>
      </w:r>
    </w:p>
    <w:p>
      <w:pPr>
        <w:spacing w:after="220" w:before="40"/>
      </w:pPr>
      <w:r>
        <w:t xml:space="preserve"/>
      </w:r>
    </w:p>
    <w:p>
      <w:pPr>
        <w:pStyle w:val="Heading3"/>
        <w:spacing w:after="120" w:before="180"/>
      </w:pPr>
      <w:r>
        <w:rPr>
          <w:b/>
          <w:bCs/>
          <w:color w:val="1E88E5"/>
          <w:sz w:val="22"/>
          <w:szCs w:val="22"/>
        </w:rPr>
        <w:t xml:space="preserve">4.6.8. Conclusion</w:t>
      </w:r>
    </w:p>
    <w:p>
      <w:pPr>
        <w:pStyle w:val="Heading2"/>
        <w:spacing w:after="120" w:before="230"/>
      </w:pPr>
      <w:r>
        <w:rPr>
          <w:b/>
          <w:bCs/>
          <w:color w:val="1E88E5"/>
          <w:sz w:val="24"/>
          <w:szCs w:val="24"/>
        </w:rPr>
        <w:t xml:space="preserve">4.7. Rapport spécial</w:t>
      </w:r>
    </w:p>
    <w:p>
      <w:pPr>
        <w:keepNext/>
        <w:spacing w:after="100" w:before="260"/>
      </w:pPr>
      <w:r>
        <w:rPr>
          <w:b/>
          <w:bCs/>
          <w:sz w:val="21"/>
          <w:szCs w:val="21"/>
        </w:rPr>
        <w:t xml:space="preserve">1. A-t-on relevé au cours de notre audit des informations relevant des conventions réglementées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2. A-t-on obtenu les informations sur les conventions réglementées auprès de la direction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3. A-t-on vérifié la concordance des informations obtenues avec les documents de base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4. Les procédures d'autorisation relevant de la forme juridique de l'entité auditée ont-elles été respectées ?</w:t>
      </w:r>
    </w:p>
    <w:p>
      <w:pPr>
        <w:spacing w:after="100"/>
      </w:pPr>
      <w:r>
        <w:rPr>
          <w:sz w:val="21"/>
          <w:szCs w:val="21"/>
        </w:rPr>
        <w:t xml:space="preserve">Pas de réponse</w:t>
      </w:r>
    </w:p>
    <w:p>
      <w:pPr>
        <w:spacing w:after="220" w:before="40"/>
      </w:pPr>
      <w:r>
        <w:t xml:space="preserve"/>
      </w:r>
    </w:p>
    <w:p>
      <w:pPr>
        <w:keepNext/>
        <w:spacing w:after="100" w:before="260"/>
      </w:pPr>
      <w:r>
        <w:rPr>
          <w:b/>
          <w:bCs/>
          <w:sz w:val="21"/>
          <w:szCs w:val="21"/>
        </w:rPr>
        <w:t xml:space="preserve">5. Les informations obtenues sont-elles suffisantes pour l'établissement du rapport spécial ?</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4.8. Contrôle de qualité</w:t>
      </w:r>
    </w:p>
    <w:p>
      <w:pPr>
        <w:spacing w:after="100" w:before="120"/>
      </w:pPr>
      <w:r>
        <w:rPr>
          <w:b/>
          <w:bCs/>
          <w:sz w:val="21"/>
          <w:szCs w:val="21"/>
        </w:rPr>
        <w:t xml:space="preserve">a) Guide</w:t>
      </w:r>
    </w:p>
    <w:p>
      <w:pPr>
        <w:spacing w:after="100" w:before="120"/>
      </w:pPr>
      <w:r>
        <w:rPr>
          <w:b/>
          <w:bCs/>
          <w:sz w:val="21"/>
          <w:szCs w:val="21"/>
        </w:rPr>
        <w:t xml:space="preserve">Utiliser ce modèle pour attacher vos travaux</w:t>
      </w:r>
    </w:p>
    <w:p>
      <w:pPr>
        <w:spacing w:after="100" w:before="120"/>
      </w:pPr>
      <w:r>
        <w:rPr>
          <w:b/>
          <w:bCs/>
          <w:sz w:val="21"/>
          <w:szCs w:val="21"/>
        </w:rPr>
        <w:t xml:space="preserve">b) Travaux</w:t>
      </w:r>
    </w:p>
    <w:p>
      <w:pPr>
        <w:keepNext/>
        <w:spacing w:after="100" w:before="260"/>
      </w:pPr>
      <w:r>
        <w:rPr>
          <w:b/>
          <w:bCs/>
          <w:sz w:val="21"/>
          <w:szCs w:val="21"/>
        </w:rPr>
        <w:t xml:space="preserve">1. attacher vos travaux d’examen</w:t>
      </w:r>
    </w:p>
    <w:p>
      <w:pPr>
        <w:spacing w:after="100"/>
      </w:pPr>
      <w:r>
        <w:rPr>
          <w:sz w:val="21"/>
          <w:szCs w:val="21"/>
        </w:rPr>
        <w:t xml:space="preserve">Pas de réponse</w:t>
      </w:r>
    </w:p>
    <w:p>
      <w:pPr>
        <w:spacing w:after="220" w:before="40"/>
      </w:pPr>
      <w:r>
        <w:t xml:space="preserve"/>
      </w:r>
    </w:p>
    <w:p>
      <w:pPr>
        <w:spacing w:after="100" w:before="120"/>
      </w:pPr>
      <w:r>
        <w:rPr>
          <w:b/>
          <w:bCs/>
          <w:sz w:val="21"/>
          <w:szCs w:val="21"/>
        </w:rPr>
        <w:t xml:space="preserve">c) Conclusion</w:t>
      </w:r>
    </w:p>
    <w:p>
      <w:pPr>
        <w:keepNext/>
        <w:spacing w:after="100" w:before="260"/>
      </w:pPr>
      <w:r>
        <w:rPr>
          <w:b/>
          <w:bCs/>
          <w:sz w:val="21"/>
          <w:szCs w:val="21"/>
        </w:rPr>
        <w:t xml:space="preserve">2. Conclusion</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4.9. Documents reçus</w:t>
      </w:r>
    </w:p>
    <w:p>
      <w:pPr>
        <w:keepNext/>
        <w:spacing w:after="100" w:before="260"/>
      </w:pPr>
      <w:r>
        <w:rPr>
          <w:b/>
          <w:bCs/>
          <w:sz w:val="21"/>
          <w:szCs w:val="21"/>
        </w:rPr>
        <w:t xml:space="preserve">Documents reçus</w:t>
      </w:r>
    </w:p>
    <w:p>
      <w:pPr>
        <w:spacing w:after="100"/>
      </w:pPr>
      <w:r>
        <w:rPr>
          <w:sz w:val="21"/>
          <w:szCs w:val="21"/>
        </w:rPr>
        <w:t xml:space="preserve">Pas de réponse</w:t>
      </w:r>
    </w:p>
    <w:p>
      <w:pPr>
        <w:spacing w:after="220" w:before="40"/>
      </w:pPr>
      <w:r>
        <w:t xml:space="preserve"/>
      </w:r>
    </w:p>
    <w:p>
      <w:pPr>
        <w:pStyle w:val="Heading1"/>
        <w:spacing w:after="120" w:before="300"/>
      </w:pPr>
      <w:r>
        <w:rPr>
          <w:b/>
          <w:bCs/>
          <w:color w:val="1E88E5"/>
          <w:sz w:val="28"/>
          <w:szCs w:val="28"/>
        </w:rPr>
        <w:t xml:space="preserve">5. Rapports émis</w:t>
      </w:r>
    </w:p>
    <w:p>
      <w:pPr>
        <w:pStyle w:val="Heading2"/>
        <w:spacing w:after="120" w:before="230"/>
      </w:pPr>
      <w:r>
        <w:rPr>
          <w:b/>
          <w:bCs/>
          <w:color w:val="1E88E5"/>
          <w:sz w:val="24"/>
          <w:szCs w:val="24"/>
        </w:rPr>
        <w:t xml:space="preserve">5.1. Projets de rapports</w:t>
      </w:r>
    </w:p>
    <w:p>
      <w:pPr>
        <w:keepNext/>
        <w:spacing w:after="100" w:before="260"/>
      </w:pPr>
      <w:r>
        <w:rPr>
          <w:b/>
          <w:bCs/>
          <w:sz w:val="21"/>
          <w:szCs w:val="21"/>
        </w:rPr>
        <w:t xml:space="preserve">Attacher les rapports</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5.2. Rapports signés et lettres d’affirmation</w:t>
      </w:r>
    </w:p>
    <w:p>
      <w:pPr>
        <w:keepNext/>
        <w:spacing w:after="100" w:before="260"/>
      </w:pPr>
      <w:r>
        <w:rPr>
          <w:b/>
          <w:bCs/>
          <w:sz w:val="21"/>
          <w:szCs w:val="21"/>
        </w:rPr>
        <w:t xml:space="preserve">Attacher les rapports</w:t>
      </w:r>
    </w:p>
    <w:p>
      <w:pPr>
        <w:spacing w:after="100"/>
      </w:pPr>
      <w:r>
        <w:rPr>
          <w:sz w:val="21"/>
          <w:szCs w:val="21"/>
        </w:rPr>
        <w:t xml:space="preserve">Pas de réponse</w:t>
      </w:r>
    </w:p>
    <w:p>
      <w:pPr>
        <w:spacing w:after="220" w:before="40"/>
      </w:pPr>
      <w:r>
        <w:t xml:space="preserve"/>
      </w:r>
    </w:p>
    <w:p>
      <w:pPr>
        <w:pStyle w:val="Heading2"/>
        <w:spacing w:after="120" w:before="230"/>
      </w:pPr>
      <w:r>
        <w:rPr>
          <w:b/>
          <w:bCs/>
          <w:color w:val="1E88E5"/>
          <w:sz w:val="24"/>
          <w:szCs w:val="24"/>
        </w:rPr>
        <w:t xml:space="preserve">5.3. Documents reçus</w:t>
      </w:r>
    </w:p>
    <w:p>
      <w:pPr>
        <w:keepNext/>
        <w:spacing w:after="100" w:before="260"/>
      </w:pPr>
      <w:r>
        <w:rPr>
          <w:b/>
          <w:bCs/>
          <w:sz w:val="21"/>
          <w:szCs w:val="21"/>
        </w:rPr>
        <w:t xml:space="preserve">Documents reçus</w:t>
      </w:r>
    </w:p>
    <w:p>
      <w:pPr>
        <w:spacing w:after="100"/>
      </w:pPr>
      <w:r>
        <w:rPr>
          <w:sz w:val="21"/>
          <w:szCs w:val="21"/>
        </w:rPr>
        <w:t xml:space="preserve">Pas de réponse</w:t>
      </w:r>
    </w:p>
    <w:p>
      <w:pPr>
        <w:spacing w:after="220" w:before="40"/>
      </w:pPr>
      <w:r>
        <w:t xml:space="preserve"/>
      </w:r>
    </w:p>
    <w:sectPr>
      <w:headerReference w:type="default" r:id="rId9"/>
      <w:footerReference w:type="default" r:id="rId10"/>
      <w:pgSz w:w="11906" w:h="16838" w:orient="portrait"/>
      <w:pgMar w:top="900" w:right="1100" w:bottom="900" w:left="11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sz w:val="16"/>
        <w:szCs w:val="16"/>
      </w:rPr>
      <w:t xml:space="preserve">Edition du 18/09/2026</w:t>
    </w:r>
    <w:r>
      <w:rPr>
        <w:sz w:val="16"/>
        <w:szCs w:val="16"/>
      </w:rPr>
      <w:t xml:space="preserve">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sz w:val="16"/>
        <w:szCs w:val="16"/>
      </w:rPr>
      <w:t xml:space="preserve">Edition du 18/09/2026</w:t>
    </w:r>
    <w:r>
      <w:rPr>
        <w:sz w:val="16"/>
        <w:szCs w:val="16"/>
      </w:rPr>
      <w:t xml:space="preserve">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00"/>
      </w:tabs>
    </w:pPr>
    <w:r>
      <w:rPr>
        <w:sz w:val="18"/>
        <w:szCs w:val="18"/>
      </w:rPr>
      <w:t xml:space="preserve">société X</w:t>
    </w:r>
    <w:r>
      <w:t xml:space="preserve">	</w:t>
    </w:r>
    <w:r>
      <w:rPr>
        <w:sz w:val="18"/>
        <w:szCs w:val="18"/>
      </w:rPr>
      <w:t xml:space="preserve">Exercice clos le 30/09/2026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00"/>
      </w:tabs>
    </w:pPr>
    <w:r>
      <w:rPr>
        <w:sz w:val="18"/>
        <w:szCs w:val="18"/>
      </w:rPr>
      <w:t xml:space="preserve">société X</w:t>
    </w:r>
    <w:r>
      <w:t xml:space="preserve">	</w:t>
    </w:r>
    <w:r>
      <w:rPr>
        <w:sz w:val="18"/>
        <w:szCs w:val="18"/>
      </w:rPr>
      <w:t xml:space="preserve">Exercice clos le 30/09/2026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ReportNormal">
    <w:name w:val="Report Normal"/>
    <w:basedOn w:val="Normal"/>
    <w:next w:val="Normal"/>
    <w:pPr>
      <w:spacing w:after="90"/>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2026-09-18T09:48:37.803Z</dcterms:created>
  <dcterms:modified xsi:type="dcterms:W3CDTF">2026-09-18T09:48:37.804Z</dcterms:modified>
</cp:coreProperties>
</file>

<file path=docProps/custom.xml><?xml version="1.0" encoding="utf-8"?>
<Properties xmlns="http://schemas.openxmlformats.org/officeDocument/2006/custom-properties" xmlns:vt="http://schemas.openxmlformats.org/officeDocument/2006/docPropsVTypes"/>
</file>