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ind w:left="-1134" w:right="0" w:firstLine="142"/>
        <w:spacing w:before="480" w:after="200" w:line="240" w:lineRule="auto"/>
        <w:rPr>
          <w:rFonts w:ascii="Source Code Pro SemiBold" w:hAnsi="Source Code Pro SemiBold" w:cs="Source Code Pro SemiBold"/>
          <w:sz w:val="32"/>
          <w:szCs w:val="32"/>
          <w:highlight w:val="none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Keywords, Commands on the PC Emulator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any literal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stack. If the literal is not a double precision number or a variable, it will be a bigint or a string (must be placed inside double quotes). All numbers are interpreted as decimal unless in quotes: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“xabcd” is a hex number (bigint)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“1234” is a decimal bigint.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“b1100” is a binary number.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1234.5e-6 is a decimal double precision number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  <w:p>
            <w:pPr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  <w:t xml:space="preserve">“o7654” is an octal number.”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highlight w:val="none"/>
                <w:lang w:val="en-US" w:eastAsia="en-US" w:bidi="ar-SA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num‘r’, ‘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’, ‘c’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e.g.,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4.7e-3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l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For example,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4.7e-3l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29.531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j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 ohms at 1000Hz.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and imaginary part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numI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numI 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into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“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a string”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bigint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value in ToS-1 is popped into the variable name at ToS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ab/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Pop the ToS element in to a variable named </w:t>
            </w:r>
            <w:r>
              <w:rPr>
                <w:rFonts w:ascii="Source Code Pro" w:hAnsi="Source Code Pro" w:eastAsia="Arial" w:cs="Source Code Pro"/>
                <w:i/>
                <w:iCs/>
                <w:sz w:val="18"/>
                <w:szCs w:val="18"/>
                <w:lang w:val="en-US" w:eastAsia="en-US" w:bidi="ar-SA"/>
              </w:rPr>
              <w:t xml:space="preserve">var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eastAsia="Arial" w:cs="Source Code Pro"/>
                <w:b w:val="0"/>
                <w:bCs w:val="0"/>
                <w:i w:val="0"/>
                <w:iCs w:val="0"/>
                <w:color w:val="404040"/>
                <w:sz w:val="18"/>
                <w:szCs w:val="18"/>
                <w:lang w:val="en-US" w:eastAsia="en-US" w:bidi="ar-SA"/>
              </w:rPr>
              <w:t xml:space="preserve">@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Pop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(must be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number </w:t>
            </w:r>
            <w:r>
              <w:rPr>
                <w:rFonts w:ascii="Source Code Pro" w:hAnsi="Source Code Pro" w:eastAsia="Abyssinica SIL" w:cs="Source Code Pro"/>
                <w:color w:val="404040"/>
                <w:sz w:val="18"/>
                <w:szCs w:val="18"/>
                <w:lang w:val="en-US" w:eastAsia="en-US" w:bidi="ar-SA"/>
              </w:rPr>
              <w:t xml:space="preserve">≥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) entities from the stack into the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acc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register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where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vacc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Source Code Pro" w:hAnsi="Source Code Pro" w:eastAsia="Arial" w:cs="Source Code Pro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is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less than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0,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[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]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Start or end a vector.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{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}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Start or end a matrix.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( </w:t>
            </w: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40404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data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Encloses a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dup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404040"/>
                <w:sz w:val="18"/>
                <w:szCs w:val="18"/>
                <w:lang w:val="en-US" w:eastAsia="en-US" w:bidi="ar-SA"/>
              </w:rPr>
              <w:t xml:space="preserve">Duplicate the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swp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Swap ToS with element prior to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 does not equal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Execute if the ToS element equals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fi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conditional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End an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Source Code Pro" w:hAnsi="Source Code Pro" w:eastAsia="Arial" w:cs="Source Code Pro"/>
                <w:b w:val="0"/>
                <w:bCs w:val="0"/>
                <w:color w:val="000000" w:themeColor="text1"/>
                <w:sz w:val="18"/>
                <w:szCs w:val="18"/>
                <w:lang w:val="en-US" w:eastAsia="en-US" w:bidi="ar-SA"/>
              </w:rPr>
              <w:t xml:space="preserve">if-el</w:t>
            </w:r>
            <w:r>
              <w:rPr>
                <w:rFonts w:ascii="Source Code Pro" w:hAnsi="Source Code Pro" w:eastAsia="Arial" w:cs="Source Code Pro"/>
                <w:color w:val="000000" w:themeColor="text1"/>
                <w:sz w:val="18"/>
                <w:szCs w:val="18"/>
                <w:lang w:val="en-US" w:eastAsia="en-US" w:bidi="ar-SA"/>
              </w:rPr>
              <w:t xml:space="preserve"> block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i/>
                <w:iCs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label: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label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bCs w:val="0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 label used for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or 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eastAsia="Arial" w:cs="Source Code Pro"/>
                <w:i w:val="0"/>
                <w:i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unconditional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jnz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conditional jump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Jump to a label if ToS is not 0 or is a string.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+ - * /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max min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b w:val="0"/>
                <w:bCs w:val="0"/>
                <w:color w:val="404040"/>
                <w:sz w:val="18"/>
                <w:szCs w:val="18"/>
                <w:lang w:val="en-US" w:eastAsia="en-US" w:bidi="ar-SA"/>
              </w:rPr>
              <w:t xml:space="preserve">&gt; &lt; &gt;= &lt;= = !=</w:t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operator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left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The usual arithmetic operators. Works for regular numbers (complex) or bigint strings.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%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percentage operator. Calculates ToS (‘x’) percentage of ToS - 1 (‘y’)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Special variable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internal write-only frequency variable, assigned as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numx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__f@. Use the keystroke alt+@ on the calculator. The ‘_’ is not available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//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parallel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ToS and the last barrier, vector or matrix or bottom of stack (BoS) into a vector. The ToS will be the last element and the element closest to the BoS will be the first. If the ToS is already a vector, then this command will split it into scalar elements.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alt+[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function for this operation on the calculator.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58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Use keystroke page 0 alt+{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cmplx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Creates a complex number with real part from (ToS - 1) and imaginary part from ToS (if both of these are real numbers). If the ToS is a complex or imaginary number then the real and imaginary parts are separated.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Use keystroke page 0 alt+( function for this operation on the calculator.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nserts or deletes a barrier at the current ToS element. A barrier stops accumulates of elements for the creation of a vector or matrix. If the current ToS is not a barrier, this command inserts a barrier; otherwise, it deletes the barrier at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97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angle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degrees and radian modes.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coord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Toggles between cartesian and polar modes.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rectangular (cartesian) coordinate system irrespective current coordinate system.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polar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number at ToS to polar coordinate system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irrespective current coordinate system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39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degrees. 1 radian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57.295779513082320876798 degrees.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rad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radians. 1 degree =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0.017453292519943295769237 radians.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binary. Ignore if the ToS is a binary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hex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hex.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hex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Converts the ToS to decimal.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Ignore if the ToS is a decimal bigint.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oct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Converts the ToS to octal.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Ignore if the ToS is an octal bigint.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Swaps the real an imaginary parts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and 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lightGray"/>
              </w:rPr>
              <w:t xml:space="preserve">(1)</w:t>
            </w:r>
            <w:r>
              <w:rPr>
                <w:rFonts w:ascii="Source Code Pro" w:hAnsi="Source Code Pro" w:cs="Source Code Pro"/>
                <w:b w:val="0"/>
                <w:bCs w:val="0"/>
                <w:color w:val="auto"/>
                <w:sz w:val="18"/>
                <w:szCs w:val="18"/>
                <w:highlight w:val="none"/>
              </w:rPr>
              <w:t xml:space="preserve"> reim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gives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real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72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Provides the imaginary part of the complex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Negates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tabs>
                <w:tab w:val="center" w:pos="742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dupn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uplicates the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 item from ToS, ToS is indexed as 0 and holds the value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Negative or 0 values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don’t change the stack.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Reciprocal of the ToS (computes 1/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reciprocal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mean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mean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computed over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var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variance (square of the standard deviation) computed from the values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squares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elements in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653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dot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Sum of the product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The number of elements in the shorter vector determine how many products will be computed for the sum.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and vector operator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 conjugate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Absolute value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sqrt(sqr(real(x)) + sqr(imag(x)))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left" w:pos="5763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This is a shorthand for: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cmplx 2 pow swp 2 pow + sqrt</w:t>
            </w:r>
            <w:r>
              <w:tab/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Argument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of the number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at ToS, equals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atan(imag(x)/real(x))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Square 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8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cbrt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Cubic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root of the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75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to the power of the number at ToS,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Euler’s constant (approximately, 2.718281828..).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data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Inserts the double precision approximation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pi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or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to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log2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2.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to base 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logxy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Logarithm of ToS -1 (‘y’) to base ToS (‘x’).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pow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sin, cos, tan, 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asin, acos, atan, acot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sinh, cosh, tanh,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asinh, acosh, atanh, acoth</w:t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0"/>
                <w:szCs w:val="20"/>
              </w:rPr>
              <w:t xml:space="preserve">*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hyberbolic trig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Hyperbolic trigonometric functions.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atan2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trig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1156" w:leader="none"/>
              </w:tabs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gcd, lcm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math function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function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Factorial,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!,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(integer part of the real part of the) number at ToS.</w:t>
            </w:r>
            <w:r>
              <w:rPr>
                <w:rFonts w:ascii="Source Code Pro" w:hAnsi="Source Code Pro" w:cs="Source Code Pro"/>
                <w:b w:val="0"/>
                <w:bCs/>
                <w:i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inv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or bigint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atrix inverse if ToS is a matrix. Modular inverse if ToS is a bigint or int. If matrix inverse doesn’t exist, returns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For modular inverse, if the modulus is 0, uses 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det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determinant of the matrix at ToS. If the ToS does not have a matrix, reports an error.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iden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proj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trace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eival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eivec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tpose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rank</w:t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elem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matrix or vector 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707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firstLine="708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>
              <w:rPr>
                <w:color w:val="808080" w:themeColor="background1" w:themeShade="80"/>
              </w:rPr>
            </w:r>
            <w:r/>
          </w:p>
          <w:p>
            <w:pPr>
              <w:ind w:left="709" w:firstLine="0"/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modulus for bigint or integer modular operations.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Used for inv, exp (pow) , +, -, 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2"/>
                <w:szCs w:val="22"/>
                <w:highlight w:val="none"/>
              </w:rPr>
              <w:t xml:space="preserve">⨯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and </w:t>
            </w:r>
            <w:r>
              <w:rPr>
                <w:rFonts w:ascii="Source Code Pro SemiBold" w:hAnsi="Source Code Pro SemiBold" w:cs="Source Code Pro SemiBold"/>
                <w:b w:val="0"/>
                <w:bCs w:val="0"/>
                <w:sz w:val="22"/>
                <w:szCs w:val="22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operations on bigint or integer. If modulus has not been set, uses 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as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Modulus or width is required for the inv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exp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complex,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is a bigint and ToS - 1 is a real or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bigint, computes the modular exponentiation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 - 1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with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exponent at ToS, modulo the modulus already set. If modulus has not been set or is 0, uses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perscript"/>
              </w:rPr>
              <w:t xml:space="preserve">64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as the modulus.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this 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ontext,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exp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is identical to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pow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the number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ToS is a real or complex number,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.</w:t>
            </w:r>
            <w:r>
              <w:rPr>
                <w:rFonts w:ascii="Source Code Pro" w:hAnsi="Source Code Pro" w:cs="Source Code Pro"/>
                <w:bCs/>
                <w:i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mont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6417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montgomery representation of the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wid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bigint or integer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5870" w:leader="none"/>
              </w:tabs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Set the width in bits for bigint or integer operations.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Used in or, and, binv, xor, bit, shr, shl, ror, rol, count0, count1 and rnd operations. Optionally used for bigint operations such as exp, inv etc. if modulus is 0 (not set).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and,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or, and, binv, xor, shr, shl, ror, rol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Bitwise operation if ToS and ToS - 1 are bigints or integers. Returns an error if width is not set (default is 32 bits).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tabs>
                <w:tab w:val="right" w:pos="7342" w:leader="none"/>
              </w:tabs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Shift right will extend the MS bit if the flasg signextend is set. Shift left will set zero in the LB bit position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bit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Test bit of 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 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at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ToS), returns 0 or 1.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count0, count1 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Count the number of 0s or 1s in the binary representation of the 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1’sC, 2’sC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One’s or two’s complement of the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or integer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set, clr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Set or clear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bit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at position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 (at ToS) in the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number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 at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ToS - 1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returns 0 or 1.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isp, nxp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bigint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or integer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isp returns a 1 is ToS has a prime number.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  <w:t xml:space="preserve">nxp returns the prime number after the number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rnd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gl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or bigint operation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>
              <w:rPr>
                <w:color w:val="808080" w:themeColor="background1" w:themeShade="80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math operation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ycx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1412" w:type="dxa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integer operation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>
          <w:trHeight w:val="310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hms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operator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</w:r>
            <w:r/>
          </w:p>
        </w:tc>
        <w:tc>
          <w:tcPr>
            <w:tcW w:w="7558" w:type="dxa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Converts the real the number (or the rea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l part of the complex number) at ToS to three numbers that are pushed into the stack: hours, minutes and seconds, these latter being the h:m:s representation of the number. If the current angle mode is radians, then the angle is converted to degrees first.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15"/>
              <w:ind w:left="0" w:firstLine="0"/>
              <w:jc w:val="left"/>
              <w:spacing w:before="0" w:after="0" w:line="240" w:lineRule="auto"/>
              <w:widowControl/>
              <w:rPr>
                <w:bCs/>
                <w:i/>
                <w:highlight w:val="none"/>
              </w:rPr>
            </w:pPr>
            <w:r>
              <w:rPr>
                <w:i/>
                <w:iCs/>
              </w:rPr>
            </w:r>
            <w:r>
              <w:rPr>
                <w:rFonts w:ascii="Source Code Pro SemiBold" w:hAnsi="Source Code Pro SemiBold" w:cs="Source Code Pro SemiBold"/>
                <w:i/>
                <w:iCs/>
                <w:color w:val="ff0000"/>
                <w:sz w:val="22"/>
                <w:szCs w:val="22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bCs/>
                <w:i/>
                <w:highlight w:val="none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tabs>
          <w:tab w:val="left" w:pos="9726" w:leader="none"/>
        </w:tabs>
        <w:rPr>
          <w:rFonts w:ascii="Source Code Pro SemiBold" w:hAnsi="Source Code Pro SemiBold" w:cs="Source Code Pro SemiBold"/>
          <w:highlight w:val="none"/>
        </w:rPr>
      </w:pPr>
      <w:r>
        <w:rPr>
          <w:rFonts w:ascii="Source Code Pro SemiBold" w:hAnsi="Source Code Pro SemiBold" w:cs="Source Code Pro SemiBold"/>
        </w:rPr>
        <w:t xml:space="preserve">Default mode: Page 0</w:t>
      </w:r>
      <w:r>
        <w:rPr>
          <w:rFonts w:ascii="Source Code Pro SemiBold" w:hAnsi="Source Code Pro SemiBold" w:cs="Source Code Pro SemiBold"/>
          <w:highlight w:val="none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6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733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9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41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</w:rPr>
      </w:r>
      <w:r/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highlight w:val="none"/>
        </w:rPr>
      </w:r>
      <w:r/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 for Page 0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re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im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2"/>
                <w:szCs w:val="12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Swaps the real and imaginary parts of the number at ToS. ToS must contain a real or complex number.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^bar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 the barrier attribute on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color w:val="808080" w:themeColor="background1" w:themeShade="80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⇒b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onverts the ToS 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Only scalar elements are allowed.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eex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cosh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%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Calculates x% of y, where y is value at ToS-1 and x the value at ToS.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cosine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sinh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f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asinh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664"/>
        </w:trPr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</w:rPr>
              <w:t xml:space="preserve">”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tanh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tangent.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</w:t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atanh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The character ‘l’, can be used as in a variable name or used to specify an inductive impedance.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μ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σ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nverse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hyperbolic sine.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standard deviation calculated over all the elements of the vector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pow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pow is identical to exp.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Logarithm of ToS -1 (‘y’) to base ToS (‘x’).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b w:val="0"/>
                <w:bCs w:val="0"/>
                <w:sz w:val="22"/>
                <w:szCs w:val="22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Absolute value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sqrt(sqr(real(x)) + sqr(imag(x)))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This is a shorthand for: cmplx 2 pow swp 2 pow + sqrt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/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8"/>
                <w:szCs w:val="28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/>
          </w:p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vertAlign w:val="super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  <w:vertAlign w:val="super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>
              <w:rPr>
                <w:rFonts w:ascii="Source Code Pro" w:hAnsi="Source Code Pro" w:cs="Source Code Pro"/>
                <w:sz w:val="16"/>
                <w:szCs w:val="16"/>
                <w:vertAlign w:val="subscript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  <w:vertAlign w:val="subscript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b w:val="0"/>
                <w:bCs w:val="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  <w:p>
            <w:pPr>
              <w:spacing w:line="240" w:lineRule="auto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/>
            <w:r/>
            <w:r/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  <w:r/>
            <w:r/>
            <w:r/>
            <w:r>
              <w:rPr>
                <w:rFonts w:ascii="Source Code Pro" w:hAnsi="Source Code Pro" w:cs="Source Code Pro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</w:rPr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  <w:r/>
            <w:r/>
            <w:r>
              <w:rPr>
                <w:rFonts w:ascii="Source Code Pro SemiBold" w:hAnsi="Source Code Pro SemiBold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/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  <w:r/>
            <w:r/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ind w:left="-567" w:right="0" w:firstLine="0"/>
        <w:rPr>
          <w:highlight w:val="none"/>
        </w:rPr>
      </w:pPr>
      <w:r>
        <w:rPr>
          <w:rFonts w:ascii="Source Code Pro SemiBold" w:hAnsi="Source Code Pro SemiBold" w:cs="Source Code Pro SemiBold"/>
          <w:highlight w:val="none"/>
        </w:rPr>
        <w:t xml:space="preserve">Numbers, Vectors and Matrices mode: Page 1</w:t>
      </w:r>
      <w:r>
        <w:rPr>
          <w:rFonts w:ascii="Source Code Pro SemiBold" w:hAnsi="Source Code Pro SemiBold" w:cs="Source Code Pro SemiBold"/>
          <w:highlight w:val="none"/>
        </w:rPr>
      </w:r>
      <w:r/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  <w:r>
        <w:rPr>
          <w:rFonts w:ascii="Source Code Pro SemiBold" w:hAnsi="Source Code Pro SemiBold" w:cs="Source Code Pro SemiBold"/>
          <w:highlight w:val="none"/>
        </w:rPr>
      </w:r>
    </w:p>
    <w:p>
      <w:pPr>
        <w:ind w:left="-567" w:right="0" w:hanging="283"/>
        <w:rPr>
          <w:rFonts w:ascii="Source Code Pro SemiBold" w:hAnsi="Source Code Pro SemiBold" w:cs="Source Code Pro SemiBold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734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84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40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hanging="85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  <w:r>
        <w:rPr>
          <w:rFonts w:ascii="Calibri" w:hAnsi="Calibri" w:cs="Calibri"/>
        </w:rPr>
      </w:r>
      <w:r/>
    </w:p>
    <w:tbl>
      <w:tblPr>
        <w:tblStyle w:val="720"/>
        <w:tblW w:w="10670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700"/>
        <w:gridCol w:w="1412"/>
        <w:gridCol w:w="7558"/>
      </w:tblGrid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Keystroke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1412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  <w:tc>
          <w:tcPr>
            <w:tcW w:w="7558" w:type="dxa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↑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STK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D/R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switches to stack inspection mode. In stack inspection mode, used as up cursor to point to various stack entries.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If the current angle mode is degrees, converts the number at ToS to radians. If the current angle mode is radians, convert to degrees.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↓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GC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bscript"/>
              </w:rPr>
              <w:t xml:space="preserve">LC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bscript"/>
              </w:rPr>
            </w:r>
            <w:r/>
          </w:p>
          <w:p>
            <w:pPr>
              <w:jc w:val="center"/>
              <w:spacing w:line="240" w:lineRule="auto"/>
              <w:rPr>
                <w:rFonts w:ascii="Source Code Pro" w:hAnsi="Source Code Pro" w:cs="Source Code Pro"/>
                <w:b w:val="0"/>
                <w:bCs w:val="0"/>
                <w:highlight w:val="none"/>
                <w:vertAlign w:val="subscript"/>
              </w:rPr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D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When pressed in compute mode, calculates the GCD and LCM of the vector at ToS. The result is a vector in the form [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gcd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,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lcm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]. Can be bigint numbers (entered and displayed as strings).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Toggles the current angle mode between radians and degrees. Default at star tup is radians.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pag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λ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vec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through the four page modes, mode 0 (default), mode 1 (additional math functions),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α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alphabet entry mode and mode </w:t>
            </w:r>
            <w:r>
              <w:rPr>
                <w:rFonts w:hint="default" w:ascii="Source Code Pro SemiBold" w:hAnsi="Source Code Pro SemiBold" w:eastAsia="Source Code Pro SemiBold" w:cs="Source Code Pro SemiBold"/>
                <w:sz w:val="24"/>
                <w:szCs w:val="24"/>
              </w:rPr>
              <w:t xml:space="preserve">π</w:t>
            </w:r>
            <w:r>
              <w:rPr>
                <w:rFonts w:hint="default" w:ascii="Source Code Pro" w:hAnsi="Source Code Pro" w:eastAsia="Source Code Pro SemiBold" w:cs="Source Code Pro"/>
                <w:sz w:val="18"/>
                <w:szCs w:val="18"/>
              </w:rPr>
              <w:t xml:space="preserve">, the programming keyword mode.</w:t>
            </w:r>
            <w:r>
              <w:rPr>
                <w:rFonts w:ascii="Source Code Pro" w:hAnsi="Source Code Pro" w:cs="Source Code Pro"/>
                <w:sz w:val="12"/>
                <w:szCs w:val="1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Computes the eigenvector for the matrix at ToS.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alt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Cycles between primary, alternate and alternate-locked modes.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Not applicable.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isp</w:t>
            </w:r>
            <w:r>
              <w:rPr>
                <w:rFonts w:ascii="Source Code Pro" w:hAnsi="Source Code Pro" w:cs="Source Code Pro"/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1 if the number at ToS is a prime, 0 otherwise.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‘a’.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mod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d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Sets the number (integer or bigint) at ToS as the modulus for bigint inverse and exponentiation operations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‘d’.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[ ]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^vec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‘[‘ that will start the entry of a vector. If a vector is already being entered, it will close it.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>
          <w:trHeight w:val="57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Accumulates all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consecutive scalar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elements between the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ToS and the last barrier, vector or matrix or bottom of stack (BoS) into a vector. The ToS will be the last element and the element closest to the BoS will be the first. If the ToS is already a vector, then this command will split it into scalar elements.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{}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^mat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‘{‘ that will start the entry of a matrix. If a matrix is already being entered, it will close it.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>
          <w:trHeight w:val="584"/>
        </w:trPr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color w:val="808080"/>
                <w:highlight w:val="none"/>
              </w:rPr>
            </w:pPr>
            <w:r>
              <w:rPr>
                <w:rFonts w:ascii="Source Code Pro" w:hAnsi="Source Code Pro" w:eastAsia="Arial" w:cs="Source Code Pro"/>
                <w:color w:val="808080" w:themeColor="background1" w:themeShade="80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color w:val="8080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A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ccu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mulates all consecutive vector elements between the ToS and the last barrier, scalar or matrix or bottom of stack (BoS) into a matrix (row order). The vector at ToS will be the last row and the vector closest to the BoS will be the first row of the matrix.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  <w:highlight w:val="none"/>
                <w:vertAlign w:val="baseline"/>
              </w:rPr>
              <w:t xml:space="preserve">If the ToS is already a matrix, then this command will split it into vector elements.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nxp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b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Returns the first prime number larger than the number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‘b’. Use to begin a binary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ror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‘e’. Also used to indicate than an exponent follows, e.g., 1.23e45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.</w:t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rol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mont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  <w:color w:val="808080" w:themeColor="background1" w:themeShade="80"/>
              </w:rPr>
            </w:pP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rotate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</w:t>
            </w:r>
            <w:r>
              <w:rPr>
                <w:color w:val="808080" w:themeColor="background1" w:themeShade="80"/>
              </w:rPr>
            </w:r>
            <w:r>
              <w:rPr>
                <w:rFonts w:ascii="Source Code Pro" w:hAnsi="Source Code Pro" w:cs="Source Code Pro"/>
                <w:bCs w:val="0"/>
                <w:i w:val="0"/>
                <w:color w:val="808080" w:themeColor="background1" w:themeShade="80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Converts the number (integer or bigint) at ToS to its Montgomery representation.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</w:rPr>
              <w:t xml:space="preserve">( )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hint="default" w:ascii="Source Code Pro" w:hAnsi="Source Code Pro" w:eastAsia="Asana Math" w:cs="Source Code Pro"/>
                <w:sz w:val="18"/>
                <w:szCs w:val="18"/>
                <w:highlight w:val="none"/>
              </w:rPr>
              <w:t xml:space="preserve">^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cmplx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‘(‘ that will start the entry of a complex number. If a complex number is already being entered, it will close it. The closing parenthesis is optional and the complex number</w:t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 will be automatically closed.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reates a complex number with real part from (ToS - 1) and imaginary part from ToS (if both of these are real numbers). If the ToS is a complex or imaginary number then the real and imaginary parts are separated.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join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Concatenates the vectors at ToS and ToS - 1 into a single vector.</w:t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‘c’.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shr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f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right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leftmost bit can be extended from the carry bit or set to 0.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‘f’.</w:t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trike w:val="0"/>
                <w:sz w:val="24"/>
                <w:szCs w:val="24"/>
              </w:rPr>
              <w:t xml:space="preserve">shl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”</w:t>
            </w:r>
            <w:r>
              <w:rPr>
                <w:rFonts w:hint="default"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color w:val="808080" w:themeColor="background1" w:themeShade="80"/>
                <w:sz w:val="18"/>
                <w:szCs w:val="18"/>
              </w:rPr>
              <w:t xml:space="preserve">Bitwise shift left assuming the number is </w:t>
            </w:r>
            <w:r>
              <w:rPr>
                <w:rFonts w:ascii="Source Code Pro" w:hAnsi="Source Code Pro" w:cs="Source Code Pro"/>
                <w:i/>
                <w:iCs/>
                <w:color w:val="808080" w:themeColor="background1" w:themeShade="80"/>
                <w:sz w:val="18"/>
                <w:szCs w:val="18"/>
              </w:rPr>
              <w:t xml:space="preserve">width</w:t>
            </w:r>
            <w:r>
              <w:rPr>
                <w:rFonts w:ascii="Source Code Pro" w:hAnsi="Source Code Pro" w:cs="Source Code Pro"/>
                <w:i w:val="0"/>
                <w:iCs w:val="0"/>
                <w:color w:val="808080" w:themeColor="background1" w:themeShade="80"/>
                <w:sz w:val="18"/>
                <w:szCs w:val="18"/>
              </w:rPr>
              <w:t xml:space="preserve"> bits wide (default 64). The carry bit can be assigned from the leftmost bit or remain unchanged.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Starts or closes a string (used for bigints). The closing quote is optional and will be automatically inserted.</w:t>
            </w:r>
            <w:r>
              <w:rPr>
                <w:rFonts w:ascii="Source Code Pro" w:hAnsi="Source Code Pro" w:cs="Source Code Pro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bit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 w:val="0"/>
                <w:bCs w:val="0"/>
                <w:sz w:val="16"/>
                <w:szCs w:val="16"/>
                <w:vertAlign w:val="subscript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elem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  <w:bCs/>
                <w:i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Checks bit value —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y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lightGray"/>
              </w:rPr>
              <w:t xml:space="preserve"> x</w:t>
            </w:r>
            <w:r>
              <w:rPr>
                <w:rFonts w:ascii="Source Code Pro" w:hAnsi="Source Code Pro" w:cs="Source Code Pro"/>
                <w:sz w:val="18"/>
                <w:szCs w:val="18"/>
                <w:highlight w:val="lightGray"/>
              </w:rPr>
              <w:t xml:space="preserve"> bit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— returns value of bit at position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 in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  <w:highlight w:val="none"/>
              </w:rPr>
              <w:t xml:space="preserve">y.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Cs/>
                <w:i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 and ToS-1 are scalars and ToS-2 is a matrix, then returns the element </w:t>
            </w:r>
            <w:r/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matrix(ToS-2)[row=ToS-1][col=ToS].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vector and ToS is a scalar, then returns the scalar element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pPr>
              <w:ind w:left="709" w:firstLine="707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vector(ToS-1)[ToS].</w:t>
            </w:r>
            <w:r>
              <w:rPr>
                <w:highlight w:val="none"/>
              </w:rPr>
            </w:r>
            <w:r/>
          </w:p>
          <w:p>
            <w:pPr>
              <w:ind w:firstLine="708"/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If ToS-1 is a matrix and ToS is a scalar, then returns the row vector </w:t>
            </w:r>
            <w:r/>
            <w:r/>
          </w:p>
          <w:p>
            <w:pPr>
              <w:ind w:left="709" w:firstLine="0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matrix(ToS-1)[ToS]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tran</w:t>
            </w:r>
            <w:r>
              <w:rPr>
                <w:rFonts w:hint="default" w:ascii="Source Code Pro" w:hAnsi="Source Code Pro" w:cs="Source Code Pro"/>
                <w:b w:val="0"/>
                <w:bCs w:val="0"/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eastAsia="Asana Math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</w:rPr>
              <w:t xml:space="preserve">ctran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Transpose of the matrix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Conjugate transpose of the matrix at ToS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.</w:t>
            </w:r>
            <w:r>
              <w:rPr>
                <w:rFonts w:ascii="Source Code Pro" w:hAnsi="Source Code Pro" w:cs="Source Code Pro"/>
              </w:rPr>
            </w:r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24"/>
                <w:szCs w:val="24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  <w:t xml:space="preserve">d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b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decimal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Convert the number 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to binary representation.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Only scalar elements are allowed</w:t>
            </w:r>
            <w:r/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.</w:t>
            </w:r>
            <w:r/>
            <w:r/>
            <w:r>
              <w:rPr>
                <w:rFonts w:ascii="Source Code Pro" w:hAnsi="Source Code Pro" w:cs="Source Code Pro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h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‘x’. Use to begin a hexadecimal number.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Converts the ToS to hex. Ignore if the ToS is a hex bigint.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@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frq@</w:t>
            </w:r>
            <w:r>
              <w:rPr>
                <w:rFonts w:ascii="Source Code Pro" w:hAnsi="Source Code Pro" w:cs="Source Code Pro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42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 variable name at ToS. 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  <w:szCs w:val="18"/>
              </w:rPr>
            </w:r>
            <w:r/>
          </w:p>
          <w:p>
            <w:pPr>
              <w:ind w:left="0" w:right="0" w:firstLine="0"/>
              <w:spacing w:before="220" w:after="142" w:line="240" w:lineRule="auto"/>
              <w:rPr>
                <w:rFonts w:ascii="Source Code Pro" w:hAnsi="Source Code Pro" w:eastAsia="Source Code Pro" w:cs="Source Code Pro"/>
                <w:bCs w:val="0"/>
                <w:color w:val="40404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Use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@ to store into a variable named </w:t>
            </w:r>
            <w:r>
              <w:rPr>
                <w:rFonts w:ascii="Source Code Pro" w:hAnsi="Source Code Pro" w:eastAsia="Source Code Pro" w:cs="Source Code Pro"/>
                <w:i/>
                <w:iCs/>
                <w:color w:val="404040"/>
                <w:sz w:val="18"/>
              </w:rPr>
              <w:t xml:space="preserve">var</w:t>
            </w:r>
            <w:r>
              <w:rPr>
                <w:rFonts w:ascii="Source Code Pro" w:hAnsi="Source Code Pro" w:eastAsia="Source Code Pro" w:cs="Source Code Pro"/>
                <w:i w:val="0"/>
                <w:iCs w:val="0"/>
                <w:color w:val="404040"/>
                <w:sz w:val="18"/>
              </w:rPr>
              <w:t xml:space="preserve">.</w:t>
            </w:r>
            <w:r>
              <w:rPr>
                <w:rFonts w:ascii="Source Code Pro" w:hAnsi="Source Code Pro" w:eastAsia="Source Code Pro" w:cs="Source Code Pro"/>
                <w:bCs w:val="0"/>
                <w:i w:val="0"/>
                <w:color w:val="40404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eastAsia="Source Code Pro" w:cs="Source Code Pro"/>
                <w:color w:val="404040"/>
                <w:sz w:val="18"/>
              </w:rPr>
              <w:t xml:space="preserve">Pop value in ToS-1 is popped into the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internal frequency variable. This is used to calculate impedances. The number at ToS must be a real; if ToS has a complex number, then the real part will be used.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jc w:val="center"/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⏸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" w:cs="Source Code Pro"/>
                <w:b/>
                <w:bCs/>
                <w:sz w:val="18"/>
                <w:szCs w:val="18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φ</w:t>
            </w:r>
            <w:r>
              <w:rPr>
                <w:rFonts w:hint="default"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</w:p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inv: matrix inverse if ToS is a matrix. Modular inverse if ToS is a bigint or int.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binv: bitwise inverse if ToS is a bigint or int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.</w:t>
            </w:r>
            <w:r/>
            <w:r/>
          </w:p>
          <w:p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2’sC: same as neg (defined only for bigint or int), uses wid as bit-width.</w:t>
            </w:r>
            <w:r/>
            <w:r/>
          </w:p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wid: set width. Used in or, and, binv, xor, bit, shr, shl, ror, rol, count0, count1 and rnd operations.</w:t>
            </w:r>
            <w:r/>
            <w:r/>
          </w:p>
          <w:p>
            <w:pPr>
              <w:ind w:left="709" w:firstLine="0"/>
              <w:tabs>
                <w:tab w:val="center" w:pos="3671" w:leader="none"/>
              </w:tabs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pPr>
            <w:r>
              <w:tab/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</w:r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Argument of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at ToS, equals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atan(imag(x)/real(x))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sin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asin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ln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log10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natural logarithm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logarithm to base 10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spc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swp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Enters the space character. Used to separate the real and imaginary portions of a complex number and the consecutive elements of a vector or matrix.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0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Swap ToS with element prior to ToS (at ToS - 1).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32"/>
                <w:szCs w:val="32"/>
              </w:rPr>
              <w:t xml:space="preserve">√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hint="default" w:ascii="Asana Math" w:hAnsi="Asana Math" w:eastAsia="Asana Math" w:cs="Asana Math"/>
                <w:sz w:val="24"/>
                <w:szCs w:val="24"/>
              </w:rPr>
            </w:pP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8"/>
                <w:szCs w:val="18"/>
              </w:rPr>
              <w:t xml:space="preserve">∛</w:t>
            </w:r>
            <w:r>
              <w:rPr>
                <w:rFonts w:hint="default" w:ascii="Asana Math" w:hAnsi="Asana Math" w:eastAsia="Asana Math" w:cs="Asana Math"/>
                <w:sz w:val="28"/>
                <w:szCs w:val="28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square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cube root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cos</w:t>
            </w:r>
            <w:r>
              <w:rPr>
                <w:rFonts w:ascii="Source Code Pro" w:hAnsi="Source Code Pro" w:cs="Source Code Pro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acos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cosine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exp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ToS is a bigint and ToS - 1 is a real or bigint, computes the modular exponentiation of the bigint or integerat ToS - 1 with the bigint or integerexponent at ToS, modulo the modulus already set. If modulus has not been set or is 0, uses 2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vertAlign w:val="superscript"/>
              </w:rPr>
              <w:t xml:space="preserve">64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as the modulus. In this context, exp is identical to pow.</w:t>
            </w:r>
            <w:r>
              <w:rPr>
                <w:sz w:val="22"/>
              </w:rPr>
            </w:r>
            <w:r/>
          </w:p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If the number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x at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ToS is a real or complex number, computes 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e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  <w:vertAlign w:val="superscript"/>
              </w:rPr>
              <w:t xml:space="preserve">x</w:t>
            </w:r>
            <w:r>
              <w:rPr>
                <w:rFonts w:ascii="Source Code Pro" w:hAnsi="Source Code Pro" w:eastAsia="Source Code Pro" w:cs="Source Code Pro"/>
                <w:i/>
                <w:color w:val="000000"/>
                <w:sz w:val="18"/>
              </w:rPr>
              <w:t xml:space="preserve">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10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super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</w: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←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x!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e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moves the cursor to the left.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no entry is being edited, returns the factorial of the integer at ToS (or the integer portion of the complex number at ToS. The integer must be less than 210.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  <w:bCs w:val="0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e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</w:rPr>
              <w:t xml:space="preserve">2.718281828459045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8"/>
                <w:szCs w:val="28"/>
              </w:rPr>
            </w:r>
            <w:r>
              <w:rPr>
                <w:rFonts w:hint="default" w:ascii="Source Code Pro" w:hAnsi="Source Code Pro" w:eastAsia="Asana Math" w:cs="Source Code Pro"/>
                <w:b/>
                <w:bCs/>
                <w:sz w:val="24"/>
                <w:szCs w:val="24"/>
                <w:highlight w:val="none"/>
              </w:rPr>
              <w:t xml:space="preserve">◄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subscript"/>
              </w:rPr>
              <w:t xml:space="preserve">drp</w:t>
            </w:r>
            <w:r/>
            <w:r/>
          </w:p>
          <w:p>
            <w:pPr>
              <w:jc w:val="center"/>
              <w:rPr>
                <w:rFonts w:hint="default" w:ascii="Source Code Pro" w:hAnsi="Source Code Pro" w:cs="Source Code Pro"/>
                <w:highlight w:val="none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cls</w:t>
            </w:r>
            <w:r>
              <w:rPr>
                <w:rFonts w:hint="default"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drops the stack (removes the number or element at ToS).</w:t>
            </w:r>
            <w:r>
              <w:t xml:space="preserve"> 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Clears the stack.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tan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atan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the inverse tangent of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vertAlign w:val="superscript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  <w:vertAlign w:val="superscript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1/x</w:t>
            </w:r>
            <w:r>
              <w:rPr>
                <w:rFonts w:ascii="Source Code Pro" w:hAnsi="Source Code Pro" w:cs="Source Code Pro"/>
                <w:b w:val="0"/>
                <w:bCs w:val="0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2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is the number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/>
                <w:bCs/>
                <w:sz w:val="24"/>
                <w:szCs w:val="24"/>
              </w:rPr>
              <w:t xml:space="preserve">→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VAR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this key deletes the character to the left of the cursor.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this shows the detailed value of the element (number, vector or matrix)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approximate value of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π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—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3.141592653589793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1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conj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‘1’.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complex conjugate of the element at ToS.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4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20"/>
                <w:szCs w:val="20"/>
                <w:highlight w:val="none"/>
              </w:rPr>
              <w:t xml:space="preserve">lastx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‘4’.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7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4"/>
                <w:szCs w:val="1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lasty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‘7’.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ToS - 1 value (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) before the last operation.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0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rnd</w:t>
            </w:r>
            <w:r>
              <w:rPr>
                <w:rFonts w:ascii="Source Code Pro" w:hAnsi="Source Code Pro" w:cs="Source Code Pro"/>
                <w:sz w:val="28"/>
                <w:szCs w:val="28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‘0’.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Uses Pico hardware ring oscillators to generate random number — a 32-bit integer.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2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⇒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‘2’.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  <w:tabs>
                <w:tab w:val="left" w:pos="9176" w:leader="none"/>
              </w:tabs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Changes the complex number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at ToS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(assumed to be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rectangular format (re im)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rectangular mode and polar format 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(r </w:t>
            </w:r>
            <w:r>
              <w:rPr>
                <w:rFonts w:hint="default" w:ascii="Source Code Pro" w:hAnsi="Source Code Pro" w:eastAsia="Source Code Pro" w:cs="Source Code Pro"/>
                <w:i/>
                <w:iCs/>
                <w:sz w:val="18"/>
                <w:szCs w:val="18"/>
                <w:highlight w:val="none"/>
                <w:vertAlign w:val="baseline"/>
              </w:rPr>
              <w:t xml:space="preserve">θ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)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in polar mode) to polar or rectangular format respectively.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5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ri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⇔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r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θ</w:t>
            </w:r>
            <w:r>
              <w:rPr>
                <w:rFonts w:ascii="Source Code Pro" w:hAnsi="Source Code Pro" w:cs="Source Code Pro"/>
                <w:sz w:val="24"/>
                <w:szCs w:val="24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‘5’.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Toggles the complex number mode between rectangular and po</w:t>
            </w:r>
            <w:r>
              <w:rPr>
                <w:rFonts w:hint="default" w:ascii="Source Code Pro" w:hAnsi="Source Code Pro" w:eastAsia="Asana Math" w:cs="Source Code Pro"/>
                <w:b w:val="0"/>
                <w:bCs w:val="0"/>
                <w:sz w:val="18"/>
                <w:szCs w:val="18"/>
                <w:highlight w:val="none"/>
              </w:rPr>
              <w:t xml:space="preserve">lar (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  <w:vertAlign w:val="baseline"/>
              </w:rPr>
              <w:t xml:space="preserve">default is rectangular).</w:t>
            </w:r>
            <w:r>
              <w:rPr>
                <w:rFonts w:ascii="Source Code Pro" w:hAnsi="Source Code Pro" w:cs="Source Code Pro"/>
                <w:sz w:val="18"/>
                <w:szCs w:val="18"/>
                <w:highlight w:val="none"/>
                <w:vertAlign w:val="baseline"/>
              </w:rPr>
              <w:t xml:space="preserve"> </w:t>
            </w:r>
            <w:r>
              <w:rPr>
                <w:rFonts w:ascii="Source Code Pro" w:hAnsi="Source Code Pro" w:cs="Source Code Pro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8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yPx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‘8’.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P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.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6"/>
                <w:szCs w:val="16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solv</w:t>
            </w:r>
            <w:r>
              <w:rPr>
                <w:rFonts w:ascii="Source Code Pro" w:hAnsi="Source Code Pro" w:cs="Source Code Pro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character ‘.’.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</w:rPr>
              <w:t xml:space="preserve">If ToS - 1 is a square matrix (not barred) and ToS is a vector, solves the simultaneous equation for the (matrix, vector).</w:t>
            </w:r>
            <w:r>
              <w:rPr>
                <w:rFonts w:ascii="Source Code Pro" w:hAnsi="Source Code Pro" w:cs="Source Code Pro"/>
                <w:b w:val="0"/>
                <w:bCs w:val="0"/>
                <w:color w:val="808080" w:themeColor="background1" w:themeShade="80"/>
                <w:sz w:val="18"/>
                <w:szCs w:val="18"/>
                <w:highlight w:val="none"/>
              </w:rPr>
            </w:r>
            <w:r/>
          </w:p>
          <w:p>
            <w:pPr>
              <w:spacing w:line="240" w:lineRule="auto"/>
              <w:rPr>
                <w:rFonts w:ascii="Source Code Pro" w:hAnsi="Source Code Pro" w:cs="Source Code Pro"/>
                <w:color w:val="808080" w:themeColor="background1" w:themeShade="80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If ToS - 1 is not a matrix or is a barred matrix, and ToS is a vector, solves the polynomial equation for the vector.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3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32"/>
                <w:szCs w:val="32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atan2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‘3’.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lightGray"/>
              </w:rPr>
              <w:t xml:space="preserve">y x atan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where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 is the number at ToS - 1 and </w:t>
            </w:r>
            <w:r>
              <w:rPr>
                <w:rFonts w:ascii="Source Code Pro" w:hAnsi="Source Code Pro" w:cs="Source Code Pro"/>
                <w:b w:val="0"/>
                <w:bCs w:val="0"/>
                <w:i/>
                <w:iCs/>
                <w:sz w:val="18"/>
                <w:szCs w:val="18"/>
                <w:highlight w:val="none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i w:val="0"/>
                <w:iCs w:val="0"/>
                <w:sz w:val="18"/>
                <w:szCs w:val="18"/>
                <w:highlight w:val="none"/>
              </w:rPr>
              <w:t xml:space="preserve"> is the number at ToS.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6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neg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/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‘6’.</w:t>
            </w:r>
            <w:r/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Negates the number at ToS.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9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yCx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sz w:val="18"/>
                <w:szCs w:val="18"/>
              </w:rPr>
              <w:t xml:space="preserve">The character ‘9’.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Computes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perscript"/>
              </w:rPr>
              <w:t xml:space="preserve">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C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vertAlign w:val="subscript"/>
              </w:rPr>
              <w:t xml:space="preserve">x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, where y is the integer number at ToS - 1 and x is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/</w:t>
            </w:r>
            <w:r/>
            <w:r/>
          </w:p>
          <w:p>
            <w:pPr>
              <w:jc w:val="center"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  <w:highlight w:val="none"/>
              </w:rPr>
              <w:t xml:space="preserve">//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division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rFonts w:ascii="Source Code Pro" w:hAnsi="Source Code Pro" w:cs="Source Code Pro"/>
                <w:bCs w:val="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  <w:szCs w:val="18"/>
              </w:rPr>
              <w:t xml:space="preserve">The parallel operator. Computes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/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(x 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+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 y)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where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x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and </w:t>
            </w:r>
            <w:r>
              <w:rPr>
                <w:rFonts w:ascii="Source Code Pro" w:hAnsi="Source Code Pro" w:cs="Source Code Pro"/>
                <w:i/>
                <w:iCs/>
                <w:sz w:val="18"/>
                <w:szCs w:val="18"/>
              </w:rPr>
              <w:t xml:space="preserve">y</w:t>
            </w:r>
            <w:r>
              <w:rPr>
                <w:rFonts w:ascii="Source Code Pro" w:hAnsi="Source Code Pro" w:cs="Source Code Pro"/>
                <w:i w:val="0"/>
                <w:iCs w:val="0"/>
                <w:sz w:val="18"/>
                <w:szCs w:val="18"/>
              </w:rPr>
              <w:t xml:space="preserve"> is the number at ToS - 1.</w:t>
            </w:r>
            <w:r>
              <w:rPr>
                <w:rFonts w:ascii="Source Code Pro" w:hAnsi="Source Code Pro" w:cs="Source Code Pro"/>
                <w:bCs w:val="0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+</w:t>
            </w:r>
            <w:r/>
            <w:r/>
          </w:p>
          <w:p>
            <w:pPr>
              <w:jc w:val="center"/>
              <w:rPr>
                <w:rFonts w:ascii="Source Code Pro SemiBold" w:hAnsi="Source Code Pro SemiBold" w:cs="Source Code Pro SemiBold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4"/>
                <w:szCs w:val="24"/>
              </w:rPr>
            </w:r>
            <w:r>
              <w:rPr>
                <w:rFonts w:hint="default" w:ascii="Asana Math" w:hAnsi="Asana Math" w:eastAsia="Asana Math" w:cs="Asana Math"/>
                <w:b/>
                <w:bCs/>
                <w:sz w:val="14"/>
                <w:szCs w:val="14"/>
              </w:rPr>
              <w:t xml:space="preserve">Σ</w:t>
            </w:r>
            <w:r>
              <w:rPr>
                <w:rFonts w:ascii="Source Code Pro SemiBold" w:hAnsi="Source Code Pro SemiBold" w:cs="Source Code Pro SemiBold"/>
                <w:sz w:val="20"/>
                <w:szCs w:val="20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addition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elements in the vector at ToS. 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  <w:t xml:space="preserve">-</w:t>
            </w:r>
            <w:r>
              <w:rPr>
                <w:rFonts w:ascii="Source Code Pro" w:hAnsi="Source Code Pro" w:cs="Source Code Pro"/>
                <w:sz w:val="20"/>
                <w:szCs w:val="20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  <w:sz w:val="20"/>
                <w:szCs w:val="2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32"/>
                <w:szCs w:val="32"/>
                <w:highlight w:val="none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superscript"/>
              </w:rPr>
              <w:t xml:space="preserve">-1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ascii="Source Code Pro SemiBold" w:hAnsi="Source Code Pro SemiBold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subtraction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reciprocal of the elements in the vector at ToS.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rsum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 w:val="0"/>
                <w:bCs w:val="0"/>
                <w:sz w:val="12"/>
                <w:szCs w:val="12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24"/>
                <w:szCs w:val="24"/>
                <w:highlight w:val="none"/>
              </w:rPr>
              <w:t xml:space="preserve">⨯</w:t>
            </w:r>
            <w:r>
              <w:rPr>
                <w:b w:val="0"/>
                <w:bCs w:val="0"/>
              </w:rPr>
            </w:r>
            <w:r/>
          </w:p>
          <w:p>
            <w:pPr>
              <w:jc w:val="center"/>
              <w:rPr>
                <w:rFonts w:hint="default" w:ascii="Source Code Pro SemiBold" w:hAnsi="Source Code Pro SemiBold" w:eastAsia="Asana Math" w:cs="Source Code Pro SemiBold"/>
                <w:b w:val="0"/>
                <w:bCs w:val="0"/>
                <w:highlight w:val="none"/>
              </w:rPr>
            </w:pPr>
            <w:r>
              <w:rPr>
                <w:rFonts w:ascii="Source Code Pro SemiBold" w:hAnsi="Source Code Pro SemiBold" w:cs="Source Code Pro SemiBold"/>
                <w:b/>
                <w:bCs/>
                <w:sz w:val="28"/>
                <w:szCs w:val="28"/>
              </w:rPr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Σ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</w:rPr>
              <w:t xml:space="preserve">(xy</w:t>
            </w:r>
            <w:r>
              <w:rPr>
                <w:rFonts w:hint="default" w:ascii="Asana Math" w:hAnsi="Asana Math" w:eastAsia="Asana Math" w:cs="Asana Math"/>
                <w:b w:val="0"/>
                <w:bCs w:val="0"/>
                <w:sz w:val="14"/>
                <w:szCs w:val="14"/>
                <w:vertAlign w:val="baseline"/>
              </w:rPr>
              <w:t xml:space="preserve">)</w:t>
            </w:r>
            <w:r>
              <w:rPr>
                <w:rFonts w:hint="default" w:ascii="Source Code Pro SemiBold" w:hAnsi="Source Code Pro SemiBold" w:eastAsia="Asana Math" w:cs="Source Code Pro SemiBold"/>
                <w:highlight w:val="none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multiplication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before="220" w:after="198" w:line="57" w:lineRule="atLeast"/>
              <w:rPr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Sum of the product of the elements in the vectors at ToS and Tos - 1.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Same as the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lightGray"/>
              </w:rPr>
              <w:t xml:space="preserve">dot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Source Code Pro" w:hAnsi="Source Code Pro" w:eastAsia="Source Code Pro" w:cs="Source Code Pro"/>
                <w:color w:val="000000"/>
                <w:sz w:val="18"/>
              </w:rPr>
              <w:t xml:space="preserve">command on the emulator. The number of elements in the shorter vector determine how many products will be computed for the sum.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ascii="Source Code Pro" w:hAnsi="Source Code Pro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  <w:t xml:space="preserve">↵</w:t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  <w:vertAlign w:val="subscript"/>
              </w:rPr>
              <w:t xml:space="preserve">dup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Source Code Pro" w:hAnsi="Source Code Pro" w:cs="Source Code Pro"/>
              </w:rPr>
            </w:pPr>
            <w:r>
              <w:rPr>
                <w:rFonts w:hint="default" w:ascii="Source Code Pro" w:hAnsi="Source Code Pro" w:eastAsia="Asana" w:cs="Source Code Pro"/>
                <w:b w:val="0"/>
                <w:bCs w:val="0"/>
                <w:sz w:val="24"/>
                <w:szCs w:val="24"/>
              </w:rPr>
            </w:r>
            <w:r>
              <w:rPr>
                <w:rFonts w:hint="default" w:ascii="Source Code Pro" w:hAnsi="Source Code Pro" w:eastAsia="Asana" w:cs="Source Code Pro"/>
                <w:b w:val="0"/>
                <w:bCs w:val="0"/>
                <w:sz w:val="18"/>
                <w:szCs w:val="18"/>
              </w:rPr>
              <w:t xml:space="preserve">rem</w:t>
            </w:r>
            <w:r>
              <w:rPr>
                <w:rFonts w:ascii="Source Code Pro" w:hAnsi="Source Code Pro" w:cs="Source Code Pro"/>
                <w:sz w:val="24"/>
                <w:szCs w:val="24"/>
              </w:rPr>
            </w:r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cs="Source Code Pro"/>
                <w:highlight w:val="none"/>
              </w:rPr>
            </w:pPr>
            <w:r>
              <w:rPr>
                <w:rFonts w:ascii="Source Code Pro" w:hAnsi="Source Code Pro" w:cs="Source Code Pro"/>
                <w:sz w:val="18"/>
                <w:szCs w:val="18"/>
                <w:highlight w:val="none"/>
              </w:rPr>
              <w:t xml:space="preserve">primary</w:t>
            </w:r>
            <w:r>
              <w:rPr>
                <w:rFonts w:ascii="Source Code Pro" w:hAnsi="Source Code Pro" w:cs="Source Code Pro"/>
                <w:highlight w:val="none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a user entry is being entered/edited, then pressing this key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 places the entry at ToS after lifting the stack. No operation takes place if the stack is full. 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If the user is not editing an entry, then pressing this key duplicates the entry at ToS.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1700" w:type="dxa"/>
            <w:vAlign w:val="center"/>
            <w:vMerge w:val="continue"/>
            <w:textDirection w:val="lrTb"/>
            <w:noWrap w:val="false"/>
          </w:tcPr>
          <w:p>
            <w:r/>
            <w:r/>
            <w:r/>
          </w:p>
        </w:tc>
        <w:tc>
          <w:tcPr>
            <w:tcW w:w="1412" w:type="dxa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center"/>
              <w:spacing w:before="0" w:after="0" w:line="240" w:lineRule="auto"/>
              <w:widowControl/>
              <w:rPr>
                <w:rFonts w:ascii="Source Code Pro" w:hAnsi="Source Code Pro" w:eastAsia="Arial" w:cs="Source Code Pro"/>
                <w:lang w:val="en-US" w:eastAsia="en-US" w:bidi="ar-SA"/>
              </w:rPr>
            </w:pP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  <w:t xml:space="preserve">alternate</w:t>
            </w:r>
            <w:r>
              <w:rPr>
                <w:rFonts w:ascii="Source Code Pro" w:hAnsi="Source Code Pro" w:eastAsia="Arial" w:cs="Source Code Pro"/>
                <w:sz w:val="18"/>
                <w:szCs w:val="18"/>
                <w:lang w:val="en-US" w:eastAsia="en-US" w:bidi="ar-SA"/>
              </w:rPr>
            </w:r>
            <w:r/>
          </w:p>
        </w:tc>
        <w:tc>
          <w:tcPr>
            <w:tcW w:w="7558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Source Code Pro" w:hAnsi="Source Code Pro" w:cs="Source Code Pro"/>
              </w:rPr>
            </w:pP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  <w:t xml:space="preserve">The remainder operator.</w:t>
            </w:r>
            <w:r>
              <w:rPr>
                <w:rFonts w:ascii="Source Code Pro" w:hAnsi="Source Code Pro" w:cs="Source Code Pro"/>
                <w:b w:val="0"/>
                <w:bCs w:val="0"/>
                <w:sz w:val="18"/>
                <w:szCs w:val="18"/>
              </w:rPr>
            </w:r>
            <w:r/>
          </w:p>
        </w:tc>
      </w:tr>
    </w:tbl>
    <w:p>
      <w:pPr>
        <w:pStyle w:val="815"/>
        <w:ind w:left="0" w:right="0" w:hanging="709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line="240" w:lineRule="auto"/>
        <w:rPr>
          <w:rFonts w:ascii="Source Code Pro SemiBold" w:hAnsi="Source Code Pro SemiBold" w:cs="Source Code Pro SemiBold"/>
          <w:sz w:val="32"/>
          <w:szCs w:val="32"/>
        </w:rPr>
      </w:pPr>
      <w:r>
        <w:rPr>
          <w:rFonts w:ascii="Source Code Pro SemiBold" w:hAnsi="Source Code Pro SemiBold" w:cs="Source Code Pro SemiBold"/>
          <w:sz w:val="32"/>
          <w:szCs w:val="32"/>
        </w:rPr>
        <w:t xml:space="preserve">Examples</w:t>
      </w:r>
      <w:r>
        <w:rPr>
          <w:rFonts w:ascii="Source Code Pro SemiBold" w:hAnsi="Source Code Pro SemiBold" w:cs="Source Code Pro SemiBold"/>
          <w:sz w:val="32"/>
          <w:szCs w:val="32"/>
        </w:rPr>
      </w:r>
      <w:r/>
    </w:p>
    <w:p>
      <w:pPr>
        <w:pStyle w:val="815"/>
        <w:spacing w:line="240" w:lineRule="auto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15"/>
        <w:ind w:left="1417" w:firstLine="0"/>
        <w:jc w:val="left"/>
        <w:spacing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The full sequence: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4.7e3r 1e-3l 10e-6c + 3 + 47e3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15"/>
        <w:ind w:left="0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Explanation: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1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Enter the frequency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1000 f@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2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last loop as </w:t>
      </w:r>
      <w:r>
        <w:rPr>
          <w:rFonts w:ascii="Source Code Pro" w:hAnsi="Source Code Pro" w:cs="Source Code Pro"/>
          <w:sz w:val="18"/>
          <w:szCs w:val="18"/>
        </w:rPr>
        <w:t xml:space="preserve">(3 -9.6323)</w:t>
      </w:r>
      <w:r>
        <w:rPr>
          <w:rFonts w:ascii="Source Code Pro" w:hAnsi="Source Code Pro" w:cs="Source Code Pro"/>
          <w:sz w:val="18"/>
          <w:szCs w:val="18"/>
        </w:rPr>
        <w:t xml:space="preserve"> = 3 - 9.6323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1e-3l 10e-6c + 3 +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47e3 // +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pStyle w:val="876"/>
        <w:numPr>
          <w:ilvl w:val="0"/>
          <w:numId w:val="3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for the parallel loops as </w:t>
      </w:r>
      <w:r>
        <w:rPr>
          <w:rFonts w:ascii="Source Code Pro" w:hAnsi="Source Code Pro" w:cs="Source Code Pro"/>
          <w:sz w:val="18"/>
          <w:szCs w:val="18"/>
        </w:rPr>
        <w:t xml:space="preserve">(3.0018  - 9.631)</w:t>
      </w:r>
      <w:r>
        <w:rPr>
          <w:rFonts w:ascii="Source Code Pro" w:hAnsi="Source Code Pro" w:cs="Source Code Pro"/>
          <w:sz w:val="18"/>
          <w:szCs w:val="18"/>
        </w:rPr>
        <w:t xml:space="preserve"> = 3.0018 - 9.631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4.7e3r </w:t>
      </w: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(3 -9.6323) 47e3 //</w:t>
      </w:r>
      <w:r>
        <w:rPr>
          <w:rFonts w:ascii="Source Code Pro" w:hAnsi="Source Code Pro" w:cs="Source Code Pro"/>
          <w:sz w:val="18"/>
          <w:szCs w:val="18"/>
        </w:rPr>
        <w:t xml:space="preserve">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76"/>
        <w:numPr>
          <w:ilvl w:val="0"/>
          <w:numId w:val="4"/>
        </w:numPr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  <w:t xml:space="preserve">Compute the impedance in series with the first resistor as </w:t>
      </w:r>
      <w:r>
        <w:rPr>
          <w:rFonts w:ascii="Source Code Pro" w:hAnsi="Source Code Pro" w:cs="Source Code Pro"/>
          <w:sz w:val="18"/>
          <w:szCs w:val="18"/>
        </w:rPr>
        <w:t xml:space="preserve">(4703.0018 -9.631)</w:t>
      </w:r>
      <w:r>
        <w:rPr>
          <w:rFonts w:ascii="Source Code Pro" w:hAnsi="Source Code Pro" w:cs="Source Code Pro"/>
          <w:sz w:val="18"/>
          <w:szCs w:val="18"/>
        </w:rPr>
        <w:t xml:space="preserve"> = 4703.0018 -9.631</w:t>
      </w:r>
      <w:r>
        <w:rPr>
          <w:rFonts w:ascii="Source Code Pro" w:hAnsi="Source Code Pro" w:cs="Source Code Pro"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708"/>
        <w:jc w:val="left"/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yellow"/>
          <w:u w:val="single"/>
        </w:rPr>
        <w:t xml:space="preserve">4.7e3r (3.0018 -9.6311) +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709" w:firstLine="0"/>
        <w:jc w:val="left"/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</w:rPr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pStyle w:val="815"/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</w:rPr>
        <w:t xml:space="preserve">Answer is </w:t>
      </w:r>
      <w:r>
        <w:rPr>
          <w:rFonts w:ascii="Source Code Pro" w:hAnsi="Source Code Pro" w:cs="Source Code Pro"/>
          <w:b/>
          <w:bCs/>
          <w:sz w:val="18"/>
          <w:szCs w:val="18"/>
        </w:rPr>
        <w:t xml:space="preserve">4703.0018 - 9.631</w:t>
      </w:r>
      <w:r>
        <w:rPr>
          <w:rFonts w:ascii="Source Code Pro" w:hAnsi="Source Code Pro" w:cs="Source Code Pro"/>
          <w:b/>
          <w:bCs/>
          <w:i/>
          <w:iCs/>
          <w:sz w:val="18"/>
          <w:szCs w:val="18"/>
        </w:rPr>
        <w:t xml:space="preserve">j</w:t>
      </w:r>
      <w:r>
        <w:rPr>
          <w:rFonts w:ascii="Source Code Pro" w:hAnsi="Source Code Pro" w:cs="Source Code Pro"/>
          <w:i w:val="0"/>
          <w:iCs w:val="0"/>
          <w:sz w:val="18"/>
          <w:szCs w:val="18"/>
        </w:rPr>
        <w:t xml:space="preserve"> ohm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  <w:r/>
    </w:p>
    <w:p>
      <w:pPr>
        <w:pStyle w:val="816"/>
        <w:ind w:left="-1134" w:right="0" w:firstLine="142"/>
        <w:spacing w:before="480" w:after="200" w:line="240" w:lineRule="auto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More Examples</w:t>
      </w:r>
      <w:r>
        <w:rPr>
          <w:rFonts w:ascii="Calibri" w:hAnsi="Calibri" w:cs="Calibri"/>
          <w:highlight w:val="none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500000000000000000000000000000001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  <w:highlight w:val="none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This results in:</w:t>
      </w:r>
      <w:r>
        <w:rPr>
          <w:rFonts w:ascii="Source Code Pro" w:hAnsi="Source Code Pro" w:cs="Source Code Pro"/>
          <w:sz w:val="18"/>
          <w:szCs w:val="18"/>
          <w:highlight w:val="none"/>
        </w:rPr>
      </w:r>
      <w:r/>
    </w:p>
    <w:p>
      <w:pPr>
        <w:ind w:left="709"/>
        <w:spacing w:line="240" w:lineRule="auto"/>
        <w:rPr>
          <w:rFonts w:ascii="Calibri" w:hAnsi="Calibri" w:cs="Calibri"/>
          <w:highlight w:val="lightGray"/>
        </w:rPr>
      </w:pPr>
      <w:r>
        <w:rPr>
          <w:rFonts w:ascii="Source Code Pro" w:hAnsi="Source Code Pro" w:cs="Source Code Pro"/>
          <w:highlight w:val="lightGray"/>
        </w:rPr>
        <w:t xml:space="preserve">0</w:t>
      </w:r>
      <w:r>
        <w:rPr>
          <w:rFonts w:ascii="Calibri" w:hAnsi="Calibri" w:cs="Calibri"/>
          <w:highlight w:val="lightGray"/>
        </w:rPr>
      </w:r>
      <w:r/>
    </w:p>
    <w:p>
      <w:pPr>
        <w:ind w:left="0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none"/>
        </w:rPr>
      </w:pP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none"/>
        </w:rPr>
        <w:t xml:space="preserve">However, when the numbers are entered as bigints, enclosed in quotes: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500000000000000000000000000000002” </w:t>
      </w:r>
      <w:r>
        <w:rPr>
          <w:rFonts w:hint="default" w:ascii="Source Code Pro" w:hAnsi="Source Code Pro" w:eastAsia="Asana" w:cs="Source Code Pro"/>
          <w:b/>
          <w:bCs/>
          <w:sz w:val="18"/>
          <w:szCs w:val="18"/>
          <w:highlight w:val="lightGray"/>
        </w:rPr>
        <w:t xml:space="preserve">↵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/>
    </w:p>
    <w:p>
      <w:pPr>
        <w:ind w:left="709" w:firstLine="0"/>
        <w:jc w:val="left"/>
        <w:spacing w:before="0" w:after="200" w:line="240" w:lineRule="auto"/>
        <w:rPr>
          <w:rFonts w:ascii="Source Code Pro" w:hAnsi="Source Code Pro" w:cs="Source Code Pro"/>
          <w:bCs w:val="0"/>
          <w:i w:val="0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“500000000000000000000000000000001”</w:t>
      </w: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 </w:t>
      </w:r>
      <w:r>
        <w:rPr>
          <w:rFonts w:ascii="Source Code Pro" w:hAnsi="Source Code Pro" w:cs="Source Code Pro"/>
          <w:b/>
          <w:bCs/>
          <w:sz w:val="18"/>
          <w:szCs w:val="18"/>
          <w:highlight w:val="lightGray"/>
        </w:rPr>
        <w:t xml:space="preserve">-</w:t>
      </w:r>
      <w:r>
        <w:rPr>
          <w:rFonts w:ascii="Source Code Pro" w:hAnsi="Source Code Pro" w:cs="Source Code Pro"/>
          <w:i w:val="0"/>
          <w:iCs w:val="0"/>
          <w:sz w:val="18"/>
          <w:szCs w:val="18"/>
          <w:highlight w:val="lightGray"/>
        </w:rPr>
      </w:r>
      <w:r/>
    </w:p>
    <w:p>
      <w:pPr>
        <w:spacing w:line="240" w:lineRule="auto"/>
        <w:rPr>
          <w:rFonts w:ascii="Source Code Pro" w:hAnsi="Source Code Pro" w:cs="Source Code Pro"/>
          <w:sz w:val="18"/>
          <w:szCs w:val="18"/>
        </w:rPr>
      </w:pPr>
      <w:r>
        <w:rPr>
          <w:rFonts w:ascii="Source Code Pro" w:hAnsi="Source Code Pro" w:cs="Source Code Pro"/>
          <w:sz w:val="18"/>
          <w:szCs w:val="18"/>
          <w:highlight w:val="none"/>
        </w:rPr>
        <w:t xml:space="preserve">results in:</w:t>
      </w:r>
      <w:r>
        <w:rPr>
          <w:rFonts w:ascii="Source Code Pro" w:hAnsi="Source Code Pro" w:cs="Source Code Pro"/>
          <w:sz w:val="18"/>
          <w:szCs w:val="18"/>
        </w:rPr>
      </w:r>
      <w:r/>
    </w:p>
    <w:p>
      <w:pPr>
        <w:ind w:left="709"/>
        <w:spacing w:line="240" w:lineRule="auto"/>
        <w:rPr>
          <w:rFonts w:ascii="Source Code Pro" w:hAnsi="Source Code Pro" w:cs="Source Code Pro"/>
          <w:sz w:val="18"/>
          <w:szCs w:val="18"/>
          <w:highlight w:val="lightGray"/>
        </w:rPr>
      </w:pPr>
      <w:r>
        <w:rPr>
          <w:rFonts w:ascii="Source Code Pro" w:hAnsi="Source Code Pro" w:cs="Source Code Pro"/>
          <w:sz w:val="18"/>
          <w:szCs w:val="18"/>
          <w:highlight w:val="lightGray"/>
        </w:rPr>
        <w:t xml:space="preserve">1</w:t>
      </w:r>
      <w:r>
        <w:rPr>
          <w:rFonts w:ascii="Source Code Pro" w:hAnsi="Source Code Pro" w:cs="Source Code Pro"/>
          <w:sz w:val="18"/>
          <w:szCs w:val="18"/>
          <w:highlight w:val="lightGray"/>
        </w:rPr>
      </w:r>
      <w:r>
        <w:rPr>
          <w:highlight w:val="lightGray"/>
        </w:rPr>
      </w:r>
    </w:p>
    <w:p>
      <w:pPr>
        <w:ind w:left="0" w:firstLine="0"/>
        <w:jc w:val="left"/>
        <w:spacing w:before="0"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sana Math">
    <w:panose1 w:val="02000603000000000000"/>
  </w:font>
  <w:font w:name="Abyssinica SIL">
    <w:panose1 w:val="02000000000000000000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Source Code Pro">
    <w:panose1 w:val="020B0309030403020204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Source Code Pro SemiBold">
    <w:panose1 w:val="020B0309030403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Source Code Pro" w:hAnsi="Source Code Pro" w:cs="Source Code Pro"/>
        <w:b w:val="0"/>
        <w:bCs w:val="0"/>
        <w:sz w:val="18"/>
        <w:szCs w:val="18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Source Code Pro" w:hAnsi="Source Code Pro" w:cs="Source Code Pro"/>
        <w:b w:val="0"/>
        <w:bCs w:val="0"/>
        <w:sz w:val="18"/>
        <w:szCs w:val="18"/>
      </w:rPr>
      <w:t xml:space="preserve">(C) Anirban Banerjee 2023-2024 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License:</w:t>
    </w:r>
    <w:r>
      <w:rPr>
        <w:rFonts w:ascii="Source Code Pro" w:hAnsi="Source Code Pro" w:cs="Source Code Pro"/>
        <w:b w:val="0"/>
        <w:bCs w:val="0"/>
        <w:sz w:val="18"/>
        <w:szCs w:val="18"/>
      </w:rPr>
      <w:t xml:space="preserve"> GNU </w:t>
    </w:r>
    <w:r>
      <w:rPr>
        <w:rFonts w:ascii="Source Code Pro" w:hAnsi="Source Code Pro" w:eastAsia="Times New Roman" w:cs="Source Code Pro"/>
        <w:b w:val="0"/>
        <w:bCs w:val="0"/>
        <w:color w:val="000000"/>
        <w:sz w:val="18"/>
        <w:szCs w:val="18"/>
      </w:rPr>
      <w:t xml:space="preserve">GNU Free Documentation License v1.3</w:t>
    </w:r>
    <w:r>
      <w:rPr>
        <w:rFonts w:ascii="Source Code Pro" w:hAnsi="Source Code Pro" w:cs="Source Code Pro"/>
        <w:sz w:val="16"/>
        <w:szCs w:val="16"/>
      </w:rPr>
    </w:r>
    <w:r/>
  </w:p>
  <w:p>
    <w:pPr>
      <w:pStyle w:val="860"/>
    </w:pPr>
    <w:r/>
    <w:r/>
  </w:p>
  <w:p>
    <w:pPr>
      <w:pStyle w:val="8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footnote reference"/>
    <w:basedOn w:val="848"/>
    <w:uiPriority w:val="99"/>
    <w:unhideWhenUsed/>
    <w:rPr>
      <w:vertAlign w:val="superscript"/>
    </w:rPr>
  </w:style>
  <w:style w:type="character" w:styleId="814">
    <w:name w:val="endnote reference"/>
    <w:basedOn w:val="848"/>
    <w:uiPriority w:val="99"/>
    <w:semiHidden/>
    <w:unhideWhenUsed/>
    <w:rPr>
      <w:vertAlign w:val="superscript"/>
    </w:rPr>
  </w:style>
  <w:style w:type="paragraph" w:styleId="815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16">
    <w:name w:val="Heading 1"/>
    <w:basedOn w:val="8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17">
    <w:name w:val="Heading 2"/>
    <w:basedOn w:val="8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18">
    <w:name w:val="Heading 3"/>
    <w:basedOn w:val="81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9">
    <w:name w:val="Heading 4"/>
    <w:basedOn w:val="8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8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8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2">
    <w:name w:val="Heading 7"/>
    <w:basedOn w:val="8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23">
    <w:name w:val="Heading 8"/>
    <w:basedOn w:val="8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24">
    <w:name w:val="Heading 9"/>
    <w:basedOn w:val="8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5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26">
    <w:name w:val="Heading 2 Char"/>
    <w:uiPriority w:val="9"/>
    <w:qFormat/>
    <w:rPr>
      <w:rFonts w:ascii="Arial" w:hAnsi="Arial" w:eastAsia="Arial" w:cs="Arial"/>
      <w:sz w:val="34"/>
    </w:rPr>
  </w:style>
  <w:style w:type="character" w:styleId="827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28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9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30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3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2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33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34">
    <w:name w:val="Title Char"/>
    <w:uiPriority w:val="10"/>
    <w:qFormat/>
    <w:rPr>
      <w:sz w:val="48"/>
      <w:szCs w:val="48"/>
    </w:rPr>
  </w:style>
  <w:style w:type="character" w:styleId="835">
    <w:name w:val="Subtitle Char"/>
    <w:uiPriority w:val="11"/>
    <w:qFormat/>
    <w:rPr>
      <w:sz w:val="24"/>
      <w:szCs w:val="24"/>
    </w:rPr>
  </w:style>
  <w:style w:type="character" w:styleId="836">
    <w:name w:val="Quote Char"/>
    <w:uiPriority w:val="29"/>
    <w:qFormat/>
    <w:rPr>
      <w:i/>
    </w:rPr>
  </w:style>
  <w:style w:type="character" w:styleId="837">
    <w:name w:val="Intense Quote Char"/>
    <w:uiPriority w:val="30"/>
    <w:qFormat/>
    <w:rPr>
      <w:i/>
    </w:rPr>
  </w:style>
  <w:style w:type="character" w:styleId="838">
    <w:name w:val="Header Char"/>
    <w:uiPriority w:val="99"/>
    <w:qFormat/>
  </w:style>
  <w:style w:type="character" w:styleId="839">
    <w:name w:val="Footer Char"/>
    <w:uiPriority w:val="99"/>
    <w:qFormat/>
  </w:style>
  <w:style w:type="character" w:styleId="840">
    <w:name w:val="Caption Char"/>
    <w:uiPriority w:val="99"/>
    <w:qFormat/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character" w:styleId="842">
    <w:name w:val="Footnote Text Char"/>
    <w:uiPriority w:val="99"/>
    <w:qFormat/>
    <w:rPr>
      <w:sz w:val="18"/>
    </w:rPr>
  </w:style>
  <w:style w:type="character" w:styleId="843">
    <w:name w:val="Footnote Characters"/>
    <w:uiPriority w:val="99"/>
    <w:unhideWhenUsed/>
    <w:qFormat/>
    <w:rPr>
      <w:vertAlign w:val="superscript"/>
    </w:rPr>
  </w:style>
  <w:style w:type="character" w:styleId="844">
    <w:name w:val="Footnote Anchor"/>
    <w:rPr>
      <w:vertAlign w:val="superscript"/>
    </w:rPr>
  </w:style>
  <w:style w:type="character" w:styleId="845">
    <w:name w:val="Endnote Text Char"/>
    <w:uiPriority w:val="99"/>
    <w:qFormat/>
    <w:rPr>
      <w:sz w:val="20"/>
    </w:rPr>
  </w:style>
  <w:style w:type="character" w:styleId="846">
    <w:name w:val="Endnote Characters"/>
    <w:uiPriority w:val="99"/>
    <w:semiHidden/>
    <w:unhideWhenUsed/>
    <w:qFormat/>
    <w:rPr>
      <w:vertAlign w:val="superscript"/>
    </w:rPr>
  </w:style>
  <w:style w:type="character" w:styleId="847">
    <w:name w:val="Endnote Anchor"/>
    <w:rPr>
      <w:vertAlign w:val="superscript"/>
    </w:rPr>
  </w:style>
  <w:style w:type="character" w:styleId="848" w:default="1">
    <w:name w:val="Default Paragraph Font"/>
    <w:uiPriority w:val="1"/>
    <w:semiHidden/>
    <w:unhideWhenUsed/>
    <w:qFormat/>
  </w:style>
  <w:style w:type="paragraph" w:styleId="849">
    <w:name w:val="Heading"/>
    <w:basedOn w:val="815"/>
    <w:next w:val="850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50">
    <w:name w:val="Body Text"/>
    <w:basedOn w:val="815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53">
    <w:name w:val="Index"/>
    <w:basedOn w:val="815"/>
    <w:qFormat/>
    <w:pPr>
      <w:suppressLineNumbers/>
    </w:pPr>
    <w:rPr>
      <w:rFonts w:cs="Lohit Devanagari"/>
    </w:rPr>
  </w:style>
  <w:style w:type="paragraph" w:styleId="854">
    <w:name w:val="Title"/>
    <w:basedOn w:val="81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55">
    <w:name w:val="Subtitle"/>
    <w:basedOn w:val="815"/>
    <w:uiPriority w:val="11"/>
    <w:qFormat/>
    <w:pPr>
      <w:spacing w:before="200" w:after="200"/>
    </w:pPr>
    <w:rPr>
      <w:sz w:val="24"/>
      <w:szCs w:val="24"/>
    </w:rPr>
  </w:style>
  <w:style w:type="paragraph" w:styleId="856">
    <w:name w:val="Quote"/>
    <w:basedOn w:val="815"/>
    <w:uiPriority w:val="29"/>
    <w:qFormat/>
    <w:pPr>
      <w:ind w:left="720" w:right="720" w:firstLine="0"/>
    </w:pPr>
    <w:rPr>
      <w:i/>
    </w:rPr>
  </w:style>
  <w:style w:type="paragraph" w:styleId="857">
    <w:name w:val="Intense Quote"/>
    <w:basedOn w:val="815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58">
    <w:name w:val="Header and Footer"/>
    <w:basedOn w:val="815"/>
    <w:qFormat/>
  </w:style>
  <w:style w:type="paragraph" w:styleId="859">
    <w:name w:val="Head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0">
    <w:name w:val="Footer"/>
    <w:basedOn w:val="81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1">
    <w:name w:val="footnote text"/>
    <w:basedOn w:val="81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62">
    <w:name w:val="endnote text"/>
    <w:basedOn w:val="81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63">
    <w:name w:val="toc 1"/>
    <w:basedOn w:val="815"/>
    <w:uiPriority w:val="39"/>
    <w:unhideWhenUsed/>
    <w:pPr>
      <w:ind w:left="0" w:right="0" w:firstLine="0"/>
      <w:spacing w:before="0" w:after="57"/>
    </w:pPr>
  </w:style>
  <w:style w:type="paragraph" w:styleId="864">
    <w:name w:val="toc 2"/>
    <w:basedOn w:val="815"/>
    <w:uiPriority w:val="39"/>
    <w:unhideWhenUsed/>
    <w:pPr>
      <w:ind w:left="283" w:right="0" w:firstLine="0"/>
      <w:spacing w:before="0" w:after="57"/>
    </w:pPr>
  </w:style>
  <w:style w:type="paragraph" w:styleId="865">
    <w:name w:val="toc 3"/>
    <w:basedOn w:val="815"/>
    <w:uiPriority w:val="39"/>
    <w:unhideWhenUsed/>
    <w:pPr>
      <w:ind w:left="567" w:right="0" w:firstLine="0"/>
      <w:spacing w:before="0" w:after="57"/>
    </w:pPr>
  </w:style>
  <w:style w:type="paragraph" w:styleId="866">
    <w:name w:val="toc 4"/>
    <w:basedOn w:val="815"/>
    <w:uiPriority w:val="39"/>
    <w:unhideWhenUsed/>
    <w:pPr>
      <w:ind w:left="850" w:right="0" w:firstLine="0"/>
      <w:spacing w:before="0" w:after="57"/>
    </w:pPr>
  </w:style>
  <w:style w:type="paragraph" w:styleId="867">
    <w:name w:val="toc 5"/>
    <w:basedOn w:val="815"/>
    <w:uiPriority w:val="39"/>
    <w:unhideWhenUsed/>
    <w:pPr>
      <w:ind w:left="1134" w:right="0" w:firstLine="0"/>
      <w:spacing w:before="0" w:after="57"/>
    </w:pPr>
  </w:style>
  <w:style w:type="paragraph" w:styleId="868">
    <w:name w:val="toc 6"/>
    <w:basedOn w:val="815"/>
    <w:uiPriority w:val="39"/>
    <w:unhideWhenUsed/>
    <w:pPr>
      <w:ind w:left="1417" w:right="0" w:firstLine="0"/>
      <w:spacing w:before="0" w:after="57"/>
    </w:pPr>
  </w:style>
  <w:style w:type="paragraph" w:styleId="869">
    <w:name w:val="toc 7"/>
    <w:basedOn w:val="815"/>
    <w:uiPriority w:val="39"/>
    <w:unhideWhenUsed/>
    <w:pPr>
      <w:ind w:left="1701" w:right="0" w:firstLine="0"/>
      <w:spacing w:before="0" w:after="57"/>
    </w:pPr>
  </w:style>
  <w:style w:type="paragraph" w:styleId="870">
    <w:name w:val="toc 8"/>
    <w:basedOn w:val="815"/>
    <w:uiPriority w:val="39"/>
    <w:unhideWhenUsed/>
    <w:pPr>
      <w:ind w:left="1984" w:right="0" w:firstLine="0"/>
      <w:spacing w:before="0" w:after="57"/>
    </w:pPr>
  </w:style>
  <w:style w:type="paragraph" w:styleId="871">
    <w:name w:val="toc 9"/>
    <w:basedOn w:val="815"/>
    <w:uiPriority w:val="39"/>
    <w:unhideWhenUsed/>
    <w:pPr>
      <w:ind w:left="2268" w:right="0" w:firstLine="0"/>
      <w:spacing w:before="0" w:after="57"/>
    </w:pPr>
  </w:style>
  <w:style w:type="paragraph" w:styleId="872">
    <w:name w:val="Index Heading"/>
    <w:basedOn w:val="849"/>
  </w:style>
  <w:style w:type="paragraph" w:styleId="873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74">
    <w:name w:val="table of figures"/>
    <w:basedOn w:val="815"/>
    <w:uiPriority w:val="99"/>
    <w:unhideWhenUsed/>
    <w:qFormat/>
    <w:pPr>
      <w:spacing w:before="0" w:after="0" w:afterAutospacing="0"/>
    </w:pPr>
  </w:style>
  <w:style w:type="paragraph" w:styleId="875">
    <w:name w:val="No Spacing"/>
    <w:basedOn w:val="815"/>
    <w:uiPriority w:val="1"/>
    <w:qFormat/>
    <w:pPr>
      <w:spacing w:before="0" w:after="0" w:line="240" w:lineRule="auto"/>
    </w:pPr>
  </w:style>
  <w:style w:type="paragraph" w:styleId="876">
    <w:name w:val="List Paragraph"/>
    <w:basedOn w:val="815"/>
    <w:uiPriority w:val="34"/>
    <w:qFormat/>
    <w:pPr>
      <w:contextualSpacing/>
      <w:ind w:left="720" w:firstLine="0"/>
      <w:spacing w:before="0" w:after="200"/>
    </w:pPr>
  </w:style>
  <w:style w:type="numbering" w:styleId="877" w:default="1">
    <w:name w:val="No List"/>
    <w:uiPriority w:val="99"/>
    <w:semiHidden/>
    <w:unhideWhenUsed/>
    <w:qFormat/>
  </w:style>
  <w:style w:type="table" w:styleId="8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11</cp:revision>
  <dcterms:modified xsi:type="dcterms:W3CDTF">2025-02-28T15:17:41Z</dcterms:modified>
</cp:coreProperties>
</file>