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C33" w:rsidRDefault="00F73C33" w:rsidP="00F73C33">
      <w:pPr>
        <w:rPr>
          <w:sz w:val="24"/>
          <w:szCs w:val="24"/>
          <w:lang w:val="de-CH"/>
        </w:rPr>
      </w:pPr>
      <w:r>
        <w:rPr>
          <w:sz w:val="40"/>
          <w:szCs w:val="40"/>
          <w:lang w:val="de-CH"/>
        </w:rPr>
        <w:t>Datenvisualisierungen im Forschungsblog des BFH-Zentrums Soziale Sicherheit</w:t>
      </w:r>
      <w:r>
        <w:rPr>
          <w:sz w:val="40"/>
          <w:szCs w:val="40"/>
          <w:lang w:val="de-CH"/>
        </w:rPr>
        <w:br/>
      </w:r>
      <w:r>
        <w:rPr>
          <w:sz w:val="24"/>
          <w:szCs w:val="24"/>
          <w:lang w:val="de-CH"/>
        </w:rPr>
        <w:t xml:space="preserve">Pilot Featuring inequalities.ch </w:t>
      </w:r>
      <w:r>
        <w:rPr>
          <w:sz w:val="24"/>
          <w:szCs w:val="24"/>
          <w:lang w:val="de-CH"/>
        </w:rPr>
        <w:br/>
        <w:t>13.Juli, Oliver Hümbelin</w:t>
      </w:r>
    </w:p>
    <w:p w:rsidR="00F73C33" w:rsidRDefault="00F73C33" w:rsidP="00F73C33">
      <w:pPr>
        <w:rPr>
          <w:sz w:val="24"/>
          <w:szCs w:val="24"/>
          <w:lang w:val="de-CH"/>
        </w:rPr>
      </w:pPr>
    </w:p>
    <w:p w:rsidR="00F73C33" w:rsidRDefault="00F73C33" w:rsidP="00F73C33">
      <w:pPr>
        <w:rPr>
          <w:sz w:val="24"/>
          <w:szCs w:val="24"/>
          <w:lang w:val="de-CH"/>
        </w:rPr>
      </w:pPr>
      <w:r>
        <w:rPr>
          <w:i/>
          <w:sz w:val="24"/>
          <w:szCs w:val="24"/>
          <w:lang w:val="de-CH"/>
        </w:rPr>
        <w:t>Ausgangslage</w:t>
      </w:r>
      <w:r>
        <w:rPr>
          <w:i/>
          <w:sz w:val="24"/>
          <w:szCs w:val="24"/>
          <w:lang w:val="de-CH"/>
        </w:rPr>
        <w:br/>
      </w:r>
      <w:r>
        <w:rPr>
          <w:sz w:val="24"/>
          <w:szCs w:val="24"/>
          <w:lang w:val="de-CH"/>
        </w:rPr>
        <w:t>Mit der Lancierung des BFH-Zentrums Soziale Sicherheit sollen Forschungsergebnisse klarer kommuniziert werden. Dafür soll im zweiten Halbjahr 2015 ein Forschungsblog online gehen. Ich dazu angeregt, verstärkt mit Datenvisualisierungen zu arbeiten. In welcher Form soll dies geschehen? Damit die Rolle und Bedeutung von Datenvisualisierungen im Datenblog geklärt werden kann, soll auf die nächste Leitungssitzung hin, ein Pilotbeitrag erstellt werden (4. August, Oktober/November).</w:t>
      </w:r>
    </w:p>
    <w:p w:rsidR="00F73C33" w:rsidRDefault="00F73C33" w:rsidP="00F73C33">
      <w:pPr>
        <w:rPr>
          <w:i/>
          <w:sz w:val="24"/>
          <w:szCs w:val="24"/>
          <w:lang w:val="de-CH"/>
        </w:rPr>
      </w:pPr>
    </w:p>
    <w:p w:rsidR="00F73C33" w:rsidRDefault="00F73C33" w:rsidP="00F73C33">
      <w:pPr>
        <w:rPr>
          <w:sz w:val="24"/>
          <w:szCs w:val="24"/>
          <w:lang w:val="de-CH"/>
        </w:rPr>
      </w:pPr>
      <w:r>
        <w:rPr>
          <w:i/>
          <w:sz w:val="24"/>
          <w:szCs w:val="24"/>
          <w:lang w:val="de-CH"/>
        </w:rPr>
        <w:t xml:space="preserve">Ziel: </w:t>
      </w:r>
      <w:r>
        <w:rPr>
          <w:sz w:val="24"/>
          <w:szCs w:val="24"/>
          <w:lang w:val="de-CH"/>
        </w:rPr>
        <w:t>Pilotbeitrag ohne allzu grossen Aufwand erstellen</w:t>
      </w:r>
    </w:p>
    <w:p w:rsidR="00F73C33" w:rsidRDefault="00F73C33" w:rsidP="00F73C33">
      <w:pPr>
        <w:pStyle w:val="Listenabsatz"/>
        <w:rPr>
          <w:i/>
          <w:sz w:val="24"/>
          <w:szCs w:val="24"/>
          <w:lang w:val="de-CH"/>
        </w:rPr>
      </w:pPr>
    </w:p>
    <w:p w:rsidR="00F73C33" w:rsidRDefault="00F73C33" w:rsidP="00F73C33">
      <w:pPr>
        <w:pStyle w:val="Listenabsatz"/>
        <w:rPr>
          <w:i/>
          <w:sz w:val="24"/>
          <w:szCs w:val="24"/>
          <w:lang w:val="de-CH"/>
        </w:rPr>
      </w:pPr>
    </w:p>
    <w:p w:rsidR="00F73C33" w:rsidRDefault="00F73C33" w:rsidP="00F73C33">
      <w:pPr>
        <w:pStyle w:val="Listenabsatz"/>
        <w:ind w:left="0"/>
        <w:rPr>
          <w:sz w:val="24"/>
          <w:szCs w:val="24"/>
          <w:lang w:val="de-CH"/>
        </w:rPr>
      </w:pPr>
      <w:r>
        <w:rPr>
          <w:i/>
          <w:sz w:val="24"/>
          <w:szCs w:val="24"/>
          <w:lang w:val="de-CH"/>
        </w:rPr>
        <w:t>Fragen, die wir uns stellen sollten</w:t>
      </w:r>
    </w:p>
    <w:p w:rsidR="00F73C33" w:rsidRDefault="00F73C33" w:rsidP="00F73C33">
      <w:pPr>
        <w:pStyle w:val="Listenabsatz"/>
        <w:numPr>
          <w:ilvl w:val="0"/>
          <w:numId w:val="1"/>
        </w:numPr>
        <w:rPr>
          <w:sz w:val="24"/>
          <w:szCs w:val="24"/>
          <w:lang w:val="de-CH"/>
        </w:rPr>
      </w:pPr>
      <w:r>
        <w:rPr>
          <w:sz w:val="24"/>
          <w:szCs w:val="24"/>
          <w:lang w:val="de-CH"/>
        </w:rPr>
        <w:t>Wollen wir da mittelfristig überhaupt stärker involviert sein? Bspw. Visualisierungen für andere erstellen? Es wäre möglich, aber ist es attraktiv? Was wäre möglich, was nicht? Halbjährlicher Beitrag, wäre allenfalls machbar… Mehr scheint mir derzeit fast nicht wünschenswert.</w:t>
      </w:r>
    </w:p>
    <w:p w:rsidR="00F73C33" w:rsidRDefault="00F73C33" w:rsidP="00F73C33">
      <w:pPr>
        <w:pStyle w:val="Listenabsatz"/>
        <w:numPr>
          <w:ilvl w:val="0"/>
          <w:numId w:val="1"/>
        </w:numPr>
        <w:rPr>
          <w:sz w:val="24"/>
          <w:szCs w:val="24"/>
          <w:lang w:val="de-CH"/>
        </w:rPr>
      </w:pPr>
      <w:r>
        <w:rPr>
          <w:sz w:val="24"/>
          <w:szCs w:val="24"/>
          <w:lang w:val="de-CH"/>
        </w:rPr>
        <w:t>Was verwenden wir als Pilot? Variante A – „Armutskarte Schweiz“ (neu) oder Variante B  „Ungleichheitskarte Schweiz“ (Budapest)</w:t>
      </w:r>
    </w:p>
    <w:p w:rsidR="00F73C33" w:rsidRDefault="00F73C33" w:rsidP="00F73C33">
      <w:pPr>
        <w:rPr>
          <w:sz w:val="24"/>
          <w:szCs w:val="24"/>
          <w:lang w:val="de-CH"/>
        </w:rPr>
      </w:pPr>
    </w:p>
    <w:p w:rsidR="00F73C33" w:rsidRDefault="00F73C33" w:rsidP="00F73C33">
      <w:pPr>
        <w:rPr>
          <w:sz w:val="24"/>
          <w:szCs w:val="24"/>
          <w:lang w:val="de-CH"/>
        </w:rPr>
      </w:pPr>
    </w:p>
    <w:p w:rsidR="00F73C33" w:rsidRDefault="00F73C33" w:rsidP="00F73C33">
      <w:pPr>
        <w:rPr>
          <w:i/>
          <w:sz w:val="24"/>
          <w:szCs w:val="24"/>
          <w:lang w:val="de-CH"/>
        </w:rPr>
      </w:pPr>
      <w:r>
        <w:rPr>
          <w:sz w:val="24"/>
          <w:szCs w:val="24"/>
          <w:lang w:val="de-CH"/>
        </w:rPr>
        <w:br/>
      </w:r>
      <w:r>
        <w:rPr>
          <w:i/>
          <w:sz w:val="24"/>
          <w:szCs w:val="24"/>
          <w:lang w:val="de-CH"/>
        </w:rPr>
        <w:br/>
      </w:r>
    </w:p>
    <w:p w:rsidR="00F73C33" w:rsidRDefault="00F73C33" w:rsidP="00F73C33">
      <w:pPr>
        <w:rPr>
          <w:sz w:val="24"/>
          <w:szCs w:val="24"/>
          <w:lang w:val="de-CH"/>
        </w:rPr>
      </w:pPr>
    </w:p>
    <w:p w:rsidR="00F73C33" w:rsidRDefault="00F73C33" w:rsidP="00F73C33">
      <w:pPr>
        <w:rPr>
          <w:sz w:val="40"/>
          <w:szCs w:val="40"/>
          <w:lang w:val="de-CH"/>
        </w:rPr>
      </w:pPr>
    </w:p>
    <w:p w:rsidR="00F73C33" w:rsidRDefault="00F73C33" w:rsidP="00F73C33">
      <w:pPr>
        <w:rPr>
          <w:sz w:val="40"/>
          <w:szCs w:val="40"/>
          <w:lang w:val="de-CH"/>
        </w:rPr>
      </w:pPr>
      <w:r>
        <w:rPr>
          <w:sz w:val="40"/>
          <w:szCs w:val="40"/>
          <w:lang w:val="de-CH"/>
        </w:rPr>
        <w:lastRenderedPageBreak/>
        <w:t>Variante A - Armutskarte</w:t>
      </w:r>
    </w:p>
    <w:p w:rsidR="00F73C33" w:rsidRDefault="00F73C33" w:rsidP="00F73C33">
      <w:pPr>
        <w:rPr>
          <w:i/>
          <w:sz w:val="28"/>
          <w:szCs w:val="28"/>
          <w:lang w:val="de-CH"/>
        </w:rPr>
      </w:pPr>
      <w:r>
        <w:rPr>
          <w:i/>
          <w:sz w:val="28"/>
          <w:szCs w:val="28"/>
          <w:lang w:val="de-CH"/>
        </w:rPr>
        <w:t>Titel: Wo leben Einkommensschwache in der Schweiz?</w:t>
      </w:r>
    </w:p>
    <w:p w:rsidR="00F73C33" w:rsidRDefault="00F73C33" w:rsidP="00F73C33">
      <w:pPr>
        <w:rPr>
          <w:i/>
          <w:sz w:val="28"/>
          <w:szCs w:val="28"/>
          <w:lang w:val="de-CH"/>
        </w:rPr>
      </w:pPr>
    </w:p>
    <w:p w:rsidR="00F73C33" w:rsidRDefault="00F73C33" w:rsidP="00F73C33">
      <w:pPr>
        <w:rPr>
          <w:i/>
          <w:sz w:val="28"/>
          <w:szCs w:val="28"/>
          <w:lang w:val="de-CH"/>
        </w:rPr>
      </w:pPr>
      <w:r>
        <w:rPr>
          <w:i/>
          <w:sz w:val="28"/>
          <w:szCs w:val="28"/>
          <w:lang w:val="de-CH"/>
        </w:rPr>
        <w:t>Background</w:t>
      </w:r>
    </w:p>
    <w:p w:rsidR="00F73C33" w:rsidRDefault="00F73C33" w:rsidP="00F73C33">
      <w:pPr>
        <w:pStyle w:val="Listenabsatz"/>
        <w:numPr>
          <w:ilvl w:val="0"/>
          <w:numId w:val="2"/>
        </w:numPr>
        <w:rPr>
          <w:sz w:val="24"/>
          <w:szCs w:val="24"/>
          <w:lang w:val="de-CH"/>
        </w:rPr>
      </w:pPr>
      <w:r>
        <w:rPr>
          <w:sz w:val="24"/>
          <w:szCs w:val="24"/>
          <w:lang w:val="de-CH"/>
        </w:rPr>
        <w:t>Das Thema „Armut“ eignet sich ideal als Aufhänger für das Zentrum, weil Armut der Ausgangspunkt für Soziale Sicherheit ist.</w:t>
      </w:r>
    </w:p>
    <w:p w:rsidR="00F73C33" w:rsidRDefault="00F73C33" w:rsidP="00F73C33">
      <w:pPr>
        <w:pStyle w:val="Listenabsatz"/>
        <w:numPr>
          <w:ilvl w:val="0"/>
          <w:numId w:val="2"/>
        </w:numPr>
        <w:rPr>
          <w:sz w:val="24"/>
          <w:szCs w:val="24"/>
          <w:lang w:val="de-CH"/>
        </w:rPr>
      </w:pPr>
      <w:r>
        <w:rPr>
          <w:sz w:val="24"/>
          <w:szCs w:val="24"/>
          <w:lang w:val="de-CH"/>
        </w:rPr>
        <w:t>Armut als relativer Ansatz, Armutsgefährdung, Forschungsstand zu Armut in der Schweiz</w:t>
      </w:r>
    </w:p>
    <w:p w:rsidR="00F73C33" w:rsidRDefault="00A8725A" w:rsidP="00F73C33">
      <w:pPr>
        <w:pStyle w:val="Listenabsatz"/>
        <w:rPr>
          <w:sz w:val="24"/>
          <w:szCs w:val="24"/>
          <w:lang w:val="de-CH"/>
        </w:rPr>
      </w:pPr>
      <w:hyperlink r:id="rId9" w:history="1">
        <w:r w:rsidR="00F73C33">
          <w:rPr>
            <w:rStyle w:val="Hyperlink"/>
            <w:sz w:val="24"/>
            <w:szCs w:val="24"/>
            <w:lang w:val="de-CH"/>
          </w:rPr>
          <w:t>http://www.bfs.admin.ch/bfs/portal/de/index/themen/20/03/blank/key/07.html</w:t>
        </w:r>
      </w:hyperlink>
    </w:p>
    <w:p w:rsidR="00F73C33" w:rsidRDefault="00F73C33" w:rsidP="00F73C33">
      <w:pPr>
        <w:pStyle w:val="Listenabsatz"/>
        <w:numPr>
          <w:ilvl w:val="0"/>
          <w:numId w:val="2"/>
        </w:numPr>
        <w:rPr>
          <w:sz w:val="24"/>
          <w:szCs w:val="24"/>
          <w:lang w:val="de-CH"/>
        </w:rPr>
      </w:pPr>
      <w:r>
        <w:rPr>
          <w:sz w:val="24"/>
          <w:szCs w:val="24"/>
          <w:lang w:val="de-CH"/>
        </w:rPr>
        <w:t>Definition von Einkommensschwache (relativer Ansatz), Ermitteln des Anteils der Gemeindebevölkerung, die über weniger als 60% des Medians verfügen</w:t>
      </w:r>
    </w:p>
    <w:p w:rsidR="00F73C33" w:rsidRDefault="00F73C33" w:rsidP="00F73C33">
      <w:pPr>
        <w:pStyle w:val="Listenabsatz"/>
        <w:numPr>
          <w:ilvl w:val="0"/>
          <w:numId w:val="2"/>
        </w:numPr>
        <w:rPr>
          <w:sz w:val="24"/>
          <w:szCs w:val="24"/>
          <w:lang w:val="de-CH"/>
        </w:rPr>
      </w:pPr>
      <w:r>
        <w:rPr>
          <w:sz w:val="24"/>
          <w:szCs w:val="24"/>
          <w:lang w:val="de-CH"/>
        </w:rPr>
        <w:t>Ähnliche Info führt das BSF (Sozialhilfebziehende je Gemeinde)</w:t>
      </w:r>
    </w:p>
    <w:p w:rsidR="00F73C33" w:rsidRDefault="00A8725A" w:rsidP="00F73C33">
      <w:pPr>
        <w:pStyle w:val="Listenabsatz"/>
        <w:rPr>
          <w:sz w:val="24"/>
          <w:szCs w:val="24"/>
          <w:lang w:val="de-CH"/>
        </w:rPr>
      </w:pPr>
      <w:hyperlink r:id="rId10" w:history="1">
        <w:r w:rsidR="00F73C33">
          <w:rPr>
            <w:rStyle w:val="Hyperlink"/>
            <w:sz w:val="24"/>
            <w:szCs w:val="24"/>
            <w:lang w:val="de-CH"/>
          </w:rPr>
          <w:t>http://www.atlas.bfs.admin.ch/maps/13/map/mapIdOnly/0_de.html</w:t>
        </w:r>
      </w:hyperlink>
    </w:p>
    <w:p w:rsidR="00F73C33" w:rsidRDefault="00F73C33" w:rsidP="00F73C33">
      <w:pPr>
        <w:pStyle w:val="Listenabsatz"/>
        <w:rPr>
          <w:sz w:val="24"/>
          <w:szCs w:val="24"/>
          <w:lang w:val="de-CH"/>
        </w:rPr>
      </w:pPr>
    </w:p>
    <w:p w:rsidR="00F73C33" w:rsidRDefault="00F73C33" w:rsidP="00F73C33">
      <w:pPr>
        <w:pStyle w:val="Listenabsatz"/>
        <w:ind w:left="0"/>
        <w:rPr>
          <w:i/>
          <w:sz w:val="28"/>
          <w:szCs w:val="28"/>
          <w:lang w:val="de-CH"/>
        </w:rPr>
      </w:pPr>
      <w:r>
        <w:rPr>
          <w:i/>
          <w:sz w:val="28"/>
          <w:szCs w:val="28"/>
          <w:lang w:val="de-CH"/>
        </w:rPr>
        <w:t>Daten</w:t>
      </w:r>
    </w:p>
    <w:p w:rsidR="00F73C33" w:rsidRDefault="00F73C33" w:rsidP="00F73C33">
      <w:pPr>
        <w:pStyle w:val="Listenabsatz"/>
        <w:numPr>
          <w:ilvl w:val="0"/>
          <w:numId w:val="3"/>
        </w:numPr>
        <w:rPr>
          <w:i/>
          <w:sz w:val="28"/>
          <w:szCs w:val="28"/>
          <w:lang w:val="de-CH"/>
        </w:rPr>
      </w:pPr>
      <w:r>
        <w:rPr>
          <w:sz w:val="24"/>
          <w:szCs w:val="24"/>
          <w:lang w:val="de-CH"/>
        </w:rPr>
        <w:t>Ideal: ESTV Daten weil gesamtschweizerisch. Mit Brülhartdaten jedoch nicht möglich, weil die Einkommensperzentile nicht bis auf Gemeindeebene berichtet werden (nur für Kantone)</w:t>
      </w:r>
    </w:p>
    <w:p w:rsidR="00F73C33" w:rsidRDefault="00A8725A" w:rsidP="00F73C33">
      <w:pPr>
        <w:pStyle w:val="Listenabsatz"/>
        <w:ind w:left="0"/>
        <w:rPr>
          <w:sz w:val="24"/>
          <w:szCs w:val="24"/>
          <w:lang w:val="de-CH"/>
        </w:rPr>
      </w:pPr>
      <w:hyperlink r:id="rId11" w:history="1">
        <w:r w:rsidR="00F73C33">
          <w:rPr>
            <w:rStyle w:val="Hyperlink"/>
            <w:sz w:val="24"/>
            <w:szCs w:val="24"/>
            <w:lang w:val="de-CH"/>
          </w:rPr>
          <w:t>http://www.estv.admin.ch/dokumentation/00075/00076/00701/01499/index.html?lang=de</w:t>
        </w:r>
      </w:hyperlink>
    </w:p>
    <w:p w:rsidR="00F73C33" w:rsidRDefault="00F73C33" w:rsidP="00F73C33">
      <w:pPr>
        <w:pStyle w:val="Listenabsatz"/>
        <w:numPr>
          <w:ilvl w:val="0"/>
          <w:numId w:val="3"/>
        </w:numPr>
        <w:rPr>
          <w:sz w:val="24"/>
          <w:szCs w:val="24"/>
          <w:lang w:val="de-CH"/>
        </w:rPr>
      </w:pPr>
      <w:r>
        <w:rPr>
          <w:sz w:val="24"/>
          <w:szCs w:val="24"/>
          <w:lang w:val="de-CH"/>
        </w:rPr>
        <w:t>Man könnte sich allenfalls drum bemühen eine Querschnittsauswertung zu erhalten (wir ermitteln, den Schwellenwert anhand der Brülhartdaten, bereiten eine Stata-Syntax vor und berechnen die gewünschten Werte bei der ESTV. Isa arbeitet den ganzen August durch mit den ESTV Daten.</w:t>
      </w:r>
    </w:p>
    <w:p w:rsidR="00F73C33" w:rsidRDefault="00F73C33" w:rsidP="00F73C33">
      <w:pPr>
        <w:pStyle w:val="Listenabsatz"/>
        <w:numPr>
          <w:ilvl w:val="0"/>
          <w:numId w:val="3"/>
        </w:numPr>
        <w:rPr>
          <w:sz w:val="24"/>
          <w:szCs w:val="24"/>
          <w:lang w:val="de-CH"/>
        </w:rPr>
      </w:pPr>
      <w:r>
        <w:rPr>
          <w:sz w:val="24"/>
          <w:szCs w:val="24"/>
          <w:lang w:val="de-CH"/>
        </w:rPr>
        <w:t>Nur Kantonskarte? &gt; Bern</w:t>
      </w:r>
    </w:p>
    <w:p w:rsidR="00F73C33" w:rsidRDefault="00F73C33" w:rsidP="00F73C33">
      <w:pPr>
        <w:pStyle w:val="Listenabsatz"/>
        <w:numPr>
          <w:ilvl w:val="0"/>
          <w:numId w:val="3"/>
        </w:numPr>
        <w:rPr>
          <w:sz w:val="24"/>
          <w:szCs w:val="24"/>
          <w:lang w:val="de-CH"/>
        </w:rPr>
      </w:pPr>
      <w:r>
        <w:rPr>
          <w:sz w:val="24"/>
          <w:szCs w:val="24"/>
          <w:lang w:val="de-CH"/>
        </w:rPr>
        <w:t>Oder Schweizkarte mit den Kantonen die wir haben (andere nicht)</w:t>
      </w:r>
    </w:p>
    <w:p w:rsidR="00F73C33" w:rsidRDefault="00F73C33" w:rsidP="00F73C33">
      <w:pPr>
        <w:rPr>
          <w:sz w:val="24"/>
          <w:szCs w:val="24"/>
          <w:lang w:val="de-CH"/>
        </w:rPr>
      </w:pPr>
    </w:p>
    <w:p w:rsidR="00F73C33" w:rsidRDefault="00F73C33" w:rsidP="00F73C33">
      <w:pPr>
        <w:pStyle w:val="Listenabsatz"/>
        <w:ind w:left="0"/>
        <w:rPr>
          <w:i/>
          <w:sz w:val="28"/>
          <w:szCs w:val="28"/>
          <w:lang w:val="de-CH"/>
        </w:rPr>
      </w:pPr>
      <w:r>
        <w:rPr>
          <w:i/>
          <w:sz w:val="28"/>
          <w:szCs w:val="28"/>
          <w:lang w:val="de-CH"/>
        </w:rPr>
        <w:t>Visualisierung mit Choropleth</w:t>
      </w:r>
    </w:p>
    <w:p w:rsidR="00F73C33" w:rsidRDefault="00F73C33" w:rsidP="00F73C33">
      <w:pPr>
        <w:pStyle w:val="Listenabsatz"/>
        <w:numPr>
          <w:ilvl w:val="0"/>
          <w:numId w:val="4"/>
        </w:numPr>
        <w:rPr>
          <w:sz w:val="24"/>
          <w:szCs w:val="24"/>
          <w:lang w:val="de-CH"/>
        </w:rPr>
      </w:pPr>
      <w:r>
        <w:rPr>
          <w:sz w:val="24"/>
          <w:szCs w:val="24"/>
          <w:lang w:val="de-CH"/>
        </w:rPr>
        <w:t>Vorlagen</w:t>
      </w:r>
    </w:p>
    <w:p w:rsidR="00F73C33" w:rsidRDefault="00A8725A" w:rsidP="00F73C33">
      <w:pPr>
        <w:pStyle w:val="Listenabsatz"/>
        <w:rPr>
          <w:lang w:val="de-CH"/>
        </w:rPr>
      </w:pPr>
      <w:hyperlink r:id="rId12" w:history="1">
        <w:r w:rsidR="00F73C33">
          <w:rPr>
            <w:rStyle w:val="Hyperlink"/>
            <w:sz w:val="24"/>
            <w:szCs w:val="24"/>
            <w:lang w:val="de-CH"/>
          </w:rPr>
          <w:t>http://www.nytimes.com/newsgraphics/2014/01/05/poverty-map/?ref=multimedia</w:t>
        </w:r>
      </w:hyperlink>
    </w:p>
    <w:p w:rsidR="00F73C33" w:rsidRDefault="00A8725A" w:rsidP="00F73C33">
      <w:pPr>
        <w:pStyle w:val="Listenabsatz"/>
        <w:rPr>
          <w:sz w:val="24"/>
          <w:szCs w:val="24"/>
          <w:lang w:val="de-CH"/>
        </w:rPr>
      </w:pPr>
      <w:hyperlink r:id="rId13" w:history="1">
        <w:r w:rsidR="00F73C33">
          <w:rPr>
            <w:rStyle w:val="Hyperlink"/>
            <w:sz w:val="24"/>
            <w:szCs w:val="24"/>
            <w:lang w:val="de-CH"/>
          </w:rPr>
          <w:t>http://bl.ocks.org/mbostock/4060606</w:t>
        </w:r>
      </w:hyperlink>
    </w:p>
    <w:p w:rsidR="00F73C33" w:rsidRDefault="00F73C33" w:rsidP="00F73C33">
      <w:pPr>
        <w:pStyle w:val="Listenabsatz"/>
        <w:numPr>
          <w:ilvl w:val="0"/>
          <w:numId w:val="4"/>
        </w:numPr>
        <w:rPr>
          <w:sz w:val="24"/>
          <w:szCs w:val="24"/>
        </w:rPr>
      </w:pPr>
      <w:r>
        <w:rPr>
          <w:sz w:val="24"/>
          <w:szCs w:val="24"/>
        </w:rPr>
        <w:t>JSON-Objekt für die Schweiz</w:t>
      </w:r>
    </w:p>
    <w:p w:rsidR="00ED4606" w:rsidRPr="00ED4606" w:rsidRDefault="00A8725A" w:rsidP="00ED4606">
      <w:pPr>
        <w:pStyle w:val="Listenabsatz"/>
        <w:numPr>
          <w:ilvl w:val="0"/>
          <w:numId w:val="4"/>
        </w:numPr>
        <w:rPr>
          <w:rFonts w:ascii="Calibri" w:hAnsi="Calibri"/>
          <w:color w:val="1F497D"/>
        </w:rPr>
      </w:pPr>
      <w:hyperlink r:id="rId14" w:history="1">
        <w:r w:rsidR="00ED4606" w:rsidRPr="00ED4606">
          <w:rPr>
            <w:rStyle w:val="Hyperlink"/>
            <w:rFonts w:ascii="Calibri" w:hAnsi="Calibri"/>
          </w:rPr>
          <w:t>https://github.com/interactivethings/swiss-maps</w:t>
        </w:r>
      </w:hyperlink>
    </w:p>
    <w:p w:rsidR="00F73C33" w:rsidRDefault="00F73C33" w:rsidP="00F73C33">
      <w:pPr>
        <w:pStyle w:val="Listenabsatz"/>
        <w:numPr>
          <w:ilvl w:val="0"/>
          <w:numId w:val="5"/>
        </w:numPr>
        <w:rPr>
          <w:sz w:val="24"/>
          <w:szCs w:val="24"/>
        </w:rPr>
      </w:pPr>
      <w:r>
        <w:rPr>
          <w:sz w:val="24"/>
          <w:szCs w:val="24"/>
        </w:rPr>
        <w:t>Oder einfach mit leaflet</w:t>
      </w:r>
    </w:p>
    <w:p w:rsidR="00F73C33" w:rsidRDefault="00F73C33" w:rsidP="00F73C33">
      <w:pPr>
        <w:pStyle w:val="Listenabsatz"/>
        <w:rPr>
          <w:sz w:val="24"/>
          <w:szCs w:val="24"/>
        </w:rPr>
      </w:pPr>
    </w:p>
    <w:p w:rsidR="00F73C33" w:rsidRDefault="00F73C33" w:rsidP="00F73C33">
      <w:pPr>
        <w:rPr>
          <w:sz w:val="24"/>
          <w:szCs w:val="24"/>
          <w:lang w:val="de-CH"/>
        </w:rPr>
      </w:pPr>
      <w:r>
        <w:rPr>
          <w:sz w:val="40"/>
          <w:szCs w:val="40"/>
          <w:lang w:val="de-CH"/>
        </w:rPr>
        <w:lastRenderedPageBreak/>
        <w:t xml:space="preserve">Variante B – Ungleichheitskarte </w:t>
      </w:r>
    </w:p>
    <w:p w:rsidR="00F73C33" w:rsidRDefault="00F73C33" w:rsidP="00F73C33">
      <w:pPr>
        <w:rPr>
          <w:lang w:val="de-CH"/>
        </w:rPr>
      </w:pPr>
      <w:r>
        <w:rPr>
          <w:lang w:val="de-CH"/>
        </w:rPr>
        <w:t>Ausgangspunkt:</w:t>
      </w:r>
    </w:p>
    <w:p w:rsidR="00F73C33" w:rsidRDefault="00A8725A" w:rsidP="00F73C33">
      <w:pPr>
        <w:rPr>
          <w:sz w:val="24"/>
          <w:szCs w:val="24"/>
          <w:lang w:val="de-CH"/>
        </w:rPr>
      </w:pPr>
      <w:hyperlink r:id="rId15" w:history="1">
        <w:r w:rsidR="00F73C33">
          <w:rPr>
            <w:rStyle w:val="Hyperlink"/>
            <w:sz w:val="24"/>
            <w:szCs w:val="24"/>
            <w:lang w:val="de-CH"/>
          </w:rPr>
          <w:t>http://inequalities.ch/rc28/interactive/map_all.html</w:t>
        </w:r>
      </w:hyperlink>
    </w:p>
    <w:p w:rsidR="00F73C33" w:rsidRDefault="00F73C33" w:rsidP="00F73C33">
      <w:pPr>
        <w:rPr>
          <w:sz w:val="24"/>
          <w:szCs w:val="24"/>
          <w:lang w:val="de-CH"/>
        </w:rPr>
      </w:pPr>
    </w:p>
    <w:p w:rsidR="00F73C33" w:rsidRDefault="00F73C33" w:rsidP="00F73C33">
      <w:pPr>
        <w:rPr>
          <w:sz w:val="24"/>
          <w:szCs w:val="24"/>
          <w:lang w:val="de-CH"/>
        </w:rPr>
      </w:pPr>
    </w:p>
    <w:p w:rsidR="00F73C33" w:rsidRPr="00F73C33" w:rsidRDefault="00F73C33" w:rsidP="00F73C33">
      <w:pPr>
        <w:rPr>
          <w:sz w:val="40"/>
          <w:szCs w:val="40"/>
        </w:rPr>
      </w:pPr>
      <w:r w:rsidRPr="00F73C33">
        <w:rPr>
          <w:sz w:val="40"/>
          <w:szCs w:val="40"/>
        </w:rPr>
        <w:t>Leaflet with R</w:t>
      </w:r>
    </w:p>
    <w:p w:rsidR="00F73C33" w:rsidRPr="00F73C33" w:rsidRDefault="00F73C33" w:rsidP="00F73C33">
      <w:pPr>
        <w:rPr>
          <w:sz w:val="40"/>
          <w:szCs w:val="40"/>
        </w:rPr>
      </w:pPr>
    </w:p>
    <w:p w:rsidR="00F73C33" w:rsidRPr="00F73C33" w:rsidRDefault="00A8725A" w:rsidP="00F73C33">
      <w:pPr>
        <w:rPr>
          <w:sz w:val="24"/>
          <w:szCs w:val="24"/>
        </w:rPr>
      </w:pPr>
      <w:hyperlink r:id="rId16" w:history="1">
        <w:r w:rsidR="00F73C33" w:rsidRPr="00F73C33">
          <w:rPr>
            <w:rStyle w:val="Hyperlink"/>
            <w:sz w:val="24"/>
            <w:szCs w:val="24"/>
          </w:rPr>
          <w:t>https://rstudio.github.io/leaflet/</w:t>
        </w:r>
      </w:hyperlink>
    </w:p>
    <w:p w:rsidR="007F62AB" w:rsidRDefault="00A8725A">
      <w:hyperlink r:id="rId17" w:history="1">
        <w:r w:rsidR="00F73C33" w:rsidRPr="009F45C8">
          <w:rPr>
            <w:rStyle w:val="Hyperlink"/>
          </w:rPr>
          <w:t>http://rstudio-pubs-static.s3.amazonaws.com/57933_7b3caba2c24e4af686420c9f27437719.html</w:t>
        </w:r>
      </w:hyperlink>
    </w:p>
    <w:p w:rsidR="00F73C33" w:rsidRDefault="00F73C33">
      <w:r>
        <w:br w:type="page"/>
      </w:r>
    </w:p>
    <w:p w:rsidR="00F73C33" w:rsidRDefault="00F73C33" w:rsidP="00F73C33">
      <w:pPr>
        <w:rPr>
          <w:sz w:val="40"/>
          <w:szCs w:val="40"/>
          <w:lang w:val="de-CH"/>
        </w:rPr>
      </w:pPr>
      <w:r w:rsidRPr="00F73C33">
        <w:rPr>
          <w:sz w:val="40"/>
          <w:szCs w:val="40"/>
          <w:lang w:val="de-CH"/>
        </w:rPr>
        <w:lastRenderedPageBreak/>
        <w:t>Umsetzung</w:t>
      </w:r>
    </w:p>
    <w:p w:rsidR="00F73C33" w:rsidRPr="00F73C33" w:rsidRDefault="00F73C33" w:rsidP="00F73C33">
      <w:pPr>
        <w:pStyle w:val="Listenabsatz"/>
        <w:ind w:left="0"/>
        <w:rPr>
          <w:i/>
          <w:sz w:val="28"/>
          <w:szCs w:val="28"/>
          <w:lang w:val="de-CH"/>
        </w:rPr>
      </w:pPr>
      <w:r w:rsidRPr="00F73C33">
        <w:rPr>
          <w:i/>
          <w:sz w:val="28"/>
          <w:szCs w:val="28"/>
          <w:lang w:val="de-CH"/>
        </w:rPr>
        <w:t>Einleitung</w:t>
      </w:r>
    </w:p>
    <w:p w:rsidR="00F73C33" w:rsidRDefault="00F73C33" w:rsidP="00F73C33">
      <w:pPr>
        <w:pStyle w:val="Listenabsatz"/>
        <w:numPr>
          <w:ilvl w:val="0"/>
          <w:numId w:val="5"/>
        </w:numPr>
        <w:rPr>
          <w:sz w:val="24"/>
          <w:szCs w:val="24"/>
          <w:lang w:val="de-CH"/>
        </w:rPr>
      </w:pPr>
      <w:r>
        <w:rPr>
          <w:sz w:val="24"/>
          <w:szCs w:val="24"/>
          <w:lang w:val="de-CH"/>
        </w:rPr>
        <w:t>Wieso Armut und Reichtum?</w:t>
      </w:r>
    </w:p>
    <w:p w:rsidR="00F73C33" w:rsidRDefault="00F73C33" w:rsidP="00F73C33">
      <w:pPr>
        <w:pStyle w:val="Listenabsatz"/>
        <w:numPr>
          <w:ilvl w:val="0"/>
          <w:numId w:val="5"/>
        </w:numPr>
        <w:rPr>
          <w:sz w:val="24"/>
          <w:szCs w:val="24"/>
          <w:lang w:val="de-CH"/>
        </w:rPr>
      </w:pPr>
      <w:r>
        <w:rPr>
          <w:sz w:val="24"/>
          <w:szCs w:val="24"/>
          <w:lang w:val="de-CH"/>
        </w:rPr>
        <w:t>Wieso eine regionale Karte?</w:t>
      </w:r>
      <w:r w:rsidR="00A8725A">
        <w:rPr>
          <w:sz w:val="24"/>
          <w:szCs w:val="24"/>
          <w:lang w:val="de-CH"/>
        </w:rPr>
        <w:t xml:space="preserve"> Weil relative Armut mit negativen Folgen verbunden ist (Status Angst These vgl (Layte, Marmot, Wikinson).</w:t>
      </w:r>
      <w:bookmarkStart w:id="0" w:name="_GoBack"/>
      <w:bookmarkEnd w:id="0"/>
    </w:p>
    <w:p w:rsidR="00F73C33" w:rsidRDefault="00F73C33" w:rsidP="00F73C33">
      <w:pPr>
        <w:pStyle w:val="Listenabsatz"/>
        <w:numPr>
          <w:ilvl w:val="0"/>
          <w:numId w:val="5"/>
        </w:numPr>
        <w:rPr>
          <w:sz w:val="24"/>
          <w:szCs w:val="24"/>
          <w:lang w:val="de-CH"/>
        </w:rPr>
      </w:pPr>
      <w:r>
        <w:rPr>
          <w:sz w:val="24"/>
          <w:szCs w:val="24"/>
          <w:lang w:val="de-CH"/>
        </w:rPr>
        <w:t>Bedeutung der vorliegenden Umsetzung in Bezug zu anderen existierenden Publikationen</w:t>
      </w:r>
    </w:p>
    <w:p w:rsidR="00F73C33" w:rsidRDefault="00F73C33" w:rsidP="00F73C33">
      <w:pPr>
        <w:pStyle w:val="Listenabsatz"/>
        <w:ind w:left="0"/>
        <w:rPr>
          <w:i/>
          <w:sz w:val="28"/>
          <w:szCs w:val="28"/>
          <w:lang w:val="de-CH"/>
        </w:rPr>
      </w:pPr>
    </w:p>
    <w:p w:rsidR="00A8725A" w:rsidRDefault="00A8725A" w:rsidP="00A8725A">
      <w:pPr>
        <w:spacing w:after="0" w:line="480" w:lineRule="auto"/>
        <w:ind w:hanging="480"/>
        <w:rPr>
          <w:rFonts w:ascii="Times New Roman" w:eastAsia="Times New Roman" w:hAnsi="Times New Roman" w:cs="Times New Roman"/>
          <w:sz w:val="24"/>
          <w:szCs w:val="24"/>
          <w:lang w:val="de-CH" w:eastAsia="de-CH"/>
        </w:rPr>
      </w:pPr>
      <w:r w:rsidRPr="00A8725A">
        <w:rPr>
          <w:rFonts w:ascii="Times New Roman" w:eastAsia="Times New Roman" w:hAnsi="Times New Roman" w:cs="Times New Roman"/>
          <w:sz w:val="24"/>
          <w:szCs w:val="24"/>
          <w:lang w:eastAsia="de-CH"/>
        </w:rPr>
        <w:t xml:space="preserve">Layte, R. (2012). The Association Between Income Inequality and Mental Health: Testing Status Anxiety, Social Capital, and Neo-Materialist Explanations. </w:t>
      </w:r>
      <w:r w:rsidRPr="00A8725A">
        <w:rPr>
          <w:rFonts w:ascii="Times New Roman" w:eastAsia="Times New Roman" w:hAnsi="Times New Roman" w:cs="Times New Roman"/>
          <w:i/>
          <w:iCs/>
          <w:sz w:val="24"/>
          <w:szCs w:val="24"/>
          <w:lang w:val="de-CH" w:eastAsia="de-CH"/>
        </w:rPr>
        <w:t>European Sociological Review</w:t>
      </w:r>
      <w:r w:rsidRPr="00A8725A">
        <w:rPr>
          <w:rFonts w:ascii="Times New Roman" w:eastAsia="Times New Roman" w:hAnsi="Times New Roman" w:cs="Times New Roman"/>
          <w:sz w:val="24"/>
          <w:szCs w:val="24"/>
          <w:lang w:val="de-CH" w:eastAsia="de-CH"/>
        </w:rPr>
        <w:t xml:space="preserve">, </w:t>
      </w:r>
      <w:r w:rsidRPr="00A8725A">
        <w:rPr>
          <w:rFonts w:ascii="Times New Roman" w:eastAsia="Times New Roman" w:hAnsi="Times New Roman" w:cs="Times New Roman"/>
          <w:i/>
          <w:iCs/>
          <w:sz w:val="24"/>
          <w:szCs w:val="24"/>
          <w:lang w:val="de-CH" w:eastAsia="de-CH"/>
        </w:rPr>
        <w:t>28</w:t>
      </w:r>
      <w:r w:rsidRPr="00A8725A">
        <w:rPr>
          <w:rFonts w:ascii="Times New Roman" w:eastAsia="Times New Roman" w:hAnsi="Times New Roman" w:cs="Times New Roman"/>
          <w:sz w:val="24"/>
          <w:szCs w:val="24"/>
          <w:lang w:val="de-CH" w:eastAsia="de-CH"/>
        </w:rPr>
        <w:t xml:space="preserve">(4), 498–511. </w:t>
      </w:r>
      <w:hyperlink r:id="rId18" w:history="1">
        <w:r w:rsidRPr="0056781C">
          <w:rPr>
            <w:rStyle w:val="Hyperlink"/>
            <w:rFonts w:ascii="Times New Roman" w:eastAsia="Times New Roman" w:hAnsi="Times New Roman" w:cs="Times New Roman"/>
            <w:sz w:val="24"/>
            <w:szCs w:val="24"/>
            <w:lang w:val="de-CH" w:eastAsia="de-CH"/>
          </w:rPr>
          <w:t>http://doi.org/10.1093/esr/jcr012</w:t>
        </w:r>
      </w:hyperlink>
    </w:p>
    <w:p w:rsidR="00A8725A" w:rsidRDefault="00A8725A" w:rsidP="00A8725A">
      <w:pPr>
        <w:spacing w:after="0" w:line="480" w:lineRule="auto"/>
        <w:ind w:hanging="480"/>
        <w:rPr>
          <w:rFonts w:ascii="Times New Roman" w:eastAsia="Times New Roman" w:hAnsi="Times New Roman" w:cs="Times New Roman"/>
          <w:sz w:val="24"/>
          <w:szCs w:val="24"/>
          <w:lang w:val="de-CH" w:eastAsia="de-CH"/>
        </w:rPr>
      </w:pPr>
    </w:p>
    <w:p w:rsidR="00A8725A" w:rsidRPr="00A8725A" w:rsidRDefault="00A8725A" w:rsidP="00A8725A">
      <w:pPr>
        <w:spacing w:after="0" w:line="480" w:lineRule="auto"/>
        <w:ind w:hanging="480"/>
        <w:rPr>
          <w:rFonts w:ascii="Times New Roman" w:eastAsia="Times New Roman" w:hAnsi="Times New Roman" w:cs="Times New Roman"/>
          <w:sz w:val="24"/>
          <w:szCs w:val="24"/>
          <w:lang w:val="de-CH" w:eastAsia="de-CH"/>
        </w:rPr>
      </w:pPr>
      <w:r>
        <w:rPr>
          <w:rFonts w:ascii="Times New Roman" w:eastAsia="Times New Roman" w:hAnsi="Times New Roman" w:cs="Times New Roman"/>
          <w:sz w:val="24"/>
          <w:szCs w:val="24"/>
          <w:lang w:val="de-CH" w:eastAsia="de-CH"/>
        </w:rPr>
        <w:t>Relative Armut als spezielle Form der Ungleichheit. Man könnte das relative Armutsmass in Bezug zu unterschiedlichen Bezugsgrössen setzen: Schweiz, Kanton, Gemeinde.</w:t>
      </w:r>
    </w:p>
    <w:p w:rsidR="00A8725A" w:rsidRDefault="00A8725A" w:rsidP="00F73C33">
      <w:pPr>
        <w:pStyle w:val="Listenabsatz"/>
        <w:ind w:left="0"/>
        <w:rPr>
          <w:i/>
          <w:sz w:val="28"/>
          <w:szCs w:val="28"/>
          <w:lang w:val="de-CH"/>
        </w:rPr>
      </w:pPr>
    </w:p>
    <w:p w:rsidR="00A8725A" w:rsidRDefault="00A8725A" w:rsidP="00F73C33">
      <w:pPr>
        <w:pStyle w:val="Listenabsatz"/>
        <w:ind w:left="0"/>
        <w:rPr>
          <w:i/>
          <w:sz w:val="28"/>
          <w:szCs w:val="28"/>
          <w:lang w:val="de-CH"/>
        </w:rPr>
      </w:pPr>
    </w:p>
    <w:p w:rsidR="00F73C33" w:rsidRPr="00F73C33" w:rsidRDefault="00F73C33" w:rsidP="00F73C33">
      <w:pPr>
        <w:pStyle w:val="Listenabsatz"/>
        <w:ind w:left="0"/>
        <w:rPr>
          <w:i/>
          <w:sz w:val="28"/>
          <w:szCs w:val="28"/>
          <w:lang w:val="de-CH"/>
        </w:rPr>
      </w:pPr>
      <w:r w:rsidRPr="00F73C33">
        <w:rPr>
          <w:i/>
          <w:sz w:val="28"/>
          <w:szCs w:val="28"/>
          <w:lang w:val="de-CH"/>
        </w:rPr>
        <w:t>Daten</w:t>
      </w:r>
    </w:p>
    <w:p w:rsidR="00F73C33" w:rsidRDefault="00F73C33" w:rsidP="00F73C33">
      <w:pPr>
        <w:pStyle w:val="Listenabsatz"/>
        <w:numPr>
          <w:ilvl w:val="0"/>
          <w:numId w:val="5"/>
        </w:numPr>
        <w:rPr>
          <w:sz w:val="24"/>
          <w:szCs w:val="24"/>
          <w:lang w:val="de-CH"/>
        </w:rPr>
      </w:pPr>
      <w:r>
        <w:rPr>
          <w:sz w:val="24"/>
          <w:szCs w:val="24"/>
          <w:lang w:val="de-CH"/>
        </w:rPr>
        <w:t>Berner Steuerdaten</w:t>
      </w:r>
      <w:r w:rsidR="006A58D3">
        <w:rPr>
          <w:rStyle w:val="Funotenzeichen"/>
          <w:sz w:val="24"/>
          <w:szCs w:val="24"/>
          <w:lang w:val="de-CH"/>
        </w:rPr>
        <w:footnoteReference w:id="1"/>
      </w:r>
    </w:p>
    <w:p w:rsidR="00F73C33" w:rsidRDefault="00F73C33" w:rsidP="00F73C33">
      <w:pPr>
        <w:pStyle w:val="Listenabsatz"/>
        <w:numPr>
          <w:ilvl w:val="0"/>
          <w:numId w:val="5"/>
        </w:numPr>
        <w:rPr>
          <w:sz w:val="24"/>
          <w:szCs w:val="24"/>
          <w:lang w:val="de-CH"/>
        </w:rPr>
      </w:pPr>
      <w:r>
        <w:rPr>
          <w:sz w:val="24"/>
          <w:szCs w:val="24"/>
          <w:lang w:val="de-CH"/>
        </w:rPr>
        <w:t>Armut wird regional abgebildet (verschiedene Konzepte</w:t>
      </w:r>
    </w:p>
    <w:p w:rsidR="00F73C33" w:rsidRDefault="00F73C33" w:rsidP="00F73C33">
      <w:pPr>
        <w:pStyle w:val="Listenabsatz"/>
        <w:numPr>
          <w:ilvl w:val="0"/>
          <w:numId w:val="5"/>
        </w:numPr>
        <w:rPr>
          <w:sz w:val="24"/>
          <w:szCs w:val="24"/>
          <w:lang w:val="de-CH"/>
        </w:rPr>
      </w:pPr>
      <w:r>
        <w:rPr>
          <w:sz w:val="24"/>
          <w:szCs w:val="24"/>
          <w:lang w:val="de-CH"/>
        </w:rPr>
        <w:t>Eliten werden ebenfalls abgetragen (optional), Top incomes, Millionäre (Vermögen)</w:t>
      </w:r>
    </w:p>
    <w:p w:rsidR="00F73C33" w:rsidRDefault="00F73C33" w:rsidP="00F73C33">
      <w:pPr>
        <w:rPr>
          <w:sz w:val="24"/>
          <w:szCs w:val="24"/>
          <w:lang w:val="de-CH"/>
        </w:rPr>
      </w:pPr>
    </w:p>
    <w:p w:rsidR="0088759A" w:rsidRDefault="0088759A" w:rsidP="00F73C33">
      <w:pPr>
        <w:rPr>
          <w:sz w:val="24"/>
          <w:szCs w:val="24"/>
          <w:lang w:val="de-CH"/>
        </w:rPr>
      </w:pPr>
      <w:r>
        <w:rPr>
          <w:sz w:val="24"/>
          <w:szCs w:val="24"/>
          <w:lang w:val="de-CH"/>
        </w:rPr>
        <w:t>Umfassende Datenquellen frei von Sampling-Fehlern mit einer personenregister basierten anonymen Haushaltsidentifikator, das eine Verknüpfung von fiskalischen und realen Haushalten erlaubt.</w:t>
      </w:r>
    </w:p>
    <w:p w:rsidR="0088759A" w:rsidRDefault="0088759A" w:rsidP="00F73C33">
      <w:pPr>
        <w:rPr>
          <w:sz w:val="24"/>
          <w:szCs w:val="24"/>
          <w:lang w:val="de-CH"/>
        </w:rPr>
      </w:pPr>
    </w:p>
    <w:p w:rsidR="0088759A" w:rsidRDefault="0088759A" w:rsidP="00F73C33">
      <w:pPr>
        <w:rPr>
          <w:sz w:val="24"/>
          <w:szCs w:val="24"/>
          <w:lang w:val="de-CH"/>
        </w:rPr>
      </w:pPr>
    </w:p>
    <w:p w:rsidR="00F73C33" w:rsidRPr="00F73C33" w:rsidRDefault="00F73C33" w:rsidP="00F73C33">
      <w:pPr>
        <w:pStyle w:val="Listenabsatz"/>
        <w:ind w:left="0"/>
        <w:rPr>
          <w:i/>
          <w:sz w:val="28"/>
          <w:szCs w:val="28"/>
          <w:lang w:val="de-CH"/>
        </w:rPr>
      </w:pPr>
      <w:r>
        <w:rPr>
          <w:i/>
          <w:sz w:val="28"/>
          <w:szCs w:val="28"/>
          <w:lang w:val="de-CH"/>
        </w:rPr>
        <w:t xml:space="preserve">Definition- </w:t>
      </w:r>
      <w:r w:rsidRPr="00F73C33">
        <w:rPr>
          <w:i/>
          <w:sz w:val="28"/>
          <w:szCs w:val="28"/>
          <w:lang w:val="de-CH"/>
        </w:rPr>
        <w:t>Variablen</w:t>
      </w:r>
    </w:p>
    <w:p w:rsidR="003F6251" w:rsidRPr="003F6251" w:rsidRDefault="003F6251" w:rsidP="003F6251">
      <w:pPr>
        <w:spacing w:after="0" w:line="480" w:lineRule="auto"/>
        <w:ind w:hanging="480"/>
        <w:rPr>
          <w:rFonts w:ascii="Times New Roman" w:eastAsia="Times New Roman" w:hAnsi="Times New Roman" w:cs="Times New Roman"/>
          <w:b/>
          <w:sz w:val="24"/>
          <w:szCs w:val="24"/>
          <w:lang w:val="de-CH" w:eastAsia="de-CH"/>
        </w:rPr>
      </w:pPr>
      <w:r w:rsidRPr="003F6251">
        <w:rPr>
          <w:rFonts w:ascii="Times New Roman" w:eastAsia="Times New Roman" w:hAnsi="Times New Roman" w:cs="Times New Roman"/>
          <w:b/>
          <w:sz w:val="24"/>
          <w:szCs w:val="24"/>
          <w:lang w:val="de-CH" w:eastAsia="de-CH"/>
        </w:rPr>
        <w:lastRenderedPageBreak/>
        <w:t>Armut</w:t>
      </w:r>
      <w:r w:rsidR="0088759A">
        <w:rPr>
          <w:rFonts w:ascii="Times New Roman" w:eastAsia="Times New Roman" w:hAnsi="Times New Roman" w:cs="Times New Roman"/>
          <w:b/>
          <w:sz w:val="24"/>
          <w:szCs w:val="24"/>
          <w:lang w:val="de-CH" w:eastAsia="de-CH"/>
        </w:rPr>
        <w:t xml:space="preserve"> und Reichtum</w:t>
      </w:r>
    </w:p>
    <w:p w:rsidR="003F6251" w:rsidRDefault="003F6251" w:rsidP="003F6251">
      <w:pPr>
        <w:spacing w:after="0" w:line="480" w:lineRule="auto"/>
        <w:ind w:hanging="480"/>
        <w:rPr>
          <w:rFonts w:ascii="Times New Roman" w:eastAsia="Times New Roman" w:hAnsi="Times New Roman" w:cs="Times New Roman"/>
          <w:sz w:val="24"/>
          <w:szCs w:val="24"/>
          <w:lang w:val="de-CH" w:eastAsia="de-CH"/>
        </w:rPr>
      </w:pPr>
      <w:r>
        <w:rPr>
          <w:rFonts w:ascii="Times New Roman" w:eastAsia="Times New Roman" w:hAnsi="Times New Roman" w:cs="Times New Roman"/>
          <w:sz w:val="24"/>
          <w:szCs w:val="24"/>
          <w:lang w:val="de-CH" w:eastAsia="de-CH"/>
        </w:rPr>
        <w:t>Vgl. auch Sozialbericht (2015: S. 98f)</w:t>
      </w:r>
    </w:p>
    <w:p w:rsidR="003F6251" w:rsidRDefault="003F6251" w:rsidP="003F6251">
      <w:pPr>
        <w:spacing w:after="0" w:line="480" w:lineRule="auto"/>
        <w:ind w:hanging="480"/>
        <w:rPr>
          <w:rFonts w:ascii="Times New Roman" w:eastAsia="Times New Roman" w:hAnsi="Times New Roman" w:cs="Times New Roman"/>
          <w:sz w:val="24"/>
          <w:szCs w:val="24"/>
          <w:lang w:val="de-CH" w:eastAsia="de-CH"/>
        </w:rPr>
      </w:pPr>
      <w:r w:rsidRPr="003F6251">
        <w:rPr>
          <w:rFonts w:ascii="Times New Roman" w:eastAsia="Times New Roman" w:hAnsi="Times New Roman" w:cs="Times New Roman"/>
          <w:sz w:val="24"/>
          <w:szCs w:val="24"/>
          <w:lang w:val="de-CH" w:eastAsia="de-CH"/>
        </w:rPr>
        <w:t xml:space="preserve">Schweiz, &amp; Bundesamt für Statistik. (2015). </w:t>
      </w:r>
      <w:r w:rsidRPr="003F6251">
        <w:rPr>
          <w:rFonts w:ascii="Times New Roman" w:eastAsia="Times New Roman" w:hAnsi="Times New Roman" w:cs="Times New Roman"/>
          <w:i/>
          <w:iCs/>
          <w:sz w:val="24"/>
          <w:szCs w:val="24"/>
          <w:lang w:val="de-CH" w:eastAsia="de-CH"/>
        </w:rPr>
        <w:t>Statistischer Sozialbericht Schweiz 2015</w:t>
      </w:r>
      <w:r w:rsidRPr="003F6251">
        <w:rPr>
          <w:rFonts w:ascii="Times New Roman" w:eastAsia="Times New Roman" w:hAnsi="Times New Roman" w:cs="Times New Roman"/>
          <w:sz w:val="24"/>
          <w:szCs w:val="24"/>
          <w:lang w:val="de-CH" w:eastAsia="de-CH"/>
        </w:rPr>
        <w:t>. Neuchâtel: Office fédéral de la statistique.</w:t>
      </w:r>
    </w:p>
    <w:p w:rsidR="003F6251" w:rsidRDefault="003F6251" w:rsidP="003F6251">
      <w:pPr>
        <w:spacing w:after="0" w:line="480" w:lineRule="auto"/>
        <w:ind w:hanging="480"/>
        <w:rPr>
          <w:rFonts w:ascii="Times New Roman" w:eastAsia="Times New Roman" w:hAnsi="Times New Roman" w:cs="Times New Roman"/>
          <w:sz w:val="24"/>
          <w:szCs w:val="24"/>
          <w:lang w:val="de-CH" w:eastAsia="de-CH"/>
        </w:rPr>
      </w:pPr>
    </w:p>
    <w:p w:rsidR="0041149B" w:rsidRDefault="003F6251" w:rsidP="003F6251">
      <w:pPr>
        <w:spacing w:after="0" w:line="480" w:lineRule="auto"/>
        <w:ind w:hanging="480"/>
        <w:rPr>
          <w:rFonts w:ascii="Times New Roman" w:eastAsia="Times New Roman" w:hAnsi="Times New Roman" w:cs="Times New Roman"/>
          <w:sz w:val="24"/>
          <w:szCs w:val="24"/>
          <w:lang w:val="de-CH" w:eastAsia="de-CH"/>
        </w:rPr>
      </w:pPr>
      <w:r>
        <w:rPr>
          <w:rFonts w:ascii="Times New Roman" w:eastAsia="Times New Roman" w:hAnsi="Times New Roman" w:cs="Times New Roman"/>
          <w:sz w:val="24"/>
          <w:szCs w:val="24"/>
          <w:lang w:val="de-CH" w:eastAsia="de-CH"/>
        </w:rPr>
        <w:t xml:space="preserve">Zur Messung von Armut gibt es verschiedene Konzepte. </w:t>
      </w:r>
      <w:r w:rsidR="0020389B">
        <w:rPr>
          <w:rFonts w:ascii="Times New Roman" w:eastAsia="Times New Roman" w:hAnsi="Times New Roman" w:cs="Times New Roman"/>
          <w:sz w:val="24"/>
          <w:szCs w:val="24"/>
          <w:lang w:val="de-CH" w:eastAsia="de-CH"/>
        </w:rPr>
        <w:t xml:space="preserve">Es </w:t>
      </w:r>
      <w:r>
        <w:rPr>
          <w:rFonts w:ascii="Times New Roman" w:eastAsia="Times New Roman" w:hAnsi="Times New Roman" w:cs="Times New Roman"/>
          <w:sz w:val="24"/>
          <w:szCs w:val="24"/>
          <w:lang w:val="de-CH" w:eastAsia="de-CH"/>
        </w:rPr>
        <w:t xml:space="preserve"> kann zwischen Einkommensarmut und bekämpfter Armut unterschieden werden. Ersteres umfasst die Verfügbarkeit von Einkommen, welche die Verteilung von Lebenschancen, Lebensbedingungen und sozialem </w:t>
      </w:r>
      <w:r w:rsidR="0020389B">
        <w:rPr>
          <w:rFonts w:ascii="Times New Roman" w:eastAsia="Times New Roman" w:hAnsi="Times New Roman" w:cs="Times New Roman"/>
          <w:sz w:val="24"/>
          <w:szCs w:val="24"/>
          <w:lang w:val="de-CH" w:eastAsia="de-CH"/>
        </w:rPr>
        <w:t xml:space="preserve">Status massgeblich mitbestimmt, resultierend aus </w:t>
      </w:r>
      <w:r w:rsidR="0041149B">
        <w:rPr>
          <w:rFonts w:ascii="Times New Roman" w:eastAsia="Times New Roman" w:hAnsi="Times New Roman" w:cs="Times New Roman"/>
          <w:sz w:val="24"/>
          <w:szCs w:val="24"/>
          <w:lang w:val="de-CH" w:eastAsia="de-CH"/>
        </w:rPr>
        <w:t xml:space="preserve">Marktaktivitäten generierten Einkommen  (Erwerb, Einkünfte aus Vermögen/Liegenschaften) sowie die Einkommen aus Leistungen von Sozialversicherung (ALV, AHV, IV etc.). </w:t>
      </w:r>
      <w:r w:rsidR="0020389B">
        <w:rPr>
          <w:rFonts w:ascii="Times New Roman" w:eastAsia="Times New Roman" w:hAnsi="Times New Roman" w:cs="Times New Roman"/>
          <w:sz w:val="24"/>
          <w:szCs w:val="24"/>
          <w:lang w:val="de-CH" w:eastAsia="de-CH"/>
        </w:rPr>
        <w:t>Davon abzugrenzen  ist das Einkommen inkl. Instrumente der Armutsbekämpfung</w:t>
      </w:r>
      <w:r w:rsidR="0041149B">
        <w:rPr>
          <w:rFonts w:ascii="Times New Roman" w:eastAsia="Times New Roman" w:hAnsi="Times New Roman" w:cs="Times New Roman"/>
          <w:sz w:val="24"/>
          <w:szCs w:val="24"/>
          <w:lang w:val="de-CH" w:eastAsia="de-CH"/>
        </w:rPr>
        <w:t xml:space="preserve"> </w:t>
      </w:r>
      <w:r w:rsidR="0020389B">
        <w:rPr>
          <w:rFonts w:ascii="Times New Roman" w:eastAsia="Times New Roman" w:hAnsi="Times New Roman" w:cs="Times New Roman"/>
          <w:sz w:val="24"/>
          <w:szCs w:val="24"/>
          <w:lang w:val="de-CH" w:eastAsia="de-CH"/>
        </w:rPr>
        <w:t>(</w:t>
      </w:r>
      <w:r w:rsidR="0041149B">
        <w:rPr>
          <w:rFonts w:ascii="Times New Roman" w:eastAsia="Times New Roman" w:hAnsi="Times New Roman" w:cs="Times New Roman"/>
          <w:sz w:val="24"/>
          <w:szCs w:val="24"/>
          <w:lang w:val="de-CH" w:eastAsia="de-CH"/>
        </w:rPr>
        <w:t>bedarf</w:t>
      </w:r>
      <w:r w:rsidR="0020389B">
        <w:rPr>
          <w:rFonts w:ascii="Times New Roman" w:eastAsia="Times New Roman" w:hAnsi="Times New Roman" w:cs="Times New Roman"/>
          <w:sz w:val="24"/>
          <w:szCs w:val="24"/>
          <w:lang w:val="de-CH" w:eastAsia="de-CH"/>
        </w:rPr>
        <w:t>sabhängige Sozialleistungen)</w:t>
      </w:r>
      <w:r w:rsidR="0041149B">
        <w:rPr>
          <w:rFonts w:ascii="Times New Roman" w:eastAsia="Times New Roman" w:hAnsi="Times New Roman" w:cs="Times New Roman"/>
          <w:sz w:val="24"/>
          <w:szCs w:val="24"/>
          <w:lang w:val="de-CH" w:eastAsia="de-CH"/>
        </w:rPr>
        <w:t>. Armut wird entsprechend gemessen als Summe sämtlicher Einkommen je Haushalt</w:t>
      </w:r>
      <w:r w:rsidR="0020389B">
        <w:rPr>
          <w:rFonts w:ascii="Times New Roman" w:eastAsia="Times New Roman" w:hAnsi="Times New Roman" w:cs="Times New Roman"/>
          <w:sz w:val="24"/>
          <w:szCs w:val="24"/>
          <w:lang w:val="de-CH" w:eastAsia="de-CH"/>
        </w:rPr>
        <w:t xml:space="preserve">, die mit einem Schwellenwert verglichen werden. Wir verwenden drei </w:t>
      </w:r>
      <w:r w:rsidR="00BC5D24">
        <w:rPr>
          <w:rFonts w:ascii="Times New Roman" w:eastAsia="Times New Roman" w:hAnsi="Times New Roman" w:cs="Times New Roman"/>
          <w:sz w:val="24"/>
          <w:szCs w:val="24"/>
          <w:lang w:val="de-CH" w:eastAsia="de-CH"/>
        </w:rPr>
        <w:t>voneinander abweichende</w:t>
      </w:r>
      <w:r w:rsidR="0020389B">
        <w:rPr>
          <w:rFonts w:ascii="Times New Roman" w:eastAsia="Times New Roman" w:hAnsi="Times New Roman" w:cs="Times New Roman"/>
          <w:sz w:val="24"/>
          <w:szCs w:val="24"/>
          <w:lang w:val="de-CH" w:eastAsia="de-CH"/>
        </w:rPr>
        <w:t xml:space="preserve"> </w:t>
      </w:r>
      <w:r w:rsidR="00BC5D24">
        <w:rPr>
          <w:rFonts w:ascii="Times New Roman" w:eastAsia="Times New Roman" w:hAnsi="Times New Roman" w:cs="Times New Roman"/>
          <w:sz w:val="24"/>
          <w:szCs w:val="24"/>
          <w:lang w:val="de-CH" w:eastAsia="de-CH"/>
        </w:rPr>
        <w:t>Definitionen.</w:t>
      </w:r>
    </w:p>
    <w:p w:rsidR="0041149B" w:rsidRDefault="0041149B" w:rsidP="003F6251">
      <w:pPr>
        <w:spacing w:after="0" w:line="480" w:lineRule="auto"/>
        <w:ind w:hanging="480"/>
        <w:rPr>
          <w:rFonts w:ascii="Times New Roman" w:eastAsia="Times New Roman" w:hAnsi="Times New Roman" w:cs="Times New Roman"/>
          <w:sz w:val="24"/>
          <w:szCs w:val="24"/>
          <w:lang w:val="de-CH" w:eastAsia="de-CH"/>
        </w:rPr>
      </w:pPr>
    </w:p>
    <w:p w:rsidR="006C40FF" w:rsidRPr="006C40FF" w:rsidRDefault="006C40FF" w:rsidP="003F6251">
      <w:pPr>
        <w:spacing w:after="0" w:line="480" w:lineRule="auto"/>
        <w:ind w:hanging="480"/>
        <w:rPr>
          <w:rFonts w:ascii="Times New Roman" w:eastAsia="Times New Roman" w:hAnsi="Times New Roman" w:cs="Times New Roman"/>
          <w:b/>
          <w:sz w:val="24"/>
          <w:szCs w:val="24"/>
          <w:lang w:val="de-CH" w:eastAsia="de-CH"/>
        </w:rPr>
      </w:pPr>
      <w:r w:rsidRPr="006C40FF">
        <w:rPr>
          <w:rFonts w:ascii="Times New Roman" w:eastAsia="Times New Roman" w:hAnsi="Times New Roman" w:cs="Times New Roman"/>
          <w:b/>
          <w:sz w:val="24"/>
          <w:szCs w:val="24"/>
          <w:lang w:val="de-CH" w:eastAsia="de-CH"/>
        </w:rPr>
        <w:t xml:space="preserve">Operationalisierung </w:t>
      </w:r>
    </w:p>
    <w:p w:rsidR="0041149B" w:rsidRPr="0041149B" w:rsidRDefault="0041149B" w:rsidP="003F6251">
      <w:pPr>
        <w:spacing w:after="0" w:line="480" w:lineRule="auto"/>
        <w:ind w:hanging="480"/>
        <w:rPr>
          <w:rFonts w:ascii="Times New Roman" w:eastAsia="Times New Roman" w:hAnsi="Times New Roman" w:cs="Times New Roman"/>
          <w:i/>
          <w:sz w:val="24"/>
          <w:szCs w:val="24"/>
          <w:lang w:val="de-CH" w:eastAsia="de-CH"/>
        </w:rPr>
      </w:pPr>
      <w:r w:rsidRPr="0041149B">
        <w:rPr>
          <w:rFonts w:ascii="Times New Roman" w:eastAsia="Times New Roman" w:hAnsi="Times New Roman" w:cs="Times New Roman"/>
          <w:i/>
          <w:sz w:val="24"/>
          <w:szCs w:val="24"/>
          <w:lang w:val="de-CH" w:eastAsia="de-CH"/>
        </w:rPr>
        <w:t>Definition Einkommensarmut (absolut</w:t>
      </w:r>
      <w:r w:rsidR="00097C09">
        <w:rPr>
          <w:rFonts w:ascii="Times New Roman" w:eastAsia="Times New Roman" w:hAnsi="Times New Roman" w:cs="Times New Roman"/>
          <w:i/>
          <w:sz w:val="24"/>
          <w:szCs w:val="24"/>
          <w:lang w:val="de-CH" w:eastAsia="de-CH"/>
        </w:rPr>
        <w:t xml:space="preserve">er </w:t>
      </w:r>
      <w:r w:rsidR="006C40FF">
        <w:rPr>
          <w:rFonts w:ascii="Times New Roman" w:eastAsia="Times New Roman" w:hAnsi="Times New Roman" w:cs="Times New Roman"/>
          <w:i/>
          <w:sz w:val="24"/>
          <w:szCs w:val="24"/>
          <w:lang w:val="de-CH" w:eastAsia="de-CH"/>
        </w:rPr>
        <w:t>Ansatz</w:t>
      </w:r>
      <w:r w:rsidRPr="0041149B">
        <w:rPr>
          <w:rFonts w:ascii="Times New Roman" w:eastAsia="Times New Roman" w:hAnsi="Times New Roman" w:cs="Times New Roman"/>
          <w:i/>
          <w:sz w:val="24"/>
          <w:szCs w:val="24"/>
          <w:lang w:val="de-CH" w:eastAsia="de-CH"/>
        </w:rPr>
        <w:t>):</w:t>
      </w:r>
    </w:p>
    <w:p w:rsidR="00BC5D24" w:rsidRDefault="0020389B" w:rsidP="003F6251">
      <w:pPr>
        <w:spacing w:after="0" w:line="480" w:lineRule="auto"/>
        <w:ind w:hanging="480"/>
        <w:rPr>
          <w:rFonts w:ascii="Times New Roman" w:eastAsia="Times New Roman" w:hAnsi="Times New Roman" w:cs="Times New Roman"/>
          <w:sz w:val="24"/>
          <w:szCs w:val="24"/>
          <w:lang w:val="de-CH" w:eastAsia="de-CH"/>
        </w:rPr>
      </w:pPr>
      <w:r>
        <w:rPr>
          <w:rFonts w:ascii="Times New Roman" w:eastAsia="Times New Roman" w:hAnsi="Times New Roman" w:cs="Times New Roman"/>
          <w:sz w:val="24"/>
          <w:szCs w:val="24"/>
          <w:lang w:val="de-CH" w:eastAsia="de-CH"/>
        </w:rPr>
        <w:t xml:space="preserve">Die Summe der generierten Einkommen aus Erwerb und </w:t>
      </w:r>
      <w:r w:rsidR="00BC5D24">
        <w:rPr>
          <w:rFonts w:ascii="Times New Roman" w:eastAsia="Times New Roman" w:hAnsi="Times New Roman" w:cs="Times New Roman"/>
          <w:sz w:val="24"/>
          <w:szCs w:val="24"/>
          <w:lang w:val="de-CH" w:eastAsia="de-CH"/>
        </w:rPr>
        <w:t xml:space="preserve">den </w:t>
      </w:r>
      <w:r>
        <w:rPr>
          <w:rFonts w:ascii="Times New Roman" w:eastAsia="Times New Roman" w:hAnsi="Times New Roman" w:cs="Times New Roman"/>
          <w:sz w:val="24"/>
          <w:szCs w:val="24"/>
          <w:lang w:val="de-CH" w:eastAsia="de-CH"/>
        </w:rPr>
        <w:t xml:space="preserve">Sozialleistungen werden mit der </w:t>
      </w:r>
      <w:r w:rsidR="00BC5D24">
        <w:rPr>
          <w:rFonts w:ascii="Times New Roman" w:eastAsia="Times New Roman" w:hAnsi="Times New Roman" w:cs="Times New Roman"/>
          <w:sz w:val="24"/>
          <w:szCs w:val="24"/>
          <w:lang w:val="de-CH" w:eastAsia="de-CH"/>
        </w:rPr>
        <w:t>Höhe des Grundbedarfes für den Lebensunterhalt verglichen. Neben der Berücksichtigung der Einkommen ist dabei entscheidend, wie viele Personen von diesem Einkommen leben. Basierend auf den SKOS-Richtlinien, die für 2012 galten, lassen sich folgende Schwellenwerte identifizieren</w:t>
      </w:r>
      <w:r w:rsidR="00BC5D24">
        <w:rPr>
          <w:rStyle w:val="Funotenzeichen"/>
          <w:rFonts w:ascii="Times New Roman" w:eastAsia="Times New Roman" w:hAnsi="Times New Roman" w:cs="Times New Roman"/>
          <w:sz w:val="24"/>
          <w:szCs w:val="24"/>
          <w:lang w:val="de-CH" w:eastAsia="de-CH"/>
        </w:rPr>
        <w:footnoteReference w:id="2"/>
      </w:r>
      <w:r w:rsidR="00BC5D24">
        <w:rPr>
          <w:rFonts w:ascii="Times New Roman" w:eastAsia="Times New Roman" w:hAnsi="Times New Roman" w:cs="Times New Roman"/>
          <w:sz w:val="24"/>
          <w:szCs w:val="24"/>
          <w:lang w:val="de-CH" w:eastAsia="de-CH"/>
        </w:rPr>
        <w:t>:</w:t>
      </w:r>
    </w:p>
    <w:p w:rsidR="00BC5D24" w:rsidRDefault="00BC5D24" w:rsidP="003F6251">
      <w:pPr>
        <w:spacing w:after="0" w:line="480" w:lineRule="auto"/>
        <w:ind w:hanging="480"/>
        <w:rPr>
          <w:rFonts w:ascii="Times New Roman" w:eastAsia="Times New Roman" w:hAnsi="Times New Roman" w:cs="Times New Roman"/>
          <w:sz w:val="24"/>
          <w:szCs w:val="24"/>
          <w:lang w:val="de-CH" w:eastAsia="de-CH"/>
        </w:rPr>
      </w:pPr>
      <w:r>
        <w:rPr>
          <w:rFonts w:ascii="Times New Roman" w:eastAsia="Times New Roman" w:hAnsi="Times New Roman" w:cs="Times New Roman"/>
          <w:noProof/>
          <w:sz w:val="24"/>
          <w:szCs w:val="24"/>
          <w:lang w:val="de-CH" w:eastAsia="de-CH"/>
        </w:rPr>
        <w:lastRenderedPageBreak/>
        <w:drawing>
          <wp:inline distT="0" distB="0" distL="0" distR="0">
            <wp:extent cx="5617029" cy="4040467"/>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6579" cy="4040143"/>
                    </a:xfrm>
                    <a:prstGeom prst="rect">
                      <a:avLst/>
                    </a:prstGeom>
                    <a:noFill/>
                    <a:ln>
                      <a:noFill/>
                    </a:ln>
                  </pic:spPr>
                </pic:pic>
              </a:graphicData>
            </a:graphic>
          </wp:inline>
        </w:drawing>
      </w:r>
    </w:p>
    <w:p w:rsidR="00BC5D24" w:rsidRDefault="00BC5D24" w:rsidP="0041149B">
      <w:pPr>
        <w:spacing w:after="0" w:line="480" w:lineRule="auto"/>
        <w:ind w:hanging="480"/>
        <w:rPr>
          <w:rFonts w:ascii="Times New Roman" w:eastAsia="Times New Roman" w:hAnsi="Times New Roman" w:cs="Times New Roman"/>
          <w:i/>
          <w:sz w:val="24"/>
          <w:szCs w:val="24"/>
          <w:lang w:val="de-CH" w:eastAsia="de-CH"/>
        </w:rPr>
      </w:pPr>
      <w:r>
        <w:rPr>
          <w:rFonts w:ascii="Times New Roman" w:eastAsia="Times New Roman" w:hAnsi="Times New Roman" w:cs="Times New Roman"/>
          <w:i/>
          <w:sz w:val="24"/>
          <w:szCs w:val="24"/>
          <w:lang w:val="de-CH" w:eastAsia="de-CH"/>
        </w:rPr>
        <w:t>Quelle: SKOS 2012: 60</w:t>
      </w:r>
    </w:p>
    <w:p w:rsidR="00BC5D24" w:rsidRDefault="006A58D3" w:rsidP="00BC5D24">
      <w:pPr>
        <w:spacing w:after="0" w:line="480" w:lineRule="auto"/>
        <w:ind w:hanging="480"/>
        <w:rPr>
          <w:rFonts w:ascii="Times New Roman" w:eastAsia="Times New Roman" w:hAnsi="Times New Roman" w:cs="Times New Roman"/>
          <w:sz w:val="24"/>
          <w:szCs w:val="24"/>
          <w:lang w:val="de-CH" w:eastAsia="de-CH"/>
        </w:rPr>
      </w:pPr>
      <w:r>
        <w:rPr>
          <w:rFonts w:ascii="Times New Roman" w:eastAsia="Times New Roman" w:hAnsi="Times New Roman" w:cs="Times New Roman"/>
          <w:sz w:val="24"/>
          <w:szCs w:val="24"/>
          <w:lang w:val="de-CH" w:eastAsia="de-CH"/>
        </w:rPr>
        <w:t xml:space="preserve">Zum Grundbedarf werden die Wohnkosten </w:t>
      </w:r>
      <w:r>
        <w:rPr>
          <w:rStyle w:val="Funotenzeichen"/>
          <w:rFonts w:ascii="Times New Roman" w:eastAsia="Times New Roman" w:hAnsi="Times New Roman" w:cs="Times New Roman"/>
          <w:sz w:val="24"/>
          <w:szCs w:val="24"/>
          <w:lang w:val="de-CH" w:eastAsia="de-CH"/>
        </w:rPr>
        <w:footnoteReference w:id="3"/>
      </w:r>
      <w:r>
        <w:rPr>
          <w:rFonts w:ascii="Times New Roman" w:eastAsia="Times New Roman" w:hAnsi="Times New Roman" w:cs="Times New Roman"/>
          <w:sz w:val="24"/>
          <w:szCs w:val="24"/>
          <w:lang w:val="de-CH" w:eastAsia="de-CH"/>
        </w:rPr>
        <w:t xml:space="preserve"> und die Kosten für die medizinische Grundversorgung</w:t>
      </w:r>
      <w:r>
        <w:rPr>
          <w:rStyle w:val="Funotenzeichen"/>
          <w:rFonts w:ascii="Times New Roman" w:eastAsia="Times New Roman" w:hAnsi="Times New Roman" w:cs="Times New Roman"/>
          <w:sz w:val="24"/>
          <w:szCs w:val="24"/>
          <w:lang w:val="de-CH" w:eastAsia="de-CH"/>
        </w:rPr>
        <w:footnoteReference w:id="4"/>
      </w:r>
      <w:r>
        <w:rPr>
          <w:rFonts w:ascii="Times New Roman" w:eastAsia="Times New Roman" w:hAnsi="Times New Roman" w:cs="Times New Roman"/>
          <w:sz w:val="24"/>
          <w:szCs w:val="24"/>
          <w:lang w:val="de-CH" w:eastAsia="de-CH"/>
        </w:rPr>
        <w:t xml:space="preserve"> gezählt.</w:t>
      </w:r>
      <w:r w:rsidR="00BC5D24">
        <w:rPr>
          <w:rFonts w:ascii="Times New Roman" w:eastAsia="Times New Roman" w:hAnsi="Times New Roman" w:cs="Times New Roman"/>
          <w:sz w:val="24"/>
          <w:szCs w:val="24"/>
          <w:lang w:val="de-CH" w:eastAsia="de-CH"/>
        </w:rPr>
        <w:t>Liegt das so errechnete Einkommen unterhalb obiger Schwellenwerte, gelten Personen bzw. Haushalte als arm.</w:t>
      </w:r>
    </w:p>
    <w:p w:rsidR="00BC5D24" w:rsidRDefault="00097C09" w:rsidP="00BC5D24">
      <w:pPr>
        <w:spacing w:after="0" w:line="480" w:lineRule="auto"/>
        <w:ind w:hanging="480"/>
        <w:rPr>
          <w:rFonts w:ascii="Times New Roman" w:eastAsia="Times New Roman" w:hAnsi="Times New Roman" w:cs="Times New Roman"/>
          <w:i/>
          <w:sz w:val="24"/>
          <w:szCs w:val="24"/>
          <w:lang w:val="de-CH" w:eastAsia="de-CH"/>
        </w:rPr>
      </w:pPr>
      <w:r w:rsidRPr="00097C09">
        <w:rPr>
          <w:rFonts w:ascii="Times New Roman" w:eastAsia="Times New Roman" w:hAnsi="Times New Roman" w:cs="Times New Roman"/>
          <w:i/>
          <w:sz w:val="24"/>
          <w:szCs w:val="24"/>
          <w:lang w:val="de-CH" w:eastAsia="de-CH"/>
        </w:rPr>
        <w:t xml:space="preserve">Definition </w:t>
      </w:r>
      <w:r>
        <w:rPr>
          <w:rFonts w:ascii="Times New Roman" w:eastAsia="Times New Roman" w:hAnsi="Times New Roman" w:cs="Times New Roman"/>
          <w:i/>
          <w:sz w:val="24"/>
          <w:szCs w:val="24"/>
          <w:lang w:val="de-CH" w:eastAsia="de-CH"/>
        </w:rPr>
        <w:t>Topverdiener (absoluter Ansatz)</w:t>
      </w:r>
    </w:p>
    <w:p w:rsidR="00097C09" w:rsidRPr="00097C09" w:rsidRDefault="00097C09" w:rsidP="00BC5D24">
      <w:pPr>
        <w:spacing w:after="0" w:line="480" w:lineRule="auto"/>
        <w:ind w:hanging="480"/>
        <w:rPr>
          <w:rFonts w:ascii="Times New Roman" w:eastAsia="Times New Roman" w:hAnsi="Times New Roman" w:cs="Times New Roman"/>
          <w:sz w:val="24"/>
          <w:szCs w:val="24"/>
          <w:lang w:val="de-CH" w:eastAsia="de-CH"/>
        </w:rPr>
      </w:pPr>
      <w:r>
        <w:rPr>
          <w:rFonts w:ascii="Times New Roman" w:eastAsia="Times New Roman" w:hAnsi="Times New Roman" w:cs="Times New Roman"/>
          <w:sz w:val="24"/>
          <w:szCs w:val="24"/>
          <w:lang w:val="de-CH" w:eastAsia="de-CH"/>
        </w:rPr>
        <w:t xml:space="preserve">Weniger eindeutig ist, ab wann Haushalte als reich gelten. </w:t>
      </w:r>
      <w:r w:rsidR="006C40FF">
        <w:rPr>
          <w:rFonts w:ascii="Times New Roman" w:eastAsia="Times New Roman" w:hAnsi="Times New Roman" w:cs="Times New Roman"/>
          <w:sz w:val="24"/>
          <w:szCs w:val="24"/>
          <w:lang w:val="de-CH" w:eastAsia="de-CH"/>
        </w:rPr>
        <w:t xml:space="preserve">Für die vorliegende Auswertung </w:t>
      </w:r>
      <w:r w:rsidR="007433BE">
        <w:rPr>
          <w:rFonts w:ascii="Times New Roman" w:eastAsia="Times New Roman" w:hAnsi="Times New Roman" w:cs="Times New Roman"/>
          <w:sz w:val="24"/>
          <w:szCs w:val="24"/>
          <w:lang w:val="de-CH" w:eastAsia="de-CH"/>
        </w:rPr>
        <w:t>zählen</w:t>
      </w:r>
      <w:r w:rsidR="006C40FF">
        <w:rPr>
          <w:rFonts w:ascii="Times New Roman" w:eastAsia="Times New Roman" w:hAnsi="Times New Roman" w:cs="Times New Roman"/>
          <w:sz w:val="24"/>
          <w:szCs w:val="24"/>
          <w:lang w:val="de-CH" w:eastAsia="de-CH"/>
        </w:rPr>
        <w:t xml:space="preserve"> wir Haushalte</w:t>
      </w:r>
      <w:r w:rsidR="007433BE">
        <w:rPr>
          <w:rFonts w:ascii="Times New Roman" w:eastAsia="Times New Roman" w:hAnsi="Times New Roman" w:cs="Times New Roman"/>
          <w:sz w:val="24"/>
          <w:szCs w:val="24"/>
          <w:lang w:val="de-CH" w:eastAsia="de-CH"/>
        </w:rPr>
        <w:t xml:space="preserve"> zu den Topverdienern</w:t>
      </w:r>
      <w:r w:rsidR="006C40FF">
        <w:rPr>
          <w:rFonts w:ascii="Times New Roman" w:eastAsia="Times New Roman" w:hAnsi="Times New Roman" w:cs="Times New Roman"/>
          <w:sz w:val="24"/>
          <w:szCs w:val="24"/>
          <w:lang w:val="de-CH" w:eastAsia="de-CH"/>
        </w:rPr>
        <w:t>, wenn Sie über ein äquivalenzgewichtetes Einkommen von über einer Million verfügen.</w:t>
      </w:r>
    </w:p>
    <w:p w:rsidR="00097C09" w:rsidRDefault="00097C09" w:rsidP="00BC5D24">
      <w:pPr>
        <w:spacing w:after="0" w:line="480" w:lineRule="auto"/>
        <w:ind w:hanging="480"/>
        <w:rPr>
          <w:rFonts w:ascii="Times New Roman" w:eastAsia="Times New Roman" w:hAnsi="Times New Roman" w:cs="Times New Roman"/>
          <w:sz w:val="24"/>
          <w:szCs w:val="24"/>
          <w:lang w:val="de-CH" w:eastAsia="de-CH"/>
        </w:rPr>
      </w:pPr>
    </w:p>
    <w:p w:rsidR="0041149B" w:rsidRPr="0041149B" w:rsidRDefault="0041149B" w:rsidP="0041149B">
      <w:pPr>
        <w:spacing w:after="0" w:line="480" w:lineRule="auto"/>
        <w:ind w:hanging="480"/>
        <w:rPr>
          <w:rFonts w:ascii="Times New Roman" w:eastAsia="Times New Roman" w:hAnsi="Times New Roman" w:cs="Times New Roman"/>
          <w:i/>
          <w:sz w:val="24"/>
          <w:szCs w:val="24"/>
          <w:lang w:val="de-CH" w:eastAsia="de-CH"/>
        </w:rPr>
      </w:pPr>
      <w:r w:rsidRPr="0041149B">
        <w:rPr>
          <w:rFonts w:ascii="Times New Roman" w:eastAsia="Times New Roman" w:hAnsi="Times New Roman" w:cs="Times New Roman"/>
          <w:i/>
          <w:sz w:val="24"/>
          <w:szCs w:val="24"/>
          <w:lang w:val="de-CH" w:eastAsia="de-CH"/>
        </w:rPr>
        <w:t xml:space="preserve">Definition </w:t>
      </w:r>
      <w:r w:rsidR="00097C09">
        <w:rPr>
          <w:rFonts w:ascii="Times New Roman" w:eastAsia="Times New Roman" w:hAnsi="Times New Roman" w:cs="Times New Roman"/>
          <w:i/>
          <w:sz w:val="24"/>
          <w:szCs w:val="24"/>
          <w:lang w:val="de-CH" w:eastAsia="de-CH"/>
        </w:rPr>
        <w:t>Verteilungsverlierer</w:t>
      </w:r>
      <w:r w:rsidRPr="0041149B">
        <w:rPr>
          <w:rFonts w:ascii="Times New Roman" w:eastAsia="Times New Roman" w:hAnsi="Times New Roman" w:cs="Times New Roman"/>
          <w:i/>
          <w:sz w:val="24"/>
          <w:szCs w:val="24"/>
          <w:lang w:val="de-CH" w:eastAsia="de-CH"/>
        </w:rPr>
        <w:t xml:space="preserve"> (relativer </w:t>
      </w:r>
      <w:r w:rsidR="006C40FF">
        <w:rPr>
          <w:rFonts w:ascii="Times New Roman" w:eastAsia="Times New Roman" w:hAnsi="Times New Roman" w:cs="Times New Roman"/>
          <w:i/>
          <w:sz w:val="24"/>
          <w:szCs w:val="24"/>
          <w:lang w:val="de-CH" w:eastAsia="de-CH"/>
        </w:rPr>
        <w:t>Ansatz</w:t>
      </w:r>
      <w:r w:rsidRPr="0041149B">
        <w:rPr>
          <w:rFonts w:ascii="Times New Roman" w:eastAsia="Times New Roman" w:hAnsi="Times New Roman" w:cs="Times New Roman"/>
          <w:i/>
          <w:sz w:val="24"/>
          <w:szCs w:val="24"/>
          <w:lang w:val="de-CH" w:eastAsia="de-CH"/>
        </w:rPr>
        <w:t xml:space="preserve">):  </w:t>
      </w:r>
    </w:p>
    <w:p w:rsidR="00097C09" w:rsidRDefault="00097C09" w:rsidP="0041149B">
      <w:pPr>
        <w:spacing w:after="0" w:line="480" w:lineRule="auto"/>
        <w:ind w:hanging="480"/>
        <w:rPr>
          <w:rFonts w:ascii="Times New Roman" w:eastAsia="Times New Roman" w:hAnsi="Times New Roman" w:cs="Times New Roman"/>
          <w:sz w:val="24"/>
          <w:szCs w:val="24"/>
          <w:lang w:val="de-CH" w:eastAsia="de-CH"/>
        </w:rPr>
      </w:pPr>
      <w:r>
        <w:rPr>
          <w:rFonts w:ascii="Times New Roman" w:eastAsia="Times New Roman" w:hAnsi="Times New Roman" w:cs="Times New Roman"/>
          <w:sz w:val="24"/>
          <w:szCs w:val="24"/>
          <w:lang w:val="de-CH" w:eastAsia="de-CH"/>
        </w:rPr>
        <w:lastRenderedPageBreak/>
        <w:t>Einem anderen Verständnis von Armut folgen relative Ansätze. Armut wird dabei als Abweichung von einem in einem definierten Lebensraum gängigen Lebensstandard definiert. Als arm gilt jemand der im Vergleich zur Allgemeinheit über deutlich weniger verfügt und diesem Sinne als Verteilungsverlierer nicht am generierten Wohlstand eines Landes teilhaben  kann. Armut ist damit eine Form der Ungleichheit.</w:t>
      </w:r>
      <w:r w:rsidR="006C40FF">
        <w:rPr>
          <w:rFonts w:ascii="Times New Roman" w:eastAsia="Times New Roman" w:hAnsi="Times New Roman" w:cs="Times New Roman"/>
          <w:sz w:val="24"/>
          <w:szCs w:val="24"/>
          <w:lang w:val="de-CH" w:eastAsia="de-CH"/>
        </w:rPr>
        <w:t xml:space="preserve"> </w:t>
      </w:r>
      <w:r>
        <w:rPr>
          <w:rFonts w:ascii="Times New Roman" w:eastAsia="Times New Roman" w:hAnsi="Times New Roman" w:cs="Times New Roman"/>
          <w:sz w:val="24"/>
          <w:szCs w:val="24"/>
          <w:lang w:val="de-CH" w:eastAsia="de-CH"/>
        </w:rPr>
        <w:t xml:space="preserve">In Anlehnung an die vom Bundesamt für Statistik festgelegte </w:t>
      </w:r>
      <w:r w:rsidR="006C40FF">
        <w:rPr>
          <w:rFonts w:ascii="Times New Roman" w:eastAsia="Times New Roman" w:hAnsi="Times New Roman" w:cs="Times New Roman"/>
          <w:sz w:val="24"/>
          <w:szCs w:val="24"/>
          <w:lang w:val="de-CH" w:eastAsia="de-CH"/>
        </w:rPr>
        <w:t xml:space="preserve"> Berechnungsmethode der Armutsgefährdung, die in Einklang mit gängigen Definitionen im europäischen Raum steht, liegt die Armutsgefährdungsgrenze bei 60% des Medianes des verfügbaren Äquivalenzeinkommens. Weil Steuern die letzten Endes verfügbaren Mitteln erheblich mitbestimmen. Verwenden wir zur Berechnung der Armutsschwelle das verfügbare Einkommen nach Abzug der direkten Steuern (Bund, Kanton, Gemeinde).</w:t>
      </w:r>
    </w:p>
    <w:p w:rsidR="00BC5D24" w:rsidRDefault="00BC5D24" w:rsidP="0041149B">
      <w:pPr>
        <w:spacing w:after="0" w:line="480" w:lineRule="auto"/>
        <w:ind w:hanging="480"/>
        <w:rPr>
          <w:rFonts w:ascii="Times New Roman" w:eastAsia="Times New Roman" w:hAnsi="Times New Roman" w:cs="Times New Roman"/>
          <w:sz w:val="24"/>
          <w:szCs w:val="24"/>
          <w:lang w:val="de-CH" w:eastAsia="de-CH"/>
        </w:rPr>
      </w:pPr>
    </w:p>
    <w:p w:rsidR="006C40FF" w:rsidRPr="0041149B" w:rsidRDefault="006C40FF" w:rsidP="006C40FF">
      <w:pPr>
        <w:spacing w:after="0" w:line="480" w:lineRule="auto"/>
        <w:ind w:hanging="480"/>
        <w:rPr>
          <w:rFonts w:ascii="Times New Roman" w:eastAsia="Times New Roman" w:hAnsi="Times New Roman" w:cs="Times New Roman"/>
          <w:i/>
          <w:sz w:val="24"/>
          <w:szCs w:val="24"/>
          <w:lang w:val="de-CH" w:eastAsia="de-CH"/>
        </w:rPr>
      </w:pPr>
      <w:r w:rsidRPr="0041149B">
        <w:rPr>
          <w:rFonts w:ascii="Times New Roman" w:eastAsia="Times New Roman" w:hAnsi="Times New Roman" w:cs="Times New Roman"/>
          <w:i/>
          <w:sz w:val="24"/>
          <w:szCs w:val="24"/>
          <w:lang w:val="de-CH" w:eastAsia="de-CH"/>
        </w:rPr>
        <w:t xml:space="preserve">Definition </w:t>
      </w:r>
      <w:r>
        <w:rPr>
          <w:rFonts w:ascii="Times New Roman" w:eastAsia="Times New Roman" w:hAnsi="Times New Roman" w:cs="Times New Roman"/>
          <w:i/>
          <w:sz w:val="24"/>
          <w:szCs w:val="24"/>
          <w:lang w:val="de-CH" w:eastAsia="de-CH"/>
        </w:rPr>
        <w:t>Verteilungsgewinner</w:t>
      </w:r>
      <w:r w:rsidRPr="0041149B">
        <w:rPr>
          <w:rFonts w:ascii="Times New Roman" w:eastAsia="Times New Roman" w:hAnsi="Times New Roman" w:cs="Times New Roman"/>
          <w:i/>
          <w:sz w:val="24"/>
          <w:szCs w:val="24"/>
          <w:lang w:val="de-CH" w:eastAsia="de-CH"/>
        </w:rPr>
        <w:t xml:space="preserve"> (relativer </w:t>
      </w:r>
      <w:r>
        <w:rPr>
          <w:rFonts w:ascii="Times New Roman" w:eastAsia="Times New Roman" w:hAnsi="Times New Roman" w:cs="Times New Roman"/>
          <w:i/>
          <w:sz w:val="24"/>
          <w:szCs w:val="24"/>
          <w:lang w:val="de-CH" w:eastAsia="de-CH"/>
        </w:rPr>
        <w:t>Ansatz</w:t>
      </w:r>
      <w:r w:rsidRPr="0041149B">
        <w:rPr>
          <w:rFonts w:ascii="Times New Roman" w:eastAsia="Times New Roman" w:hAnsi="Times New Roman" w:cs="Times New Roman"/>
          <w:i/>
          <w:sz w:val="24"/>
          <w:szCs w:val="24"/>
          <w:lang w:val="de-CH" w:eastAsia="de-CH"/>
        </w:rPr>
        <w:t xml:space="preserve">):  </w:t>
      </w:r>
    </w:p>
    <w:p w:rsidR="006C40FF" w:rsidRDefault="006C40FF" w:rsidP="0041149B">
      <w:pPr>
        <w:spacing w:after="0" w:line="480" w:lineRule="auto"/>
        <w:ind w:hanging="480"/>
        <w:rPr>
          <w:rFonts w:ascii="Times New Roman" w:eastAsia="Times New Roman" w:hAnsi="Times New Roman" w:cs="Times New Roman"/>
          <w:sz w:val="24"/>
          <w:szCs w:val="24"/>
          <w:lang w:val="de-CH" w:eastAsia="de-CH"/>
        </w:rPr>
      </w:pPr>
      <w:r>
        <w:rPr>
          <w:rFonts w:ascii="Times New Roman" w:eastAsia="Times New Roman" w:hAnsi="Times New Roman" w:cs="Times New Roman"/>
          <w:sz w:val="24"/>
          <w:szCs w:val="24"/>
          <w:lang w:val="de-CH" w:eastAsia="de-CH"/>
        </w:rPr>
        <w:t xml:space="preserve">Entsprechend der Logik der Definition der Verteilungsverlier, definieren wir Verteilungsgewinner als Haushalte die über ein deutlich höheres Einkommen verfügen. </w:t>
      </w:r>
      <w:r w:rsidR="0088759A">
        <w:rPr>
          <w:rFonts w:ascii="Times New Roman" w:eastAsia="Times New Roman" w:hAnsi="Times New Roman" w:cs="Times New Roman"/>
          <w:sz w:val="24"/>
          <w:szCs w:val="24"/>
          <w:lang w:val="de-CH" w:eastAsia="de-CH"/>
        </w:rPr>
        <w:t>Der Definition von Ernst-Ulrich Huster folgend</w:t>
      </w:r>
      <w:r w:rsidR="0088759A">
        <w:rPr>
          <w:rStyle w:val="Funotenzeichen"/>
          <w:rFonts w:ascii="Times New Roman" w:eastAsia="Times New Roman" w:hAnsi="Times New Roman" w:cs="Times New Roman"/>
          <w:sz w:val="24"/>
          <w:szCs w:val="24"/>
          <w:lang w:val="de-CH" w:eastAsia="de-CH"/>
        </w:rPr>
        <w:footnoteReference w:id="5"/>
      </w:r>
      <w:r w:rsidR="0088759A">
        <w:rPr>
          <w:rFonts w:ascii="Times New Roman" w:eastAsia="Times New Roman" w:hAnsi="Times New Roman" w:cs="Times New Roman"/>
          <w:sz w:val="24"/>
          <w:szCs w:val="24"/>
          <w:lang w:val="de-CH" w:eastAsia="de-CH"/>
        </w:rPr>
        <w:t>, definieren wir Verteilungsgewinner als Personen mit mehr als 200% des äquivalenzgewichteten Medianeinkommens.</w:t>
      </w:r>
    </w:p>
    <w:p w:rsidR="006C40FF" w:rsidRDefault="006C40FF" w:rsidP="0041149B">
      <w:pPr>
        <w:spacing w:after="0" w:line="480" w:lineRule="auto"/>
        <w:ind w:hanging="480"/>
        <w:rPr>
          <w:rFonts w:ascii="Times New Roman" w:eastAsia="Times New Roman" w:hAnsi="Times New Roman" w:cs="Times New Roman"/>
          <w:sz w:val="24"/>
          <w:szCs w:val="24"/>
          <w:lang w:val="de-CH" w:eastAsia="de-CH"/>
        </w:rPr>
      </w:pPr>
    </w:p>
    <w:p w:rsidR="0041149B" w:rsidRPr="0041149B" w:rsidRDefault="0041149B" w:rsidP="0041149B">
      <w:pPr>
        <w:spacing w:after="0" w:line="480" w:lineRule="auto"/>
        <w:ind w:hanging="480"/>
        <w:rPr>
          <w:rFonts w:ascii="Times New Roman" w:eastAsia="Times New Roman" w:hAnsi="Times New Roman" w:cs="Times New Roman"/>
          <w:i/>
          <w:sz w:val="24"/>
          <w:szCs w:val="24"/>
          <w:lang w:val="de-CH" w:eastAsia="de-CH"/>
        </w:rPr>
      </w:pPr>
      <w:r w:rsidRPr="0041149B">
        <w:rPr>
          <w:rFonts w:ascii="Times New Roman" w:eastAsia="Times New Roman" w:hAnsi="Times New Roman" w:cs="Times New Roman"/>
          <w:i/>
          <w:sz w:val="24"/>
          <w:szCs w:val="24"/>
          <w:lang w:val="de-CH" w:eastAsia="de-CH"/>
        </w:rPr>
        <w:t>Definition Armut mit Prüfung der Bedürftigkeit (inkl. Vermögen).</w:t>
      </w:r>
    </w:p>
    <w:p w:rsidR="003F6251" w:rsidRDefault="0041149B" w:rsidP="003F6251">
      <w:pPr>
        <w:spacing w:after="0" w:line="480" w:lineRule="auto"/>
        <w:ind w:hanging="480"/>
        <w:rPr>
          <w:rFonts w:ascii="Times New Roman" w:eastAsia="Times New Roman" w:hAnsi="Times New Roman" w:cs="Times New Roman"/>
          <w:sz w:val="24"/>
          <w:szCs w:val="24"/>
          <w:lang w:val="de-CH" w:eastAsia="de-CH"/>
        </w:rPr>
      </w:pPr>
      <w:r>
        <w:rPr>
          <w:rFonts w:ascii="Times New Roman" w:eastAsia="Times New Roman" w:hAnsi="Times New Roman" w:cs="Times New Roman"/>
          <w:sz w:val="24"/>
          <w:szCs w:val="24"/>
          <w:lang w:val="de-CH" w:eastAsia="de-CH"/>
        </w:rPr>
        <w:t xml:space="preserve">  </w:t>
      </w:r>
      <w:r w:rsidR="0088759A">
        <w:rPr>
          <w:rFonts w:ascii="Times New Roman" w:eastAsia="Times New Roman" w:hAnsi="Times New Roman" w:cs="Times New Roman"/>
          <w:sz w:val="24"/>
          <w:szCs w:val="24"/>
          <w:lang w:val="de-CH" w:eastAsia="de-CH"/>
        </w:rPr>
        <w:t>Gängige Armutsdefinitionen beziehen sich meist auf das Einkommen, obwohl Vermögen den finanziellen Handlungsspielraum mitbestimmt. Wirtschaftliche Sozialhilfe wird entsprechend auch lediglich jenen zugesprochen, die alle Möglichkeiten der Selbsthilfe (inkl. Nutzung von Vermögen) ausgeschöpft haben. Dabei werden Freibeträge gewährt. Die SKOS-Richtlinien empfehlen  jedoch einen Freibetrag von maximal 10‘000 je Haushalt</w:t>
      </w:r>
      <w:r w:rsidR="007433BE">
        <w:rPr>
          <w:rFonts w:ascii="Times New Roman" w:eastAsia="Times New Roman" w:hAnsi="Times New Roman" w:cs="Times New Roman"/>
          <w:sz w:val="24"/>
          <w:szCs w:val="24"/>
          <w:lang w:val="de-CH" w:eastAsia="de-CH"/>
        </w:rPr>
        <w:t xml:space="preserve">. Als Armut nach Prüfung </w:t>
      </w:r>
      <w:r w:rsidR="007433BE">
        <w:rPr>
          <w:rFonts w:ascii="Times New Roman" w:eastAsia="Times New Roman" w:hAnsi="Times New Roman" w:cs="Times New Roman"/>
          <w:sz w:val="24"/>
          <w:szCs w:val="24"/>
          <w:lang w:val="de-CH" w:eastAsia="de-CH"/>
        </w:rPr>
        <w:lastRenderedPageBreak/>
        <w:t>von Bedürftigkeit zählen wir demnach jene Haushalte, die gemäss dem absoluten Ansatz unter der Grenze des Grundbedarfes für den Lebensunterhalt zu liegen kommen und die über weniger Vermögen als 10‘000 verfügen. Weil die Kosten in einer Eigentumswohnung häufig tiefer ausfallen, als Mietkosten einer Wohnung, muss Wohneigentum häufig nicht verkauft werden. Als Vermögenswerte berücksichtigen wir deshalb lediglich flüssige Mittel (Wertschriften, Konten etc.)</w:t>
      </w:r>
    </w:p>
    <w:p w:rsidR="003F6251" w:rsidRDefault="003F6251" w:rsidP="003F6251">
      <w:pPr>
        <w:spacing w:after="0" w:line="480" w:lineRule="auto"/>
        <w:ind w:hanging="480"/>
        <w:rPr>
          <w:rFonts w:ascii="Times New Roman" w:eastAsia="Times New Roman" w:hAnsi="Times New Roman" w:cs="Times New Roman"/>
          <w:sz w:val="24"/>
          <w:szCs w:val="24"/>
          <w:lang w:val="de-CH" w:eastAsia="de-CH"/>
        </w:rPr>
      </w:pPr>
    </w:p>
    <w:p w:rsidR="003F6251" w:rsidRPr="003F6251" w:rsidRDefault="003F6251" w:rsidP="003F6251">
      <w:pPr>
        <w:spacing w:after="0" w:line="480" w:lineRule="auto"/>
        <w:ind w:hanging="480"/>
        <w:rPr>
          <w:rFonts w:ascii="Times New Roman" w:eastAsia="Times New Roman" w:hAnsi="Times New Roman" w:cs="Times New Roman"/>
          <w:sz w:val="24"/>
          <w:szCs w:val="24"/>
          <w:lang w:val="de-CH" w:eastAsia="de-CH"/>
        </w:rPr>
      </w:pPr>
    </w:p>
    <w:p w:rsidR="00F73C33" w:rsidRDefault="00F73C33" w:rsidP="00F73C33">
      <w:pPr>
        <w:rPr>
          <w:sz w:val="24"/>
          <w:szCs w:val="24"/>
          <w:lang w:val="de-CH"/>
        </w:rPr>
      </w:pPr>
    </w:p>
    <w:p w:rsidR="00F73C33" w:rsidRDefault="00F73C33" w:rsidP="00F73C33">
      <w:pPr>
        <w:rPr>
          <w:sz w:val="24"/>
          <w:szCs w:val="24"/>
          <w:lang w:val="de-CH"/>
        </w:rPr>
      </w:pPr>
    </w:p>
    <w:p w:rsidR="00F73C33" w:rsidRDefault="00F73C33" w:rsidP="00F73C33">
      <w:pPr>
        <w:rPr>
          <w:sz w:val="24"/>
          <w:szCs w:val="24"/>
          <w:lang w:val="de-CH"/>
        </w:rPr>
      </w:pPr>
    </w:p>
    <w:p w:rsidR="00F73C33" w:rsidRDefault="00F73C33" w:rsidP="00F73C33">
      <w:pPr>
        <w:rPr>
          <w:sz w:val="24"/>
          <w:szCs w:val="24"/>
          <w:lang w:val="de-CH"/>
        </w:rPr>
      </w:pPr>
    </w:p>
    <w:p w:rsidR="00F73C33" w:rsidRPr="00F73C33" w:rsidRDefault="00F73C33" w:rsidP="00F73C33">
      <w:pPr>
        <w:rPr>
          <w:sz w:val="24"/>
          <w:szCs w:val="24"/>
          <w:lang w:val="de-CH"/>
        </w:rPr>
      </w:pPr>
    </w:p>
    <w:p w:rsidR="00F73C33" w:rsidRPr="00F73C33" w:rsidRDefault="00F73C33" w:rsidP="00F73C33">
      <w:pPr>
        <w:rPr>
          <w:sz w:val="24"/>
          <w:szCs w:val="24"/>
          <w:lang w:val="de-CH"/>
        </w:rPr>
      </w:pPr>
    </w:p>
    <w:p w:rsidR="00F73C33" w:rsidRPr="00F73C33" w:rsidRDefault="00F73C33" w:rsidP="00F73C33">
      <w:pPr>
        <w:rPr>
          <w:sz w:val="40"/>
          <w:szCs w:val="40"/>
          <w:lang w:val="de-CH"/>
        </w:rPr>
      </w:pPr>
    </w:p>
    <w:sectPr w:rsidR="00F73C33" w:rsidRPr="00F73C33">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D24" w:rsidRDefault="00BC5D24" w:rsidP="00BC5D24">
      <w:pPr>
        <w:spacing w:after="0" w:line="240" w:lineRule="auto"/>
      </w:pPr>
      <w:r>
        <w:separator/>
      </w:r>
    </w:p>
  </w:endnote>
  <w:endnote w:type="continuationSeparator" w:id="0">
    <w:p w:rsidR="00BC5D24" w:rsidRDefault="00BC5D24" w:rsidP="00BC5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D24" w:rsidRDefault="00BC5D24" w:rsidP="00BC5D24">
      <w:pPr>
        <w:spacing w:after="0" w:line="240" w:lineRule="auto"/>
      </w:pPr>
      <w:r>
        <w:separator/>
      </w:r>
    </w:p>
  </w:footnote>
  <w:footnote w:type="continuationSeparator" w:id="0">
    <w:p w:rsidR="00BC5D24" w:rsidRDefault="00BC5D24" w:rsidP="00BC5D24">
      <w:pPr>
        <w:spacing w:after="0" w:line="240" w:lineRule="auto"/>
      </w:pPr>
      <w:r>
        <w:continuationSeparator/>
      </w:r>
    </w:p>
  </w:footnote>
  <w:footnote w:id="1">
    <w:p w:rsidR="006A58D3" w:rsidRPr="006A58D3" w:rsidRDefault="006A58D3">
      <w:pPr>
        <w:pStyle w:val="Funotentext"/>
        <w:rPr>
          <w:lang w:val="de-CH"/>
        </w:rPr>
      </w:pPr>
      <w:r>
        <w:rPr>
          <w:rStyle w:val="Funotenzeichen"/>
        </w:rPr>
        <w:footnoteRef/>
      </w:r>
      <w:r w:rsidRPr="006A58D3">
        <w:rPr>
          <w:lang w:val="de-CH"/>
        </w:rPr>
        <w:t xml:space="preserve"> http://www.bfs.admin.ch/bfs/portal/de/index/themen/20/22/press.Document.188956.pdf</w:t>
      </w:r>
    </w:p>
  </w:footnote>
  <w:footnote w:id="2">
    <w:p w:rsidR="00BC5D24" w:rsidRPr="00BC5D24" w:rsidRDefault="00BC5D24">
      <w:pPr>
        <w:pStyle w:val="Funotentext"/>
        <w:rPr>
          <w:lang w:val="de-CH"/>
        </w:rPr>
      </w:pPr>
      <w:r>
        <w:rPr>
          <w:rStyle w:val="Funotenzeichen"/>
        </w:rPr>
        <w:footnoteRef/>
      </w:r>
      <w:r w:rsidRPr="00BC5D24">
        <w:rPr>
          <w:lang w:val="de-CH"/>
        </w:rPr>
        <w:t xml:space="preserve"> http://skos.ch/uploads/media/2012_RL_deutsch_01.pdf</w:t>
      </w:r>
    </w:p>
  </w:footnote>
  <w:footnote w:id="3">
    <w:p w:rsidR="006A58D3" w:rsidRPr="006A58D3" w:rsidRDefault="006A58D3" w:rsidP="006A58D3">
      <w:pPr>
        <w:pStyle w:val="Funotentext"/>
        <w:rPr>
          <w:lang w:val="de-CH"/>
        </w:rPr>
      </w:pPr>
      <w:r>
        <w:rPr>
          <w:rStyle w:val="Funotenzeichen"/>
        </w:rPr>
        <w:footnoteRef/>
      </w:r>
      <w:r w:rsidRPr="006A58D3">
        <w:rPr>
          <w:lang w:val="de-CH"/>
        </w:rPr>
        <w:t xml:space="preserve"> http://www.bernmittelland.ch/wAssets/docs/themen/soziales/Empfehlungen-fuer-eine-einheitliche-Mietzinspraxis.pdf</w:t>
      </w:r>
    </w:p>
  </w:footnote>
  <w:footnote w:id="4">
    <w:p w:rsidR="006A58D3" w:rsidRPr="006A58D3" w:rsidRDefault="006A58D3">
      <w:pPr>
        <w:pStyle w:val="Funotentext"/>
        <w:rPr>
          <w:lang w:val="de-CH"/>
        </w:rPr>
      </w:pPr>
      <w:r>
        <w:rPr>
          <w:rStyle w:val="Funotenzeichen"/>
        </w:rPr>
        <w:footnoteRef/>
      </w:r>
      <w:r w:rsidRPr="006A58D3">
        <w:rPr>
          <w:lang w:val="de-CH"/>
        </w:rPr>
        <w:t xml:space="preserve"> http://www.bern.ch/leben_in_bern/stadt/statistik/katost/13sozsic/jahresdaten/T_13.7.030.pdf/download</w:t>
      </w:r>
    </w:p>
  </w:footnote>
  <w:footnote w:id="5">
    <w:p w:rsidR="0088759A" w:rsidRPr="0088759A" w:rsidRDefault="0088759A">
      <w:pPr>
        <w:pStyle w:val="Funotentext"/>
        <w:rPr>
          <w:lang w:val="de-CH"/>
        </w:rPr>
      </w:pPr>
      <w:r>
        <w:rPr>
          <w:rStyle w:val="Funotenzeichen"/>
        </w:rPr>
        <w:footnoteRef/>
      </w:r>
      <w:r w:rsidRPr="0088759A">
        <w:rPr>
          <w:lang w:val="de-CH"/>
        </w:rPr>
        <w:t xml:space="preserve"> http://www.jewiki.net/wiki/Reichtum#Einkommensreichtum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E10E0"/>
    <w:multiLevelType w:val="hybridMultilevel"/>
    <w:tmpl w:val="3B42A63A"/>
    <w:lvl w:ilvl="0" w:tplc="C4C078EA">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nsid w:val="21533066"/>
    <w:multiLevelType w:val="hybridMultilevel"/>
    <w:tmpl w:val="E1225F1C"/>
    <w:lvl w:ilvl="0" w:tplc="C4C078EA">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
    <w:nsid w:val="40387809"/>
    <w:multiLevelType w:val="hybridMultilevel"/>
    <w:tmpl w:val="0C94DC22"/>
    <w:lvl w:ilvl="0" w:tplc="C4C078EA">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
    <w:nsid w:val="4D0B75A7"/>
    <w:multiLevelType w:val="hybridMultilevel"/>
    <w:tmpl w:val="C6821228"/>
    <w:lvl w:ilvl="0" w:tplc="C4C078EA">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4">
    <w:nsid w:val="7F6776E0"/>
    <w:multiLevelType w:val="hybridMultilevel"/>
    <w:tmpl w:val="5E7A0860"/>
    <w:lvl w:ilvl="0" w:tplc="C4C078EA">
      <w:numFmt w:val="bullet"/>
      <w:lvlText w:val="-"/>
      <w:lvlJc w:val="left"/>
      <w:pPr>
        <w:ind w:left="720" w:hanging="360"/>
      </w:pPr>
      <w:rPr>
        <w:rFonts w:ascii="Calibri" w:eastAsiaTheme="minorHAnsi" w:hAnsi="Calibri" w:cstheme="minorBidi"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num w:numId="1">
    <w:abstractNumId w:val="3"/>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3B3"/>
    <w:rsid w:val="00097C09"/>
    <w:rsid w:val="0020389B"/>
    <w:rsid w:val="003F6251"/>
    <w:rsid w:val="0041149B"/>
    <w:rsid w:val="006A58D3"/>
    <w:rsid w:val="006C40FF"/>
    <w:rsid w:val="007433BE"/>
    <w:rsid w:val="007F62AB"/>
    <w:rsid w:val="0088759A"/>
    <w:rsid w:val="00A8725A"/>
    <w:rsid w:val="00BC349A"/>
    <w:rsid w:val="00BC5D24"/>
    <w:rsid w:val="00E17D88"/>
    <w:rsid w:val="00E624E1"/>
    <w:rsid w:val="00ED4606"/>
    <w:rsid w:val="00F35175"/>
    <w:rsid w:val="00F73C33"/>
    <w:rsid w:val="00F82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3C3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73C33"/>
    <w:rPr>
      <w:color w:val="0000FF" w:themeColor="hyperlink"/>
      <w:u w:val="single"/>
    </w:rPr>
  </w:style>
  <w:style w:type="paragraph" w:styleId="Listenabsatz">
    <w:name w:val="List Paragraph"/>
    <w:basedOn w:val="Standard"/>
    <w:uiPriority w:val="34"/>
    <w:qFormat/>
    <w:rsid w:val="00F73C33"/>
    <w:pPr>
      <w:ind w:left="720"/>
      <w:contextualSpacing/>
    </w:pPr>
  </w:style>
  <w:style w:type="character" w:styleId="BesuchterHyperlink">
    <w:name w:val="FollowedHyperlink"/>
    <w:basedOn w:val="Absatz-Standardschriftart"/>
    <w:uiPriority w:val="99"/>
    <w:semiHidden/>
    <w:unhideWhenUsed/>
    <w:rsid w:val="00F73C33"/>
    <w:rPr>
      <w:color w:val="800080" w:themeColor="followedHyperlink"/>
      <w:u w:val="single"/>
    </w:rPr>
  </w:style>
  <w:style w:type="paragraph" w:styleId="Funotentext">
    <w:name w:val="footnote text"/>
    <w:basedOn w:val="Standard"/>
    <w:link w:val="FunotentextZchn"/>
    <w:uiPriority w:val="99"/>
    <w:semiHidden/>
    <w:unhideWhenUsed/>
    <w:rsid w:val="00BC5D2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C5D24"/>
    <w:rPr>
      <w:sz w:val="20"/>
      <w:szCs w:val="20"/>
    </w:rPr>
  </w:style>
  <w:style w:type="character" w:styleId="Funotenzeichen">
    <w:name w:val="footnote reference"/>
    <w:basedOn w:val="Absatz-Standardschriftart"/>
    <w:uiPriority w:val="99"/>
    <w:semiHidden/>
    <w:unhideWhenUsed/>
    <w:rsid w:val="00BC5D24"/>
    <w:rPr>
      <w:vertAlign w:val="superscript"/>
    </w:rPr>
  </w:style>
  <w:style w:type="paragraph" w:styleId="Sprechblasentext">
    <w:name w:val="Balloon Text"/>
    <w:basedOn w:val="Standard"/>
    <w:link w:val="SprechblasentextZchn"/>
    <w:uiPriority w:val="99"/>
    <w:semiHidden/>
    <w:unhideWhenUsed/>
    <w:rsid w:val="00BC5D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5D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3C3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73C33"/>
    <w:rPr>
      <w:color w:val="0000FF" w:themeColor="hyperlink"/>
      <w:u w:val="single"/>
    </w:rPr>
  </w:style>
  <w:style w:type="paragraph" w:styleId="Listenabsatz">
    <w:name w:val="List Paragraph"/>
    <w:basedOn w:val="Standard"/>
    <w:uiPriority w:val="34"/>
    <w:qFormat/>
    <w:rsid w:val="00F73C33"/>
    <w:pPr>
      <w:ind w:left="720"/>
      <w:contextualSpacing/>
    </w:pPr>
  </w:style>
  <w:style w:type="character" w:styleId="BesuchterHyperlink">
    <w:name w:val="FollowedHyperlink"/>
    <w:basedOn w:val="Absatz-Standardschriftart"/>
    <w:uiPriority w:val="99"/>
    <w:semiHidden/>
    <w:unhideWhenUsed/>
    <w:rsid w:val="00F73C33"/>
    <w:rPr>
      <w:color w:val="800080" w:themeColor="followedHyperlink"/>
      <w:u w:val="single"/>
    </w:rPr>
  </w:style>
  <w:style w:type="paragraph" w:styleId="Funotentext">
    <w:name w:val="footnote text"/>
    <w:basedOn w:val="Standard"/>
    <w:link w:val="FunotentextZchn"/>
    <w:uiPriority w:val="99"/>
    <w:semiHidden/>
    <w:unhideWhenUsed/>
    <w:rsid w:val="00BC5D2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C5D24"/>
    <w:rPr>
      <w:sz w:val="20"/>
      <w:szCs w:val="20"/>
    </w:rPr>
  </w:style>
  <w:style w:type="character" w:styleId="Funotenzeichen">
    <w:name w:val="footnote reference"/>
    <w:basedOn w:val="Absatz-Standardschriftart"/>
    <w:uiPriority w:val="99"/>
    <w:semiHidden/>
    <w:unhideWhenUsed/>
    <w:rsid w:val="00BC5D24"/>
    <w:rPr>
      <w:vertAlign w:val="superscript"/>
    </w:rPr>
  </w:style>
  <w:style w:type="paragraph" w:styleId="Sprechblasentext">
    <w:name w:val="Balloon Text"/>
    <w:basedOn w:val="Standard"/>
    <w:link w:val="SprechblasentextZchn"/>
    <w:uiPriority w:val="99"/>
    <w:semiHidden/>
    <w:unhideWhenUsed/>
    <w:rsid w:val="00BC5D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5D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32442">
      <w:bodyDiv w:val="1"/>
      <w:marLeft w:val="0"/>
      <w:marRight w:val="0"/>
      <w:marTop w:val="0"/>
      <w:marBottom w:val="0"/>
      <w:divBdr>
        <w:top w:val="none" w:sz="0" w:space="0" w:color="auto"/>
        <w:left w:val="none" w:sz="0" w:space="0" w:color="auto"/>
        <w:bottom w:val="none" w:sz="0" w:space="0" w:color="auto"/>
        <w:right w:val="none" w:sz="0" w:space="0" w:color="auto"/>
      </w:divBdr>
      <w:divsChild>
        <w:div w:id="1483545659">
          <w:marLeft w:val="0"/>
          <w:marRight w:val="0"/>
          <w:marTop w:val="0"/>
          <w:marBottom w:val="0"/>
          <w:divBdr>
            <w:top w:val="none" w:sz="0" w:space="0" w:color="auto"/>
            <w:left w:val="none" w:sz="0" w:space="0" w:color="auto"/>
            <w:bottom w:val="none" w:sz="0" w:space="0" w:color="auto"/>
            <w:right w:val="none" w:sz="0" w:space="0" w:color="auto"/>
          </w:divBdr>
          <w:divsChild>
            <w:div w:id="19069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8048">
      <w:bodyDiv w:val="1"/>
      <w:marLeft w:val="0"/>
      <w:marRight w:val="0"/>
      <w:marTop w:val="0"/>
      <w:marBottom w:val="0"/>
      <w:divBdr>
        <w:top w:val="none" w:sz="0" w:space="0" w:color="auto"/>
        <w:left w:val="none" w:sz="0" w:space="0" w:color="auto"/>
        <w:bottom w:val="none" w:sz="0" w:space="0" w:color="auto"/>
        <w:right w:val="none" w:sz="0" w:space="0" w:color="auto"/>
      </w:divBdr>
    </w:div>
    <w:div w:id="570772290">
      <w:bodyDiv w:val="1"/>
      <w:marLeft w:val="0"/>
      <w:marRight w:val="0"/>
      <w:marTop w:val="0"/>
      <w:marBottom w:val="0"/>
      <w:divBdr>
        <w:top w:val="none" w:sz="0" w:space="0" w:color="auto"/>
        <w:left w:val="none" w:sz="0" w:space="0" w:color="auto"/>
        <w:bottom w:val="none" w:sz="0" w:space="0" w:color="auto"/>
        <w:right w:val="none" w:sz="0" w:space="0" w:color="auto"/>
      </w:divBdr>
      <w:divsChild>
        <w:div w:id="839544240">
          <w:marLeft w:val="0"/>
          <w:marRight w:val="0"/>
          <w:marTop w:val="0"/>
          <w:marBottom w:val="0"/>
          <w:divBdr>
            <w:top w:val="none" w:sz="0" w:space="0" w:color="auto"/>
            <w:left w:val="none" w:sz="0" w:space="0" w:color="auto"/>
            <w:bottom w:val="none" w:sz="0" w:space="0" w:color="auto"/>
            <w:right w:val="none" w:sz="0" w:space="0" w:color="auto"/>
          </w:divBdr>
          <w:divsChild>
            <w:div w:id="82143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5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cks.org/mbostock/4060606" TargetMode="External"/><Relationship Id="rId18" Type="http://schemas.openxmlformats.org/officeDocument/2006/relationships/hyperlink" Target="http://doi.org/10.1093/esr/jcr01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nytimes.com/newsgraphics/2014/01/05/poverty-map/?ref=multimedia" TargetMode="External"/><Relationship Id="rId17" Type="http://schemas.openxmlformats.org/officeDocument/2006/relationships/hyperlink" Target="http://rstudio-pubs-static.s3.amazonaws.com/57933_7b3caba2c24e4af686420c9f27437719.html" TargetMode="External"/><Relationship Id="rId2" Type="http://schemas.openxmlformats.org/officeDocument/2006/relationships/numbering" Target="numbering.xml"/><Relationship Id="rId16" Type="http://schemas.openxmlformats.org/officeDocument/2006/relationships/hyperlink" Target="https://rstudio.github.io/leafl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stv.admin.ch/dokumentation/00075/00076/00701/01499/index.html?lang=de" TargetMode="External"/><Relationship Id="rId5" Type="http://schemas.openxmlformats.org/officeDocument/2006/relationships/settings" Target="settings.xml"/><Relationship Id="rId15" Type="http://schemas.openxmlformats.org/officeDocument/2006/relationships/hyperlink" Target="http://inequalities.ch/rc28/interactive/map_all.html" TargetMode="External"/><Relationship Id="rId10" Type="http://schemas.openxmlformats.org/officeDocument/2006/relationships/hyperlink" Target="http://www.atlas.bfs.admin.ch/maps/13/map/mapIdOnly/0_de.html" TargetMode="External"/><Relationship Id="rId19"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www.bfs.admin.ch/bfs/portal/de/index/themen/20/03/blank/key/07.html" TargetMode="External"/><Relationship Id="rId14" Type="http://schemas.openxmlformats.org/officeDocument/2006/relationships/hyperlink" Target="https://github.com/interactivethings/swiss-map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4796A-0F36-4AC5-AE1B-A211493B8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1214</Words>
  <Characters>7653</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Berner Fachhochschule</Company>
  <LinksUpToDate>false</LinksUpToDate>
  <CharactersWithSpaces>8850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Hümbelin Oliver</dc:creator>
  <cp:lastModifiedBy>Hümbelin Oliver</cp:lastModifiedBy>
  <cp:revision>4</cp:revision>
  <cp:lastPrinted>2015-08-12T10:15:00Z</cp:lastPrinted>
  <dcterms:created xsi:type="dcterms:W3CDTF">2015-08-12T07:46:00Z</dcterms:created>
  <dcterms:modified xsi:type="dcterms:W3CDTF">2015-08-14T15:25:00Z</dcterms:modified>
</cp:coreProperties>
</file>