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B3" w:rsidRPr="00847444" w:rsidRDefault="0050214C" w:rsidP="00BD73B3">
      <w:pPr>
        <w:rPr>
          <w:b/>
          <w:sz w:val="24"/>
          <w:szCs w:val="24"/>
          <w:lang w:val="de-CH"/>
        </w:rPr>
      </w:pPr>
      <w:r w:rsidRPr="00847444">
        <w:rPr>
          <w:b/>
          <w:sz w:val="24"/>
          <w:szCs w:val="24"/>
          <w:lang w:val="de-CH"/>
        </w:rPr>
        <w:t xml:space="preserve">Armut </w:t>
      </w:r>
      <w:r w:rsidR="00847444" w:rsidRPr="00847444">
        <w:rPr>
          <w:b/>
          <w:sz w:val="24"/>
          <w:szCs w:val="24"/>
          <w:lang w:val="de-CH"/>
        </w:rPr>
        <w:t>in der regionalen Perspektive</w:t>
      </w:r>
    </w:p>
    <w:p w:rsidR="00BD73B3" w:rsidRDefault="00BD73B3" w:rsidP="00BD73B3">
      <w:pPr>
        <w:rPr>
          <w:lang w:val="de-CH"/>
        </w:rPr>
      </w:pPr>
      <w:r w:rsidRPr="003B51CD">
        <w:rPr>
          <w:lang w:val="de-CH"/>
        </w:rPr>
        <w:t xml:space="preserve">Es lebt sich gut in der Schweiz. Sogar ausgezeichnet. Gemäss Bundesamt für Statistik gehört die Schweiz zu den Ländern mit dem höchsten Lebensstandard in Europa. </w:t>
      </w:r>
      <w:r w:rsidR="008965BA">
        <w:rPr>
          <w:lang w:val="de-CH"/>
        </w:rPr>
        <w:t>Trotzdem gilt ein Teil</w:t>
      </w:r>
      <w:r w:rsidRPr="003B51CD">
        <w:rPr>
          <w:lang w:val="de-CH"/>
        </w:rPr>
        <w:t xml:space="preserve"> der </w:t>
      </w:r>
      <w:r w:rsidR="008965BA">
        <w:rPr>
          <w:lang w:val="de-CH"/>
        </w:rPr>
        <w:t xml:space="preserve">in der </w:t>
      </w:r>
      <w:r w:rsidRPr="003B51CD">
        <w:rPr>
          <w:lang w:val="de-CH"/>
        </w:rPr>
        <w:t>Schweiz</w:t>
      </w:r>
      <w:r>
        <w:rPr>
          <w:lang w:val="de-CH"/>
        </w:rPr>
        <w:t xml:space="preserve"> lebenden Bevölkerung gemäss den Richtlinien der Sozialhilfe</w:t>
      </w:r>
      <w:r w:rsidR="008965BA">
        <w:rPr>
          <w:lang w:val="de-CH"/>
        </w:rPr>
        <w:t xml:space="preserve"> als arm</w:t>
      </w:r>
      <w:r>
        <w:rPr>
          <w:lang w:val="de-CH"/>
        </w:rPr>
        <w:t xml:space="preserve"> </w:t>
      </w:r>
      <w:r w:rsidRPr="003B51CD">
        <w:rPr>
          <w:lang w:val="de-CH"/>
        </w:rPr>
        <w:t>(</w:t>
      </w:r>
      <w:r w:rsidR="008965BA">
        <w:rPr>
          <w:lang w:val="de-CH"/>
        </w:rPr>
        <w:t xml:space="preserve">BFS SILC, </w:t>
      </w:r>
      <w:r>
        <w:rPr>
          <w:lang w:val="de-CH"/>
        </w:rPr>
        <w:t>2012</w:t>
      </w:r>
      <w:r w:rsidRPr="003B51CD">
        <w:rPr>
          <w:lang w:val="de-CH"/>
        </w:rPr>
        <w:t xml:space="preserve">: </w:t>
      </w:r>
      <w:r>
        <w:rPr>
          <w:lang w:val="de-CH"/>
        </w:rPr>
        <w:t>7.7</w:t>
      </w:r>
      <w:r w:rsidRPr="003B51CD">
        <w:rPr>
          <w:lang w:val="de-CH"/>
        </w:rPr>
        <w:t>%</w:t>
      </w:r>
      <w:r w:rsidR="008965BA">
        <w:rPr>
          <w:rStyle w:val="Funotenzeichen"/>
          <w:lang w:val="de-CH"/>
        </w:rPr>
        <w:footnoteReference w:id="1"/>
      </w:r>
      <w:r w:rsidRPr="003B51CD">
        <w:rPr>
          <w:lang w:val="de-CH"/>
        </w:rPr>
        <w:t xml:space="preserve">). Doch was heisst Armut in einem reichen Land wie der Schweiz? </w:t>
      </w:r>
      <w:r>
        <w:rPr>
          <w:lang w:val="de-CH"/>
        </w:rPr>
        <w:t xml:space="preserve">Den Empfehlungen der Schweizerischen Konferenz für Sozialhilfe </w:t>
      </w:r>
      <w:r w:rsidRPr="003B51CD">
        <w:rPr>
          <w:lang w:val="de-CH"/>
        </w:rPr>
        <w:t xml:space="preserve">(SKOS) </w:t>
      </w:r>
      <w:r>
        <w:rPr>
          <w:lang w:val="de-CH"/>
        </w:rPr>
        <w:t xml:space="preserve">folgend gelten Menschen als arm, deren finanzielle Situation es nicht erlaubt, </w:t>
      </w:r>
      <w:r w:rsidR="009F3C52">
        <w:rPr>
          <w:lang w:val="de-CH"/>
        </w:rPr>
        <w:t>grundlegende Güter für ein gesellschaftlich integriertes Lebens zu erwer</w:t>
      </w:r>
      <w:r w:rsidR="008B0C81">
        <w:rPr>
          <w:lang w:val="de-CH"/>
        </w:rPr>
        <w:t>b</w:t>
      </w:r>
      <w:r w:rsidR="009F3C52">
        <w:rPr>
          <w:lang w:val="de-CH"/>
        </w:rPr>
        <w:t>en</w:t>
      </w:r>
      <w:r>
        <w:rPr>
          <w:lang w:val="de-CH"/>
        </w:rPr>
        <w:t xml:space="preserve">. </w:t>
      </w:r>
      <w:r w:rsidR="008B0C81">
        <w:rPr>
          <w:lang w:val="de-CH"/>
        </w:rPr>
        <w:t>Rechnerisch</w:t>
      </w:r>
      <w:r>
        <w:rPr>
          <w:lang w:val="de-CH"/>
        </w:rPr>
        <w:t xml:space="preserve"> umfasst </w:t>
      </w:r>
      <w:r w:rsidR="008B0C81">
        <w:rPr>
          <w:lang w:val="de-CH"/>
        </w:rPr>
        <w:t xml:space="preserve">Bedürftigkeit </w:t>
      </w:r>
      <w:r>
        <w:rPr>
          <w:lang w:val="de-CH"/>
        </w:rPr>
        <w:t>eine monatliche Pauschale für den Lebensunterhalt, Wohnkosten und Zugang zu medizinischer Grundversorgung. Hochgerechnet auf ein Jahreseinkommen lag die Schwelle der Armut</w:t>
      </w:r>
      <w:r w:rsidR="009F3C52">
        <w:rPr>
          <w:lang w:val="de-CH"/>
        </w:rPr>
        <w:t xml:space="preserve"> 2012 </w:t>
      </w:r>
      <w:r>
        <w:rPr>
          <w:lang w:val="de-CH"/>
        </w:rPr>
        <w:t xml:space="preserve"> für eine Einzelperson bei rund 26‘500 CHF und für einen Paarhaushalt mit zwei Kindern bei 49‘200 CHF. Demgegenüber verwendet der relative Armutsansatz einen relativen Schwellenwert, der sich am üblichen Einkommensniveau eines Landes orientiert. </w:t>
      </w:r>
      <w:r w:rsidRPr="003B51CD">
        <w:rPr>
          <w:lang w:val="de-CH"/>
        </w:rPr>
        <w:t>Ob eine Person als armutsgefährdet gilt, hängt</w:t>
      </w:r>
      <w:r>
        <w:rPr>
          <w:lang w:val="de-CH"/>
        </w:rPr>
        <w:t xml:space="preserve"> bei diesem Ansatz</w:t>
      </w:r>
      <w:r w:rsidRPr="003B51CD">
        <w:rPr>
          <w:lang w:val="de-CH"/>
        </w:rPr>
        <w:t xml:space="preserve"> vom landesspezifischen Wohlstandsniveau ab.</w:t>
      </w:r>
      <w:r>
        <w:rPr>
          <w:lang w:val="de-CH"/>
        </w:rPr>
        <w:t xml:space="preserve"> Statistische Vergleiche über die Landesgrenzen hinweg sind damit besser möglich, weil die Armutsquote gemäss relativem Ansatz unabhängig von länderspezifischen Eigenheiten (z.B. Sozialgesetzgebung) überall gleich berechnet werden kann.</w:t>
      </w:r>
    </w:p>
    <w:p w:rsidR="00BD73B3" w:rsidRDefault="00BD73B3" w:rsidP="00BD73B3">
      <w:pPr>
        <w:rPr>
          <w:lang w:val="de-CH"/>
        </w:rPr>
      </w:pPr>
      <w:r w:rsidRPr="003B51CD">
        <w:rPr>
          <w:lang w:val="de-CH"/>
        </w:rPr>
        <w:t>Die Relevanz des relativen Armut</w:t>
      </w:r>
      <w:r>
        <w:rPr>
          <w:lang w:val="de-CH"/>
        </w:rPr>
        <w:t>s</w:t>
      </w:r>
      <w:r w:rsidRPr="003B51CD">
        <w:rPr>
          <w:lang w:val="de-CH"/>
        </w:rPr>
        <w:t xml:space="preserve">indikators gewinnt </w:t>
      </w:r>
      <w:r w:rsidR="008C13C2">
        <w:rPr>
          <w:lang w:val="de-CH"/>
        </w:rPr>
        <w:t>im Lichte der</w:t>
      </w:r>
      <w:r w:rsidRPr="003B51CD">
        <w:rPr>
          <w:lang w:val="de-CH"/>
        </w:rPr>
        <w:t xml:space="preserve"> Ungleichheits</w:t>
      </w:r>
      <w:r>
        <w:rPr>
          <w:lang w:val="de-CH"/>
        </w:rPr>
        <w:t xml:space="preserve">forschung </w:t>
      </w:r>
      <w:r w:rsidRPr="003B51CD">
        <w:rPr>
          <w:lang w:val="de-CH"/>
        </w:rPr>
        <w:t xml:space="preserve"> </w:t>
      </w:r>
      <w:r w:rsidR="00E711C8">
        <w:rPr>
          <w:lang w:val="de-CH"/>
        </w:rPr>
        <w:t xml:space="preserve">weiter </w:t>
      </w:r>
      <w:r w:rsidRPr="003B51CD">
        <w:rPr>
          <w:lang w:val="de-CH"/>
        </w:rPr>
        <w:t>an Bedeutung. So zeigt sich ein im Vergleich von 27 Ländern erstaunlich konstanter Zusammenhang zwischen der Ungleichheit materieller Ressourcen und dem psychosozialen Wohlbefinden</w:t>
      </w:r>
      <w:r>
        <w:rPr>
          <w:lang w:val="de-CH"/>
        </w:rPr>
        <w:t xml:space="preserve"> (vgl. Richard </w:t>
      </w:r>
      <w:proofErr w:type="spellStart"/>
      <w:r>
        <w:rPr>
          <w:lang w:val="de-CH"/>
        </w:rPr>
        <w:t>Layte</w:t>
      </w:r>
      <w:proofErr w:type="spellEnd"/>
      <w:r>
        <w:rPr>
          <w:lang w:val="de-CH"/>
        </w:rPr>
        <w:t>)</w:t>
      </w:r>
      <w:r w:rsidRPr="003B51CD">
        <w:rPr>
          <w:lang w:val="de-CH"/>
        </w:rPr>
        <w:t>.</w:t>
      </w:r>
      <w:r>
        <w:rPr>
          <w:lang w:val="de-CH"/>
        </w:rPr>
        <w:t xml:space="preserve"> </w:t>
      </w:r>
      <w:r w:rsidR="00E711C8">
        <w:rPr>
          <w:lang w:val="de-CH"/>
        </w:rPr>
        <w:t>Mit zunehmender</w:t>
      </w:r>
      <w:r w:rsidRPr="003B51CD">
        <w:rPr>
          <w:lang w:val="de-CH"/>
        </w:rPr>
        <w:t xml:space="preserve"> Ungleichheit </w:t>
      </w:r>
      <w:r w:rsidR="00E711C8">
        <w:rPr>
          <w:lang w:val="de-CH"/>
        </w:rPr>
        <w:t>sinkt die gesellschaftliche Befindlichkeit</w:t>
      </w:r>
      <w:r>
        <w:rPr>
          <w:lang w:val="de-CH"/>
        </w:rPr>
        <w:t xml:space="preserve">. </w:t>
      </w:r>
      <w:r w:rsidR="008C13C2">
        <w:rPr>
          <w:lang w:val="de-CH"/>
        </w:rPr>
        <w:t xml:space="preserve">Während dieser Zusammenhang mehrfach belegt ist, scheiden sich die Geister </w:t>
      </w:r>
      <w:r w:rsidR="00E711C8">
        <w:rPr>
          <w:lang w:val="de-CH"/>
        </w:rPr>
        <w:t>ob der Frage,</w:t>
      </w:r>
      <w:r w:rsidR="008C13C2">
        <w:rPr>
          <w:lang w:val="de-CH"/>
        </w:rPr>
        <w:t xml:space="preserve"> wie dieses Phänomen zu erklären sei.</w:t>
      </w:r>
      <w:r w:rsidR="00E711C8">
        <w:rPr>
          <w:lang w:val="de-CH"/>
        </w:rPr>
        <w:t xml:space="preserve"> </w:t>
      </w:r>
      <w:r>
        <w:rPr>
          <w:lang w:val="de-CH"/>
        </w:rPr>
        <w:t xml:space="preserve">Selbst unter Kontrolle verschiedener </w:t>
      </w:r>
      <w:r w:rsidR="00E711C8">
        <w:rPr>
          <w:lang w:val="de-CH"/>
        </w:rPr>
        <w:t>Ursachen</w:t>
      </w:r>
      <w:r>
        <w:rPr>
          <w:lang w:val="de-CH"/>
        </w:rPr>
        <w:t xml:space="preserve"> zeigt sich </w:t>
      </w:r>
      <w:r w:rsidR="00E711C8">
        <w:rPr>
          <w:lang w:val="de-CH"/>
        </w:rPr>
        <w:t>jedoch</w:t>
      </w:r>
      <w:r>
        <w:rPr>
          <w:lang w:val="de-CH"/>
        </w:rPr>
        <w:t xml:space="preserve"> ein stabiler Effekt der Statusthese, die von b</w:t>
      </w:r>
      <w:r w:rsidRPr="003B51CD">
        <w:rPr>
          <w:lang w:val="de-CH"/>
        </w:rPr>
        <w:t>ekannte</w:t>
      </w:r>
      <w:r>
        <w:rPr>
          <w:lang w:val="de-CH"/>
        </w:rPr>
        <w:t>n</w:t>
      </w:r>
      <w:r w:rsidRPr="003B51CD">
        <w:rPr>
          <w:lang w:val="de-CH"/>
        </w:rPr>
        <w:t xml:space="preserve"> Forscher</w:t>
      </w:r>
      <w:r>
        <w:rPr>
          <w:lang w:val="de-CH"/>
        </w:rPr>
        <w:t>n</w:t>
      </w:r>
      <w:r w:rsidRPr="003B51CD">
        <w:rPr>
          <w:lang w:val="de-CH"/>
        </w:rPr>
        <w:t xml:space="preserve"> wie Richard Wilkinson oder Michael </w:t>
      </w:r>
      <w:proofErr w:type="spellStart"/>
      <w:r w:rsidRPr="003B51CD">
        <w:rPr>
          <w:lang w:val="de-CH"/>
        </w:rPr>
        <w:t>Marmot</w:t>
      </w:r>
      <w:proofErr w:type="spellEnd"/>
      <w:r w:rsidRPr="003B51CD">
        <w:rPr>
          <w:lang w:val="de-CH"/>
        </w:rPr>
        <w:t xml:space="preserve"> </w:t>
      </w:r>
      <w:r>
        <w:rPr>
          <w:lang w:val="de-CH"/>
        </w:rPr>
        <w:t>entwickelt wurde</w:t>
      </w:r>
      <w:r w:rsidRPr="003B51CD">
        <w:rPr>
          <w:lang w:val="de-CH"/>
        </w:rPr>
        <w:t xml:space="preserve">. Den </w:t>
      </w:r>
      <w:r w:rsidR="0050214C" w:rsidRPr="003B51CD">
        <w:rPr>
          <w:lang w:val="de-CH"/>
        </w:rPr>
        <w:t>Wissenschaftlicher</w:t>
      </w:r>
      <w:r w:rsidRPr="003B51CD">
        <w:rPr>
          <w:lang w:val="de-CH"/>
        </w:rPr>
        <w:t xml:space="preserve"> folgend, kann Einkommen und Einkommensungleichheit als eine Masszahl für die Hierarchie </w:t>
      </w:r>
      <w:r w:rsidR="009F3C52">
        <w:rPr>
          <w:lang w:val="de-CH"/>
        </w:rPr>
        <w:t>einer</w:t>
      </w:r>
      <w:r w:rsidRPr="003B51CD">
        <w:rPr>
          <w:lang w:val="de-CH"/>
        </w:rPr>
        <w:t xml:space="preserve"> Gesellschaft verstanden werden. Negative </w:t>
      </w:r>
      <w:r w:rsidR="008B0C81">
        <w:rPr>
          <w:lang w:val="de-CH"/>
        </w:rPr>
        <w:t>psychologische Effekte</w:t>
      </w:r>
      <w:r w:rsidRPr="003B51CD">
        <w:rPr>
          <w:lang w:val="de-CH"/>
        </w:rPr>
        <w:t xml:space="preserve"> ergeben sich dieser Logik folgend aus der Wahrnehmung des </w:t>
      </w:r>
      <w:r>
        <w:rPr>
          <w:lang w:val="de-CH"/>
        </w:rPr>
        <w:t xml:space="preserve">Individuums in der gesellschaftlichen Ordnung einen </w:t>
      </w:r>
      <w:r w:rsidRPr="003B51CD">
        <w:rPr>
          <w:lang w:val="de-CH"/>
        </w:rPr>
        <w:t>tiefen Status</w:t>
      </w:r>
      <w:r>
        <w:rPr>
          <w:lang w:val="de-CH"/>
        </w:rPr>
        <w:t xml:space="preserve"> einnehmen zu müssen. Menschen, die sich in der </w:t>
      </w:r>
      <w:r w:rsidR="00972D53">
        <w:rPr>
          <w:lang w:val="de-CH"/>
        </w:rPr>
        <w:t>„</w:t>
      </w:r>
      <w:r>
        <w:rPr>
          <w:lang w:val="de-CH"/>
        </w:rPr>
        <w:t>Hackordnung</w:t>
      </w:r>
      <w:r w:rsidR="00972D53">
        <w:rPr>
          <w:lang w:val="de-CH"/>
        </w:rPr>
        <w:t>“</w:t>
      </w:r>
      <w:r>
        <w:rPr>
          <w:lang w:val="de-CH"/>
        </w:rPr>
        <w:t xml:space="preserve"> weit unten befinden, sind eher unglücklich, fühlen sich gestresst</w:t>
      </w:r>
      <w:r w:rsidR="0054619C">
        <w:rPr>
          <w:lang w:val="de-CH"/>
        </w:rPr>
        <w:t>er</w:t>
      </w:r>
      <w:r>
        <w:rPr>
          <w:lang w:val="de-CH"/>
        </w:rPr>
        <w:t xml:space="preserve"> und </w:t>
      </w:r>
      <w:r w:rsidR="008B0C81">
        <w:rPr>
          <w:lang w:val="de-CH"/>
        </w:rPr>
        <w:t>sind eher</w:t>
      </w:r>
      <w:r>
        <w:rPr>
          <w:lang w:val="de-CH"/>
        </w:rPr>
        <w:t xml:space="preserve"> </w:t>
      </w:r>
      <w:r w:rsidR="008B0C81">
        <w:rPr>
          <w:lang w:val="de-CH"/>
        </w:rPr>
        <w:t>gefährdet krank zu werden</w:t>
      </w:r>
      <w:r>
        <w:rPr>
          <w:lang w:val="de-CH"/>
        </w:rPr>
        <w:t>.</w:t>
      </w:r>
      <w:r w:rsidR="00972D53">
        <w:rPr>
          <w:lang w:val="de-CH"/>
        </w:rPr>
        <w:t xml:space="preserve"> </w:t>
      </w:r>
      <w:r>
        <w:rPr>
          <w:lang w:val="de-CH"/>
        </w:rPr>
        <w:t>So gesehen ist Armut durchaus ein relatives Phänomen, das durch das gängige Wohlstandsniveau mitgeprägt wird.</w:t>
      </w:r>
    </w:p>
    <w:p w:rsidR="00BD73B3" w:rsidRPr="003B51CD" w:rsidRDefault="00BD73B3" w:rsidP="00BD73B3">
      <w:pPr>
        <w:rPr>
          <w:lang w:val="de-CH"/>
        </w:rPr>
      </w:pPr>
      <w:r>
        <w:rPr>
          <w:lang w:val="de-CH"/>
        </w:rPr>
        <w:t xml:space="preserve">Es drängt sich jedoch die Frage auf, welchen Bezugsraum </w:t>
      </w:r>
      <w:r w:rsidR="008B0C81">
        <w:rPr>
          <w:lang w:val="de-CH"/>
        </w:rPr>
        <w:t>dafür</w:t>
      </w:r>
      <w:r>
        <w:rPr>
          <w:lang w:val="de-CH"/>
        </w:rPr>
        <w:t xml:space="preserve"> von Bedeutung ist. Ist es das Wohlstandsniveau der Schweiz oder nicht doch eher der Wohlstand, der in der unmittelbaren Lebenswelt wahrgenommen wird?</w:t>
      </w:r>
    </w:p>
    <w:p w:rsidR="00722503" w:rsidRDefault="00BD73B3" w:rsidP="00BD73B3">
      <w:pPr>
        <w:rPr>
          <w:lang w:val="de-CH"/>
        </w:rPr>
      </w:pPr>
      <w:r>
        <w:rPr>
          <w:lang w:val="de-CH"/>
        </w:rPr>
        <w:t>A</w:t>
      </w:r>
      <w:r w:rsidR="00306345">
        <w:rPr>
          <w:lang w:val="de-CH"/>
        </w:rPr>
        <w:t xml:space="preserve">uf Grundlage diese Überlegungen haben wir anhand der Steuerdaten des </w:t>
      </w:r>
      <w:r w:rsidR="00E0105D">
        <w:rPr>
          <w:lang w:val="de-CH"/>
        </w:rPr>
        <w:t>Kantons</w:t>
      </w:r>
      <w:r w:rsidR="00306345">
        <w:rPr>
          <w:lang w:val="de-CH"/>
        </w:rPr>
        <w:t xml:space="preserve"> Berns </w:t>
      </w:r>
      <w:r w:rsidR="00E0105D">
        <w:rPr>
          <w:lang w:val="de-CH"/>
        </w:rPr>
        <w:t>Armutsquote</w:t>
      </w:r>
      <w:r w:rsidR="0020041F">
        <w:rPr>
          <w:lang w:val="de-CH"/>
        </w:rPr>
        <w:t>n</w:t>
      </w:r>
      <w:r w:rsidR="00E0105D">
        <w:rPr>
          <w:lang w:val="de-CH"/>
        </w:rPr>
        <w:t xml:space="preserve"> auf Gemeindeebene</w:t>
      </w:r>
      <w:r w:rsidR="0020041F">
        <w:rPr>
          <w:lang w:val="de-CH"/>
        </w:rPr>
        <w:t xml:space="preserve"> berechnet. Dies haben wir</w:t>
      </w:r>
      <w:r w:rsidR="00E0105D">
        <w:rPr>
          <w:lang w:val="de-CH"/>
        </w:rPr>
        <w:t xml:space="preserve"> </w:t>
      </w:r>
      <w:r w:rsidR="0020041F">
        <w:rPr>
          <w:lang w:val="de-CH"/>
        </w:rPr>
        <w:t>gemäss absolutem</w:t>
      </w:r>
      <w:r w:rsidR="00E0105D">
        <w:rPr>
          <w:lang w:val="de-CH"/>
        </w:rPr>
        <w:t xml:space="preserve"> und </w:t>
      </w:r>
      <w:r w:rsidR="008B0C81">
        <w:rPr>
          <w:lang w:val="de-CH"/>
        </w:rPr>
        <w:t>relativem</w:t>
      </w:r>
      <w:r w:rsidR="00E0105D">
        <w:rPr>
          <w:lang w:val="de-CH"/>
        </w:rPr>
        <w:t xml:space="preserve"> Ansatz </w:t>
      </w:r>
      <w:r w:rsidR="0020041F">
        <w:rPr>
          <w:lang w:val="de-CH"/>
        </w:rPr>
        <w:t>gemacht</w:t>
      </w:r>
      <w:r w:rsidR="00E0105D">
        <w:rPr>
          <w:lang w:val="de-CH"/>
        </w:rPr>
        <w:t>. Für die Berechnung der absoluten Armutsquote</w:t>
      </w:r>
      <w:r w:rsidR="00722503">
        <w:rPr>
          <w:lang w:val="de-CH"/>
        </w:rPr>
        <w:t xml:space="preserve"> </w:t>
      </w:r>
      <w:r w:rsidR="00E0105D">
        <w:rPr>
          <w:lang w:val="de-CH"/>
        </w:rPr>
        <w:t xml:space="preserve">haben wir </w:t>
      </w:r>
      <w:r w:rsidR="00722503">
        <w:rPr>
          <w:lang w:val="de-CH"/>
        </w:rPr>
        <w:t xml:space="preserve">überprüft wie </w:t>
      </w:r>
      <w:r w:rsidR="006B7C44">
        <w:rPr>
          <w:lang w:val="de-CH"/>
        </w:rPr>
        <w:t>gross</w:t>
      </w:r>
      <w:r w:rsidR="00722503">
        <w:rPr>
          <w:lang w:val="de-CH"/>
        </w:rPr>
        <w:t xml:space="preserve"> der Anteil an Haushalten </w:t>
      </w:r>
      <w:r w:rsidR="006B7C44">
        <w:rPr>
          <w:lang w:val="de-CH"/>
        </w:rPr>
        <w:t>ist</w:t>
      </w:r>
      <w:r w:rsidR="00E0105D">
        <w:rPr>
          <w:lang w:val="de-CH"/>
        </w:rPr>
        <w:t>,</w:t>
      </w:r>
      <w:r w:rsidR="00722503">
        <w:rPr>
          <w:lang w:val="de-CH"/>
        </w:rPr>
        <w:t xml:space="preserve"> deren verfügbares Einkommen unter der Schwelle der Bedürftigkeit nach den Richtlinien der SKOS zu liegen kommt</w:t>
      </w:r>
      <w:r w:rsidR="00E0105D">
        <w:rPr>
          <w:lang w:val="de-CH"/>
        </w:rPr>
        <w:t xml:space="preserve"> (vgl. methodischer Anhang)</w:t>
      </w:r>
      <w:r w:rsidR="00722503">
        <w:rPr>
          <w:lang w:val="de-CH"/>
        </w:rPr>
        <w:t>. Nicht berücksichtig</w:t>
      </w:r>
      <w:r w:rsidR="008965BA">
        <w:rPr>
          <w:lang w:val="de-CH"/>
        </w:rPr>
        <w:t xml:space="preserve"> sind dabei nicht zu versteuernde </w:t>
      </w:r>
      <w:r w:rsidR="008965BA">
        <w:rPr>
          <w:lang w:val="de-CH"/>
        </w:rPr>
        <w:lastRenderedPageBreak/>
        <w:t xml:space="preserve">bedarfsabhängige Leistungen wie Sozialhilfe und Ergänzungsleistungen. Es handelt sich daher um eine Armutsquote vor den institutionalisierten Massnahmen gegen Armut. Die absolute Quote haben wir mit einer Quote verglichen, die dem relativen Ansatz folgt </w:t>
      </w:r>
      <w:r w:rsidR="006B7C44">
        <w:rPr>
          <w:lang w:val="de-CH"/>
        </w:rPr>
        <w:t xml:space="preserve">und die die Armutsschwelle bei 50% des </w:t>
      </w:r>
      <w:r w:rsidR="009F3C52">
        <w:rPr>
          <w:lang w:val="de-CH"/>
        </w:rPr>
        <w:t>medianen</w:t>
      </w:r>
      <w:r w:rsidR="006B7C44">
        <w:rPr>
          <w:lang w:val="de-CH"/>
        </w:rPr>
        <w:t xml:space="preserve"> Äquivalenzeinkommens einer Gemeinde festlegt. Damit </w:t>
      </w:r>
      <w:r w:rsidR="00E0105D">
        <w:rPr>
          <w:lang w:val="de-CH"/>
        </w:rPr>
        <w:t>wird</w:t>
      </w:r>
      <w:r w:rsidR="006B7C44">
        <w:rPr>
          <w:lang w:val="de-CH"/>
        </w:rPr>
        <w:t xml:space="preserve"> Armut in Bezug zum regionalen Wohlstand</w:t>
      </w:r>
      <w:r w:rsidR="00E0105D">
        <w:rPr>
          <w:lang w:val="de-CH"/>
        </w:rPr>
        <w:t xml:space="preserve"> gesetzt</w:t>
      </w:r>
      <w:r w:rsidR="006B7C44">
        <w:rPr>
          <w:lang w:val="de-CH"/>
        </w:rPr>
        <w:t xml:space="preserve">. Während die Armutsschwelle im </w:t>
      </w:r>
      <w:r w:rsidR="002E0302">
        <w:rPr>
          <w:lang w:val="de-CH"/>
        </w:rPr>
        <w:t xml:space="preserve"> Rahmen des </w:t>
      </w:r>
      <w:r w:rsidR="006B7C44">
        <w:rPr>
          <w:lang w:val="de-CH"/>
        </w:rPr>
        <w:t>absoluten Ansatz</w:t>
      </w:r>
      <w:r w:rsidR="008B0C81">
        <w:rPr>
          <w:lang w:val="de-CH"/>
        </w:rPr>
        <w:t>es</w:t>
      </w:r>
      <w:r w:rsidR="006B7C44">
        <w:rPr>
          <w:lang w:val="de-CH"/>
        </w:rPr>
        <w:t xml:space="preserve"> über den ganzen Kanton identisch </w:t>
      </w:r>
      <w:r w:rsidR="008B0C81">
        <w:rPr>
          <w:lang w:val="de-CH"/>
        </w:rPr>
        <w:t>berechnet wird</w:t>
      </w:r>
      <w:r w:rsidR="006B7C44">
        <w:rPr>
          <w:lang w:val="de-CH"/>
        </w:rPr>
        <w:t xml:space="preserve">, </w:t>
      </w:r>
      <w:r w:rsidR="0020041F">
        <w:rPr>
          <w:lang w:val="de-CH"/>
        </w:rPr>
        <w:t>variiert</w:t>
      </w:r>
      <w:r w:rsidR="006B7C44">
        <w:rPr>
          <w:lang w:val="de-CH"/>
        </w:rPr>
        <w:t xml:space="preserve"> der Schwellenwert gemäss dem regional relativen Ansatz stark. In </w:t>
      </w:r>
      <w:r w:rsidR="002E0302">
        <w:rPr>
          <w:lang w:val="de-CH"/>
        </w:rPr>
        <w:t>Schelten</w:t>
      </w:r>
      <w:r w:rsidR="006B7C44">
        <w:rPr>
          <w:lang w:val="de-CH"/>
        </w:rPr>
        <w:t xml:space="preserve"> gilt ein Einpersonenhaushalt</w:t>
      </w:r>
      <w:r w:rsidR="002E0302">
        <w:rPr>
          <w:lang w:val="de-CH"/>
        </w:rPr>
        <w:t xml:space="preserve"> </w:t>
      </w:r>
      <w:r w:rsidR="006B7C44">
        <w:rPr>
          <w:lang w:val="de-CH"/>
        </w:rPr>
        <w:t>bspw.</w:t>
      </w:r>
      <w:r w:rsidR="00E0105D">
        <w:rPr>
          <w:lang w:val="de-CH"/>
        </w:rPr>
        <w:t xml:space="preserve"> erst</w:t>
      </w:r>
      <w:r w:rsidR="006B7C44">
        <w:rPr>
          <w:lang w:val="de-CH"/>
        </w:rPr>
        <w:t xml:space="preserve"> als arm, wenn er über </w:t>
      </w:r>
      <w:r w:rsidR="002E0302">
        <w:rPr>
          <w:lang w:val="de-CH"/>
        </w:rPr>
        <w:t>ein Jahreseinkommen unter 15‘140 CHF</w:t>
      </w:r>
      <w:r w:rsidR="006B7C44">
        <w:rPr>
          <w:lang w:val="de-CH"/>
        </w:rPr>
        <w:t xml:space="preserve"> ver</w:t>
      </w:r>
      <w:r w:rsidR="002E0302">
        <w:rPr>
          <w:lang w:val="de-CH"/>
        </w:rPr>
        <w:t xml:space="preserve">fügt. In der Gemeinde </w:t>
      </w:r>
      <w:proofErr w:type="spellStart"/>
      <w:r w:rsidR="002E0302">
        <w:rPr>
          <w:lang w:val="de-CH"/>
        </w:rPr>
        <w:t>Mörigen</w:t>
      </w:r>
      <w:proofErr w:type="spellEnd"/>
      <w:r w:rsidR="002E0302">
        <w:rPr>
          <w:lang w:val="de-CH"/>
        </w:rPr>
        <w:t xml:space="preserve">, </w:t>
      </w:r>
      <w:r w:rsidR="00E0105D">
        <w:rPr>
          <w:lang w:val="de-CH"/>
        </w:rPr>
        <w:t>der</w:t>
      </w:r>
      <w:r w:rsidR="002E0302">
        <w:rPr>
          <w:lang w:val="de-CH"/>
        </w:rPr>
        <w:t xml:space="preserve"> reichste Gemeinde </w:t>
      </w:r>
      <w:r w:rsidR="006B7C44">
        <w:rPr>
          <w:lang w:val="de-CH"/>
        </w:rPr>
        <w:t>von Bern</w:t>
      </w:r>
      <w:r w:rsidR="002E0302">
        <w:rPr>
          <w:lang w:val="de-CH"/>
        </w:rPr>
        <w:t xml:space="preserve">, </w:t>
      </w:r>
      <w:r w:rsidR="006B7C44">
        <w:rPr>
          <w:lang w:val="de-CH"/>
        </w:rPr>
        <w:t xml:space="preserve">liegt die </w:t>
      </w:r>
      <w:r w:rsidR="002E0302">
        <w:rPr>
          <w:lang w:val="de-CH"/>
        </w:rPr>
        <w:t xml:space="preserve">relative </w:t>
      </w:r>
      <w:r w:rsidR="006B7C44">
        <w:rPr>
          <w:lang w:val="de-CH"/>
        </w:rPr>
        <w:t>Armutsschwelle</w:t>
      </w:r>
      <w:r w:rsidR="0020041F">
        <w:rPr>
          <w:lang w:val="de-CH"/>
        </w:rPr>
        <w:t xml:space="preserve"> eines Einpersonenhaushaltes</w:t>
      </w:r>
      <w:r w:rsidR="006B7C44">
        <w:rPr>
          <w:lang w:val="de-CH"/>
        </w:rPr>
        <w:t xml:space="preserve"> </w:t>
      </w:r>
      <w:r w:rsidR="002E0302">
        <w:rPr>
          <w:lang w:val="de-CH"/>
        </w:rPr>
        <w:t>entsprechend höher bei einem Jahreseinkommen von 51‘410 CHF</w:t>
      </w:r>
      <w:r w:rsidR="008B0C81">
        <w:rPr>
          <w:lang w:val="de-CH"/>
        </w:rPr>
        <w:t>.</w:t>
      </w:r>
    </w:p>
    <w:p w:rsidR="004A5E37" w:rsidRDefault="00480839" w:rsidP="00BD73B3">
      <w:pPr>
        <w:rPr>
          <w:lang w:val="de-CH"/>
        </w:rPr>
      </w:pPr>
      <w:r>
        <w:rPr>
          <w:lang w:val="de-CH"/>
        </w:rPr>
        <w:t>Die</w:t>
      </w:r>
      <w:r w:rsidR="0020041F">
        <w:rPr>
          <w:lang w:val="de-CH"/>
        </w:rPr>
        <w:t xml:space="preserve"> Auswertungen der Berner Steuerdaten zeigen, dass die</w:t>
      </w:r>
      <w:r>
        <w:rPr>
          <w:lang w:val="de-CH"/>
        </w:rPr>
        <w:t xml:space="preserve"> mittlere absolute </w:t>
      </w:r>
      <w:proofErr w:type="spellStart"/>
      <w:r>
        <w:rPr>
          <w:lang w:val="de-CH"/>
        </w:rPr>
        <w:t>Armutsqote</w:t>
      </w:r>
      <w:proofErr w:type="spellEnd"/>
      <w:r>
        <w:rPr>
          <w:lang w:val="de-CH"/>
        </w:rPr>
        <w:t xml:space="preserve"> </w:t>
      </w:r>
      <w:r w:rsidR="004A5E37">
        <w:rPr>
          <w:lang w:val="de-CH"/>
        </w:rPr>
        <w:t>bei</w:t>
      </w:r>
      <w:r>
        <w:rPr>
          <w:lang w:val="de-CH"/>
        </w:rPr>
        <w:t xml:space="preserve"> 5.5%</w:t>
      </w:r>
      <w:r w:rsidR="0020041F">
        <w:rPr>
          <w:lang w:val="de-CH"/>
        </w:rPr>
        <w:t xml:space="preserve"> liegt</w:t>
      </w:r>
      <w:r>
        <w:rPr>
          <w:lang w:val="de-CH"/>
        </w:rPr>
        <w:t>. Die regionalen Unterschiede sind erheblich. Ausgehend von diesem kantonalen Durchschnittswert sind in der interaktiven Grafik Gemeinden mit überdurchschnittlicher Armutsquote rot und solche mit unterdurchschnittlicher grün eingefärbt.</w:t>
      </w:r>
      <w:r w:rsidR="004A5E37">
        <w:rPr>
          <w:lang w:val="de-CH"/>
        </w:rPr>
        <w:t xml:space="preserve"> Fahren Sie mit der Maus über die</w:t>
      </w:r>
      <w:r w:rsidR="0020041F">
        <w:rPr>
          <w:lang w:val="de-CH"/>
        </w:rPr>
        <w:t xml:space="preserve"> entsprechenden Gemeinden um sich</w:t>
      </w:r>
      <w:r w:rsidR="004A5E37">
        <w:rPr>
          <w:lang w:val="de-CH"/>
        </w:rPr>
        <w:t xml:space="preserve"> die Armutsquote anzeigen zu lassen.</w:t>
      </w:r>
      <w:r>
        <w:rPr>
          <w:lang w:val="de-CH"/>
        </w:rPr>
        <w:t xml:space="preserve"> Es zeigt sich, dass </w:t>
      </w:r>
      <w:r w:rsidR="009F3C52">
        <w:rPr>
          <w:lang w:val="de-CH"/>
        </w:rPr>
        <w:t>besonders die</w:t>
      </w:r>
      <w:r>
        <w:rPr>
          <w:lang w:val="de-CH"/>
        </w:rPr>
        <w:t xml:space="preserve"> Gemeinden des bernischen Juras eine sehr hohe Armutsquote aufweisen. </w:t>
      </w:r>
      <w:r w:rsidR="00671524">
        <w:rPr>
          <w:lang w:val="de-CH"/>
        </w:rPr>
        <w:t>Zu den Gemeinden mit der höchsten Quote gehören</w:t>
      </w:r>
      <w:r>
        <w:rPr>
          <w:lang w:val="de-CH"/>
        </w:rPr>
        <w:t xml:space="preserve">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w:t>
      </w:r>
      <w:r w:rsidR="00671524">
        <w:rPr>
          <w:lang w:val="de-CH"/>
        </w:rPr>
        <w:t>Generell fällt die Armutsquote in den</w:t>
      </w:r>
      <w:r>
        <w:rPr>
          <w:lang w:val="de-CH"/>
        </w:rPr>
        <w:t xml:space="preserve"> Städten </w:t>
      </w:r>
      <w:r w:rsidR="00671524">
        <w:rPr>
          <w:lang w:val="de-CH"/>
        </w:rPr>
        <w:t>eher</w:t>
      </w:r>
      <w:r>
        <w:rPr>
          <w:lang w:val="de-CH"/>
        </w:rPr>
        <w:t xml:space="preserve"> überdurchschnittlich</w:t>
      </w:r>
      <w:r w:rsidR="00671524">
        <w:rPr>
          <w:lang w:val="de-CH"/>
        </w:rPr>
        <w:t xml:space="preserve"> aus</w:t>
      </w:r>
      <w:r>
        <w:rPr>
          <w:lang w:val="de-CH"/>
        </w:rPr>
        <w:t xml:space="preserve">: </w:t>
      </w:r>
      <w:r w:rsidR="008B0C81">
        <w:rPr>
          <w:lang w:val="de-CH"/>
        </w:rPr>
        <w:t xml:space="preserve">wie etwa in </w:t>
      </w:r>
      <w:r w:rsidR="00671524">
        <w:rPr>
          <w:lang w:val="de-CH"/>
        </w:rPr>
        <w:t>Ostermundigen (12.0%), Langenthal (10.0%)</w:t>
      </w:r>
      <w:r w:rsidR="008B0C81">
        <w:rPr>
          <w:lang w:val="de-CH"/>
        </w:rPr>
        <w:t xml:space="preserve">, Bern (10.5%), Burgdorf (8.8%) </w:t>
      </w:r>
      <w:proofErr w:type="spellStart"/>
      <w:r w:rsidR="008B0C81">
        <w:rPr>
          <w:lang w:val="de-CH"/>
        </w:rPr>
        <w:t>ode</w:t>
      </w:r>
      <w:proofErr w:type="spellEnd"/>
      <w:r w:rsidR="00671524">
        <w:rPr>
          <w:lang w:val="de-CH"/>
        </w:rPr>
        <w:t xml:space="preserve"> Thun (7.9%). Sie fällt jedoch auch in kleineren</w:t>
      </w:r>
      <w:r w:rsidR="0020041F">
        <w:rPr>
          <w:lang w:val="de-CH"/>
        </w:rPr>
        <w:t>, agrarischen</w:t>
      </w:r>
      <w:r w:rsidR="00671524">
        <w:rPr>
          <w:lang w:val="de-CH"/>
        </w:rPr>
        <w:t xml:space="preserve"> Gemeinden rund um den Thunersee besonders hoch aus wie in </w:t>
      </w:r>
      <w:proofErr w:type="spellStart"/>
      <w:r w:rsidR="00671524">
        <w:rPr>
          <w:lang w:val="de-CH"/>
        </w:rPr>
        <w:t>Teuffenthal</w:t>
      </w:r>
      <w:proofErr w:type="spellEnd"/>
      <w:r w:rsidR="00671524">
        <w:rPr>
          <w:lang w:val="de-CH"/>
        </w:rPr>
        <w:t xml:space="preserve"> (14.6%), </w:t>
      </w:r>
      <w:proofErr w:type="spellStart"/>
      <w:r w:rsidR="00671524">
        <w:rPr>
          <w:lang w:val="de-CH"/>
        </w:rPr>
        <w:t>Horrenbach</w:t>
      </w:r>
      <w:proofErr w:type="spellEnd"/>
      <w:r w:rsidR="00671524">
        <w:rPr>
          <w:lang w:val="de-CH"/>
        </w:rPr>
        <w:t xml:space="preserve">-Buchen (12.2%) und </w:t>
      </w:r>
      <w:proofErr w:type="spellStart"/>
      <w:r w:rsidR="00671524">
        <w:rPr>
          <w:lang w:val="de-CH"/>
        </w:rPr>
        <w:t>Sax</w:t>
      </w:r>
      <w:r w:rsidR="00EB20F8">
        <w:rPr>
          <w:lang w:val="de-CH"/>
        </w:rPr>
        <w:t>e</w:t>
      </w:r>
      <w:r w:rsidR="00671524">
        <w:rPr>
          <w:lang w:val="de-CH"/>
        </w:rPr>
        <w:t>ten</w:t>
      </w:r>
      <w:proofErr w:type="spellEnd"/>
      <w:r w:rsidR="00671524">
        <w:rPr>
          <w:lang w:val="de-CH"/>
        </w:rPr>
        <w:t xml:space="preserve"> (12.3</w:t>
      </w:r>
      <w:r w:rsidR="0054619C">
        <w:rPr>
          <w:lang w:val="de-CH"/>
        </w:rPr>
        <w:t xml:space="preserve">%). </w:t>
      </w:r>
      <w:r w:rsidR="00CD4400">
        <w:rPr>
          <w:lang w:val="de-CH"/>
        </w:rPr>
        <w:t>Demgegenüber ist die Armutsquote in den ländlichen Gemeinden</w:t>
      </w:r>
      <w:r w:rsidR="0020041F">
        <w:rPr>
          <w:lang w:val="de-CH"/>
        </w:rPr>
        <w:t xml:space="preserve"> in der Tendenz</w:t>
      </w:r>
      <w:r w:rsidR="00CD4400">
        <w:rPr>
          <w:lang w:val="de-CH"/>
        </w:rPr>
        <w:t xml:space="preserve"> tiefer. Besonders</w:t>
      </w:r>
      <w:r w:rsidR="004A5E37">
        <w:rPr>
          <w:lang w:val="de-CH"/>
        </w:rPr>
        <w:t xml:space="preserve"> tief ist sie </w:t>
      </w:r>
      <w:r w:rsidR="009F3C52">
        <w:rPr>
          <w:lang w:val="de-CH"/>
        </w:rPr>
        <w:t xml:space="preserve">in </w:t>
      </w:r>
      <w:r w:rsidR="004A5E37">
        <w:rPr>
          <w:lang w:val="de-CH"/>
        </w:rPr>
        <w:t>den</w:t>
      </w:r>
      <w:r w:rsidR="009F3C52">
        <w:rPr>
          <w:lang w:val="de-CH"/>
        </w:rPr>
        <w:t xml:space="preserve"> eher</w:t>
      </w:r>
      <w:r w:rsidR="004A5E37">
        <w:rPr>
          <w:lang w:val="de-CH"/>
        </w:rPr>
        <w:t xml:space="preserve"> reichen Gemeinden, die sich in der Agglomeration von Bern befinden (z.B.</w:t>
      </w:r>
      <w:r w:rsidR="0054619C">
        <w:rPr>
          <w:lang w:val="de-CH"/>
        </w:rPr>
        <w:t xml:space="preserve"> </w:t>
      </w:r>
      <w:r w:rsidR="004A5E37">
        <w:rPr>
          <w:lang w:val="de-CH"/>
        </w:rPr>
        <w:t>Bremgarten bei Bern, 2.5%), entlang der Aare Richtung Thun (z.</w:t>
      </w:r>
      <w:r w:rsidR="008B0C81">
        <w:rPr>
          <w:lang w:val="de-CH"/>
        </w:rPr>
        <w:t xml:space="preserve">B. </w:t>
      </w:r>
      <w:proofErr w:type="spellStart"/>
      <w:r w:rsidR="008B0C81">
        <w:rPr>
          <w:lang w:val="de-CH"/>
        </w:rPr>
        <w:t>Jaberg</w:t>
      </w:r>
      <w:proofErr w:type="spellEnd"/>
      <w:r w:rsidR="008B0C81">
        <w:rPr>
          <w:lang w:val="de-CH"/>
        </w:rPr>
        <w:t>, 1.1%) und im Seeland -</w:t>
      </w:r>
      <w:r w:rsidR="004A5E37">
        <w:rPr>
          <w:lang w:val="de-CH"/>
        </w:rPr>
        <w:t xml:space="preserve"> besonders an den südlichen Ufern des </w:t>
      </w:r>
      <w:proofErr w:type="spellStart"/>
      <w:r w:rsidR="004A5E37">
        <w:rPr>
          <w:lang w:val="de-CH"/>
        </w:rPr>
        <w:t>Bielersees</w:t>
      </w:r>
      <w:proofErr w:type="spellEnd"/>
      <w:r w:rsidR="004A5E37">
        <w:rPr>
          <w:lang w:val="de-CH"/>
        </w:rPr>
        <w:t xml:space="preserve"> (z.B.</w:t>
      </w:r>
      <w:r w:rsidR="0054619C">
        <w:rPr>
          <w:lang w:val="de-CH"/>
        </w:rPr>
        <w:t xml:space="preserve"> </w:t>
      </w:r>
      <w:proofErr w:type="spellStart"/>
      <w:r w:rsidR="0054619C">
        <w:rPr>
          <w:lang w:val="de-CH"/>
        </w:rPr>
        <w:t>Hagneck</w:t>
      </w:r>
      <w:proofErr w:type="spellEnd"/>
      <w:r w:rsidR="00C32E83">
        <w:rPr>
          <w:lang w:val="de-CH"/>
        </w:rPr>
        <w:t xml:space="preserve"> 1.6%)</w:t>
      </w:r>
      <w:r w:rsidR="0054619C">
        <w:rPr>
          <w:lang w:val="de-CH"/>
        </w:rPr>
        <w:t>)</w:t>
      </w:r>
      <w:r w:rsidR="004A5E37">
        <w:rPr>
          <w:lang w:val="de-CH"/>
        </w:rPr>
        <w:t>.</w:t>
      </w:r>
    </w:p>
    <w:p w:rsidR="004A5E37" w:rsidRDefault="0054619C" w:rsidP="00BD73B3">
      <w:pPr>
        <w:rPr>
          <w:lang w:val="de-CH"/>
        </w:rPr>
      </w:pPr>
      <w:r>
        <w:rPr>
          <w:lang w:val="de-CH"/>
        </w:rPr>
        <w:t xml:space="preserve">Mit dem Wechsel hin zur relativen Armutsperspektive, die das </w:t>
      </w:r>
      <w:r w:rsidR="009F3C52">
        <w:rPr>
          <w:lang w:val="de-CH"/>
        </w:rPr>
        <w:t>kommunale</w:t>
      </w:r>
      <w:r>
        <w:rPr>
          <w:lang w:val="de-CH"/>
        </w:rPr>
        <w:t xml:space="preserve"> Wohlstandsniveau </w:t>
      </w:r>
      <w:r w:rsidR="009F3C52">
        <w:rPr>
          <w:lang w:val="de-CH"/>
        </w:rPr>
        <w:t>als Ausgangspunkt der Armutsschwelle verwendet</w:t>
      </w:r>
      <w:r>
        <w:rPr>
          <w:lang w:val="de-CH"/>
        </w:rPr>
        <w:t xml:space="preserve">, fällt die Armutsquote im Mittel höher aus und liegt </w:t>
      </w:r>
      <w:r w:rsidR="00EB20F8">
        <w:rPr>
          <w:lang w:val="de-CH"/>
        </w:rPr>
        <w:t xml:space="preserve">neu </w:t>
      </w:r>
      <w:r>
        <w:rPr>
          <w:lang w:val="de-CH"/>
        </w:rPr>
        <w:t>bei 9.9%</w:t>
      </w:r>
      <w:r w:rsidR="00C32E83">
        <w:rPr>
          <w:lang w:val="de-CH"/>
        </w:rPr>
        <w:t xml:space="preserve">. In Gemeinden mit besonders hohem Wohlstandsniveau steigt die Armutsquote markant an. Beispielweise in Mühledorf, wo die </w:t>
      </w:r>
      <w:proofErr w:type="spellStart"/>
      <w:r w:rsidR="00C32E83">
        <w:rPr>
          <w:lang w:val="de-CH"/>
        </w:rPr>
        <w:t>Armutsqote</w:t>
      </w:r>
      <w:proofErr w:type="spellEnd"/>
      <w:r w:rsidR="00C32E83">
        <w:rPr>
          <w:lang w:val="de-CH"/>
        </w:rPr>
        <w:t xml:space="preserve"> von 2.2% (absolut) auf 20.5% (relativ) steigt. In anderen Gemeinden fällt die Armutsquote </w:t>
      </w:r>
      <w:r w:rsidR="00EB20F8">
        <w:rPr>
          <w:lang w:val="de-CH"/>
        </w:rPr>
        <w:t>tiefer aus</w:t>
      </w:r>
      <w:r w:rsidR="00C32E83">
        <w:rPr>
          <w:lang w:val="de-CH"/>
        </w:rPr>
        <w:t>, weil die Einkommen in diesen Gemeinden auf ähnlich hohem Niveau sind. Dazugehören viele Gemeinden des bernischen Juras oder auch die Gemeinden mit hoher absoluter Armutsquote um den Thu</w:t>
      </w:r>
      <w:r w:rsidR="00EB20F8">
        <w:rPr>
          <w:lang w:val="de-CH"/>
        </w:rPr>
        <w:t xml:space="preserve">nersee wie </w:t>
      </w:r>
      <w:proofErr w:type="spellStart"/>
      <w:r w:rsidR="00EB20F8">
        <w:rPr>
          <w:lang w:val="de-CH"/>
        </w:rPr>
        <w:t>Horrenbach</w:t>
      </w:r>
      <w:proofErr w:type="spellEnd"/>
      <w:r w:rsidR="00EB20F8">
        <w:rPr>
          <w:lang w:val="de-CH"/>
        </w:rPr>
        <w:t xml:space="preserve">-Buchen (-5.9 Prozent-Punkte), </w:t>
      </w:r>
      <w:proofErr w:type="spellStart"/>
      <w:r w:rsidR="00EB20F8">
        <w:rPr>
          <w:lang w:val="de-CH"/>
        </w:rPr>
        <w:t>Teuffenthal</w:t>
      </w:r>
      <w:proofErr w:type="spellEnd"/>
      <w:r w:rsidR="00EB20F8">
        <w:rPr>
          <w:lang w:val="de-CH"/>
        </w:rPr>
        <w:t xml:space="preserve"> (-5.8 PP) und </w:t>
      </w:r>
      <w:proofErr w:type="spellStart"/>
      <w:r w:rsidR="00EB20F8">
        <w:rPr>
          <w:lang w:val="de-CH"/>
        </w:rPr>
        <w:t>Saxeten</w:t>
      </w:r>
      <w:proofErr w:type="spellEnd"/>
      <w:r w:rsidR="00EB20F8">
        <w:rPr>
          <w:lang w:val="de-CH"/>
        </w:rPr>
        <w:t xml:space="preserve"> (5.7 PP)</w:t>
      </w:r>
      <w:r w:rsidR="00C32E83">
        <w:rPr>
          <w:lang w:val="de-CH"/>
        </w:rPr>
        <w:t>.</w:t>
      </w:r>
      <w:r w:rsidR="00EB20F8">
        <w:rPr>
          <w:lang w:val="de-CH"/>
        </w:rPr>
        <w:t xml:space="preserve"> Besonders gut ersichtlich wird die Verschiebung der Armutsquoten, wie es in der interaktiven Karte dargestellt ist. Grün eingefärbt sind Gemeinden, in welchen sich die Armutsquote durch den regionalen Ansatz reduziert. Rot eingefärbt sind Gemeinden mit einem Anstieg der Armutsquote. </w:t>
      </w:r>
      <w:r w:rsidR="009F3C52">
        <w:rPr>
          <w:lang w:val="de-CH"/>
        </w:rPr>
        <w:t>Wenn Sie mit der Maus über die Gemeinden fahren, werden Ihnen die absolute und die relative Armutsquote angez</w:t>
      </w:r>
      <w:r w:rsidR="00B25868">
        <w:rPr>
          <w:lang w:val="de-CH"/>
        </w:rPr>
        <w:t>eigt sowie das jährliche Medianeinkommen, das zwecks Vergleichbarkeit auf einen Einpersonenhaushalt umgerechnet ist.</w:t>
      </w:r>
    </w:p>
    <w:p w:rsidR="00EB20F8" w:rsidRDefault="00B25868" w:rsidP="00BD73B3">
      <w:pPr>
        <w:rPr>
          <w:lang w:val="de-CH"/>
        </w:rPr>
      </w:pPr>
      <w:r>
        <w:rPr>
          <w:lang w:val="de-CH"/>
        </w:rPr>
        <w:t>Wie aus den gezeigten Karten ersichtlich wird,</w:t>
      </w:r>
      <w:r w:rsidR="0020041F">
        <w:rPr>
          <w:lang w:val="de-CH"/>
        </w:rPr>
        <w:t xml:space="preserve"> sind Armutsquoten regional sehr unterschiedlich. Diese sind nicht zuletzt durch </w:t>
      </w:r>
      <w:r w:rsidR="00E711C8">
        <w:rPr>
          <w:lang w:val="de-CH"/>
        </w:rPr>
        <w:t>grosse kommunale</w:t>
      </w:r>
      <w:r w:rsidR="008C13C2">
        <w:rPr>
          <w:lang w:val="de-CH"/>
        </w:rPr>
        <w:t xml:space="preserve"> Unterschiede</w:t>
      </w:r>
      <w:r w:rsidR="0020041F">
        <w:rPr>
          <w:lang w:val="de-CH"/>
        </w:rPr>
        <w:t xml:space="preserve"> de</w:t>
      </w:r>
      <w:r>
        <w:rPr>
          <w:lang w:val="de-CH"/>
        </w:rPr>
        <w:t xml:space="preserve">s Wohlstandsniveaus mitbestimmt. </w:t>
      </w:r>
      <w:r w:rsidR="00A07E0E">
        <w:rPr>
          <w:lang w:val="de-CH"/>
        </w:rPr>
        <w:t xml:space="preserve">Segregation auf der Basis der ökonomischen Verhältnisse wird sicherlich primär durch die Mietpreise </w:t>
      </w:r>
      <w:r w:rsidR="00A07E0E">
        <w:rPr>
          <w:lang w:val="de-CH"/>
        </w:rPr>
        <w:lastRenderedPageBreak/>
        <w:t>und die Steuern bestimmt – jedoch auch durch persönliche Präferenzen. In diesem Zusammenhang könnte die beschriebenen psychologischen Effekte ebenso eine Rolle spielen.</w:t>
      </w:r>
      <w:bookmarkStart w:id="0" w:name="_GoBack"/>
      <w:bookmarkEnd w:id="0"/>
      <w:r w:rsidR="00A07E0E">
        <w:rPr>
          <w:lang w:val="de-CH"/>
        </w:rPr>
        <w:t xml:space="preserve"> </w:t>
      </w:r>
    </w:p>
    <w:p w:rsidR="00EB20F8" w:rsidRDefault="00EB20F8" w:rsidP="00BD73B3">
      <w:pPr>
        <w:rPr>
          <w:lang w:val="de-CH"/>
        </w:rPr>
      </w:pPr>
    </w:p>
    <w:p w:rsidR="00BD73B3" w:rsidRPr="00671524" w:rsidRDefault="00E0105D" w:rsidP="00BD73B3">
      <w:pPr>
        <w:rPr>
          <w:lang w:val="de-CH"/>
        </w:rPr>
      </w:pPr>
      <w:r>
        <w:rPr>
          <w:noProof/>
          <w:lang w:val="de-CH" w:eastAsia="de-CH"/>
        </w:rPr>
        <w:drawing>
          <wp:inline distT="0" distB="0" distL="0" distR="0" wp14:anchorId="006F28EB" wp14:editId="43815DF1">
            <wp:extent cx="4293705" cy="308264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6112" cy="3084376"/>
                    </a:xfrm>
                    <a:prstGeom prst="rect">
                      <a:avLst/>
                    </a:prstGeom>
                  </pic:spPr>
                </pic:pic>
              </a:graphicData>
            </a:graphic>
          </wp:inline>
        </w:drawing>
      </w:r>
    </w:p>
    <w:p w:rsidR="00E0105D" w:rsidRPr="0050214C" w:rsidRDefault="00E0105D" w:rsidP="00E0105D">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Pr="0050214C">
        <w:rPr>
          <w:noProof/>
          <w:lang w:val="de-CH"/>
        </w:rPr>
        <w:t>1</w:t>
      </w:r>
      <w:r>
        <w:fldChar w:fldCharType="end"/>
      </w:r>
      <w:r>
        <w:rPr>
          <w:lang w:val="de-CH"/>
        </w:rPr>
        <w:t>: Armutskarte absoluter Ansatz, Steuerdaten Kanton Bern</w:t>
      </w:r>
      <w:r w:rsidRPr="0050214C">
        <w:rPr>
          <w:lang w:val="de-CH"/>
        </w:rPr>
        <w:t xml:space="preserve"> 2012</w:t>
      </w:r>
      <w:r>
        <w:rPr>
          <w:lang w:val="de-CH"/>
        </w:rPr>
        <w:t xml:space="preserve"> | </w:t>
      </w:r>
      <w:hyperlink r:id="rId9" w:history="1">
        <w:r w:rsidR="00EB20F8">
          <w:rPr>
            <w:rStyle w:val="Hyperlink"/>
            <w:lang w:val="de-CH"/>
          </w:rPr>
          <w:t>interaktive</w:t>
        </w:r>
        <w:r w:rsidRPr="00EB20F8">
          <w:rPr>
            <w:rStyle w:val="Hyperlink"/>
            <w:lang w:val="de-CH"/>
          </w:rPr>
          <w:t xml:space="preserve"> </w:t>
        </w:r>
        <w:r w:rsidR="00EB20F8">
          <w:rPr>
            <w:rStyle w:val="Hyperlink"/>
            <w:lang w:val="de-CH"/>
          </w:rPr>
          <w:t>Karte</w:t>
        </w:r>
      </w:hyperlink>
    </w:p>
    <w:p w:rsidR="00306345" w:rsidRPr="00E0105D" w:rsidRDefault="00306345" w:rsidP="008965BA">
      <w:pPr>
        <w:pStyle w:val="Beschriftung"/>
        <w:rPr>
          <w:lang w:val="de-CH"/>
        </w:rPr>
      </w:pPr>
      <w:r>
        <w:rPr>
          <w:noProof/>
          <w:lang w:val="de-CH" w:eastAsia="de-CH"/>
        </w:rPr>
        <w:t xml:space="preserve"> </w:t>
      </w:r>
      <w:r w:rsidR="000B5453">
        <w:rPr>
          <w:noProof/>
          <w:lang w:val="de-CH" w:eastAsia="de-CH"/>
        </w:rPr>
        <w:drawing>
          <wp:inline distT="0" distB="0" distL="0" distR="0" wp14:anchorId="0D3504BF" wp14:editId="4603D074">
            <wp:extent cx="4689026" cy="38166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2223" cy="3819228"/>
                    </a:xfrm>
                    <a:prstGeom prst="rect">
                      <a:avLst/>
                    </a:prstGeom>
                  </pic:spPr>
                </pic:pic>
              </a:graphicData>
            </a:graphic>
          </wp:inline>
        </w:drawing>
      </w:r>
    </w:p>
    <w:p w:rsidR="00BD73B3" w:rsidRPr="0050214C" w:rsidRDefault="00306345" w:rsidP="00BD73B3">
      <w:pPr>
        <w:rPr>
          <w:lang w:val="de-CH"/>
        </w:rPr>
      </w:pPr>
      <w:r w:rsidRPr="0050214C">
        <w:rPr>
          <w:lang w:val="de-CH"/>
        </w:rPr>
        <w:lastRenderedPageBreak/>
        <w:t xml:space="preserve">Abbildung </w:t>
      </w:r>
      <w:r>
        <w:fldChar w:fldCharType="begin"/>
      </w:r>
      <w:r w:rsidRPr="0050214C">
        <w:rPr>
          <w:lang w:val="de-CH"/>
        </w:rPr>
        <w:instrText xml:space="preserve"> SEQ Abbildung \* ARABIC </w:instrText>
      </w:r>
      <w:r>
        <w:fldChar w:fldCharType="separate"/>
      </w:r>
      <w:r w:rsidR="000B5453">
        <w:rPr>
          <w:noProof/>
          <w:lang w:val="de-CH"/>
        </w:rPr>
        <w:t>2</w:t>
      </w:r>
      <w:r>
        <w:fldChar w:fldCharType="end"/>
      </w:r>
      <w:r w:rsidRPr="0050214C">
        <w:rPr>
          <w:lang w:val="de-CH"/>
        </w:rPr>
        <w:t xml:space="preserve">: </w:t>
      </w:r>
      <w:r w:rsidR="00E0105D">
        <w:rPr>
          <w:lang w:val="de-CH"/>
        </w:rPr>
        <w:t xml:space="preserve">Regionale Veränderung  der Armutsquote im Vergleich der absoluten Armut zur relativen </w:t>
      </w:r>
      <w:r w:rsidRPr="0050214C">
        <w:rPr>
          <w:lang w:val="de-CH"/>
        </w:rPr>
        <w:t>Armut</w:t>
      </w:r>
      <w:r w:rsidR="00E0105D">
        <w:rPr>
          <w:lang w:val="de-CH"/>
        </w:rPr>
        <w:t xml:space="preserve">, Steuerdaten Kanton Bern 2012 | </w:t>
      </w:r>
      <w:hyperlink r:id="rId11" w:history="1">
        <w:r w:rsidR="00EB20F8" w:rsidRPr="00EB20F8">
          <w:rPr>
            <w:rStyle w:val="Hyperlink"/>
            <w:lang w:val="de-CH"/>
          </w:rPr>
          <w:t>Interaktive Karte</w:t>
        </w:r>
      </w:hyperlink>
    </w:p>
    <w:p w:rsidR="00BD73B3" w:rsidRDefault="00BD73B3" w:rsidP="00BD73B3">
      <w:pPr>
        <w:shd w:val="clear" w:color="auto" w:fill="D9D9D9" w:themeFill="background1" w:themeFillShade="D9"/>
        <w:rPr>
          <w:b/>
          <w:sz w:val="24"/>
          <w:szCs w:val="24"/>
          <w:lang w:val="de-CH"/>
        </w:rPr>
      </w:pPr>
      <w:r w:rsidRPr="00E03264">
        <w:rPr>
          <w:b/>
          <w:sz w:val="24"/>
          <w:szCs w:val="24"/>
          <w:lang w:val="de-CH"/>
        </w:rPr>
        <w:t xml:space="preserve">Methodisches zur </w:t>
      </w:r>
      <w:r>
        <w:rPr>
          <w:b/>
          <w:sz w:val="24"/>
          <w:szCs w:val="24"/>
          <w:lang w:val="de-CH"/>
        </w:rPr>
        <w:t>Berechnung</w:t>
      </w:r>
      <w:r w:rsidRPr="00E03264">
        <w:rPr>
          <w:b/>
          <w:sz w:val="24"/>
          <w:szCs w:val="24"/>
          <w:lang w:val="de-CH"/>
        </w:rPr>
        <w:t xml:space="preserve"> </w:t>
      </w:r>
      <w:r w:rsidR="0050214C">
        <w:rPr>
          <w:b/>
          <w:sz w:val="24"/>
          <w:szCs w:val="24"/>
          <w:lang w:val="de-CH"/>
        </w:rPr>
        <w:t>von</w:t>
      </w:r>
      <w:r>
        <w:rPr>
          <w:b/>
          <w:sz w:val="24"/>
          <w:szCs w:val="24"/>
          <w:lang w:val="de-CH"/>
        </w:rPr>
        <w:t xml:space="preserve"> Armutsindi</w:t>
      </w:r>
      <w:r w:rsidRPr="00E03264">
        <w:rPr>
          <w:b/>
          <w:sz w:val="24"/>
          <w:szCs w:val="24"/>
          <w:lang w:val="de-CH"/>
        </w:rPr>
        <w:t>k</w:t>
      </w:r>
      <w:r>
        <w:rPr>
          <w:b/>
          <w:sz w:val="24"/>
          <w:szCs w:val="24"/>
          <w:lang w:val="de-CH"/>
        </w:rPr>
        <w:t>a</w:t>
      </w:r>
      <w:r w:rsidRPr="00E03264">
        <w:rPr>
          <w:b/>
          <w:sz w:val="24"/>
          <w:szCs w:val="24"/>
          <w:lang w:val="de-CH"/>
        </w:rPr>
        <w:t>toren mit Steuerdaten</w:t>
      </w:r>
    </w:p>
    <w:p w:rsidR="00EB20F8" w:rsidRDefault="00BD73B3" w:rsidP="00BD73B3">
      <w:pPr>
        <w:shd w:val="clear" w:color="auto" w:fill="D9D9D9" w:themeFill="background1" w:themeFillShade="D9"/>
        <w:rPr>
          <w:sz w:val="24"/>
          <w:szCs w:val="24"/>
          <w:lang w:val="de-CH"/>
        </w:rPr>
      </w:pPr>
      <w:r w:rsidRPr="00FA3C46">
        <w:rPr>
          <w:b/>
          <w:sz w:val="24"/>
          <w:szCs w:val="24"/>
          <w:lang w:val="de-CH"/>
        </w:rPr>
        <w:t>Population:</w:t>
      </w:r>
      <w:r>
        <w:rPr>
          <w:sz w:val="24"/>
          <w:szCs w:val="24"/>
          <w:lang w:val="de-CH"/>
        </w:rPr>
        <w:t xml:space="preserve"> Für die Analysen verwenden wir </w:t>
      </w:r>
      <w:r w:rsidRPr="00FA3C46">
        <w:rPr>
          <w:sz w:val="24"/>
          <w:szCs w:val="24"/>
          <w:lang w:val="de-CH"/>
        </w:rPr>
        <w:t>Steuerdaten</w:t>
      </w:r>
      <w:r>
        <w:rPr>
          <w:sz w:val="24"/>
          <w:szCs w:val="24"/>
          <w:lang w:val="de-CH"/>
        </w:rPr>
        <w:t>, die uns im Rahmen des durch den Schweizerischen Nationalfonds geförderten Projektes: „Ungleichheit der Einkommen und Vermögen in der Schweiz“ freundlicherweise von der Berner Steuerverwaltung zur Verfügung gestellt wurde. Die Daten entsprechen einer Vollerhebung der Per</w:t>
      </w:r>
      <w:r w:rsidR="00972D53">
        <w:rPr>
          <w:sz w:val="24"/>
          <w:szCs w:val="24"/>
          <w:lang w:val="de-CH"/>
        </w:rPr>
        <w:t>sonen, die am 31.12.2012 ihren s</w:t>
      </w:r>
      <w:r>
        <w:rPr>
          <w:sz w:val="24"/>
          <w:szCs w:val="24"/>
          <w:lang w:val="de-CH"/>
        </w:rPr>
        <w:t xml:space="preserve">teuerrechtlichen Wohnsitz im Kanton Bern hatten. Auf der Basis der Eidgenössischen Gebäude- und Wohnungsidentifikator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selben Haushalt wohnen. Die statistische Einheit der Ausgangsanalysen </w:t>
      </w:r>
      <w:r w:rsidR="00972D53">
        <w:rPr>
          <w:sz w:val="24"/>
          <w:szCs w:val="24"/>
          <w:lang w:val="de-CH"/>
        </w:rPr>
        <w:t>sind</w:t>
      </w:r>
      <w:r>
        <w:rPr>
          <w:sz w:val="24"/>
          <w:szCs w:val="24"/>
          <w:lang w:val="de-CH"/>
        </w:rPr>
        <w:t xml:space="preserve">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EB20F8" w:rsidRDefault="00BD73B3" w:rsidP="00BD73B3">
      <w:pPr>
        <w:shd w:val="clear" w:color="auto" w:fill="D9D9D9" w:themeFill="background1" w:themeFillShade="D9"/>
        <w:rPr>
          <w:sz w:val="24"/>
          <w:szCs w:val="24"/>
          <w:lang w:val="de-CH"/>
        </w:rPr>
      </w:pPr>
      <w:r w:rsidRPr="00C67872">
        <w:rPr>
          <w:b/>
          <w:sz w:val="24"/>
          <w:szCs w:val="24"/>
          <w:lang w:val="de-CH"/>
        </w:rPr>
        <w:t>Verfügbares</w:t>
      </w:r>
      <w:r>
        <w:rPr>
          <w:b/>
          <w:sz w:val="24"/>
          <w:szCs w:val="24"/>
          <w:lang w:val="de-CH"/>
        </w:rPr>
        <w:t xml:space="preserve"> (Äquivalenz)-</w:t>
      </w:r>
      <w:r w:rsidRPr="00C67872">
        <w:rPr>
          <w:b/>
          <w:sz w:val="24"/>
          <w:szCs w:val="24"/>
          <w:lang w:val="de-CH"/>
        </w:rPr>
        <w:t>Einkommen:</w:t>
      </w:r>
      <w:r>
        <w:rPr>
          <w:b/>
          <w:sz w:val="24"/>
          <w:szCs w:val="24"/>
          <w:lang w:val="de-CH"/>
        </w:rPr>
        <w:t xml:space="preserve"> </w:t>
      </w:r>
      <w:r>
        <w:rPr>
          <w:sz w:val="24"/>
          <w:szCs w:val="24"/>
          <w:lang w:val="de-CH"/>
        </w:rPr>
        <w:t>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w:t>
      </w:r>
      <w:r w:rsidR="00972D53">
        <w:rPr>
          <w:sz w:val="24"/>
          <w:szCs w:val="24"/>
          <w:lang w:val="de-CH"/>
        </w:rPr>
        <w:t>imente</w:t>
      </w:r>
      <w:r w:rsidR="008965BA">
        <w:rPr>
          <w:sz w:val="24"/>
          <w:szCs w:val="24"/>
          <w:lang w:val="de-CH"/>
        </w:rPr>
        <w:t>)</w:t>
      </w:r>
      <w:r w:rsidR="00972D53">
        <w:rPr>
          <w:sz w:val="24"/>
          <w:szCs w:val="24"/>
          <w:lang w:val="de-CH"/>
        </w:rPr>
        <w:t>.</w:t>
      </w:r>
      <w:r>
        <w:rPr>
          <w:sz w:val="24"/>
          <w:szCs w:val="24"/>
          <w:lang w:val="de-CH"/>
        </w:rPr>
        <w:t xml:space="preserve"> </w:t>
      </w:r>
      <w:r w:rsidR="00972D53">
        <w:rPr>
          <w:sz w:val="24"/>
          <w:szCs w:val="24"/>
          <w:lang w:val="de-CH"/>
        </w:rPr>
        <w:t>N</w:t>
      </w:r>
      <w:r>
        <w:rPr>
          <w:sz w:val="24"/>
          <w:szCs w:val="24"/>
          <w:lang w:val="de-CH"/>
        </w:rPr>
        <w:t xml:space="preserve">icht </w:t>
      </w:r>
      <w:r w:rsidR="008965BA">
        <w:rPr>
          <w:sz w:val="24"/>
          <w:szCs w:val="24"/>
          <w:lang w:val="de-CH"/>
        </w:rPr>
        <w:t xml:space="preserve">als Einkommen </w:t>
      </w:r>
      <w:r>
        <w:rPr>
          <w:sz w:val="24"/>
          <w:szCs w:val="24"/>
          <w:lang w:val="de-CH"/>
        </w:rPr>
        <w:t>berücksichtigen konnten wir</w:t>
      </w:r>
      <w:r w:rsidR="008965BA">
        <w:rPr>
          <w:sz w:val="24"/>
          <w:szCs w:val="24"/>
          <w:lang w:val="de-CH"/>
        </w:rPr>
        <w:t xml:space="preserve"> nicht zu versteuernde bedarfsabhängige Leistungen (Sozialhilfe, </w:t>
      </w:r>
      <w:proofErr w:type="spellStart"/>
      <w:r w:rsidR="008965BA">
        <w:rPr>
          <w:sz w:val="24"/>
          <w:szCs w:val="24"/>
          <w:lang w:val="de-CH"/>
        </w:rPr>
        <w:t>Ergänzungsleistungen</w:t>
      </w:r>
      <w:proofErr w:type="gramStart"/>
      <w:r w:rsidR="008965BA">
        <w:rPr>
          <w:sz w:val="24"/>
          <w:szCs w:val="24"/>
          <w:lang w:val="de-CH"/>
        </w:rPr>
        <w:t>,etc</w:t>
      </w:r>
      <w:proofErr w:type="spellEnd"/>
      <w:proofErr w:type="gramEnd"/>
      <w:r w:rsidR="008965BA">
        <w:rPr>
          <w:sz w:val="24"/>
          <w:szCs w:val="24"/>
          <w:lang w:val="de-CH"/>
        </w:rPr>
        <w:t>.) und</w:t>
      </w:r>
      <w:r w:rsidR="00972D53">
        <w:rPr>
          <w:sz w:val="24"/>
          <w:szCs w:val="24"/>
          <w:lang w:val="de-CH"/>
        </w:rPr>
        <w:t xml:space="preserve"> obligatorische Ausgaben wie </w:t>
      </w:r>
      <w:r>
        <w:rPr>
          <w:sz w:val="24"/>
          <w:szCs w:val="24"/>
          <w:lang w:val="de-CH"/>
        </w:rPr>
        <w:t xml:space="preserve">Krankenkassenprämien. Damit Haushalte mit unterschiedlich grosser Zahl der Mitglieder vergleichbar sind, haben wir das verfügbare Haushaltseinkommen mit einer Äquivalenzskala gewichtet (Wurzel-Skala gemäss OECD). </w:t>
      </w:r>
    </w:p>
    <w:p w:rsidR="0020041F" w:rsidRDefault="0020041F" w:rsidP="0020041F">
      <w:pPr>
        <w:shd w:val="clear" w:color="auto" w:fill="D9D9D9" w:themeFill="background1" w:themeFillShade="D9"/>
        <w:rPr>
          <w:sz w:val="24"/>
          <w:szCs w:val="24"/>
          <w:lang w:val="de-CH"/>
        </w:rPr>
      </w:pPr>
      <w:r w:rsidRPr="00EB20F8">
        <w:rPr>
          <w:b/>
          <w:sz w:val="24"/>
          <w:szCs w:val="24"/>
          <w:lang w:val="de-CH"/>
        </w:rPr>
        <w:t>Medianes Einkommen</w:t>
      </w:r>
      <w:r>
        <w:rPr>
          <w:b/>
          <w:sz w:val="24"/>
          <w:szCs w:val="24"/>
          <w:lang w:val="de-CH"/>
        </w:rPr>
        <w:t xml:space="preserve">: </w:t>
      </w:r>
      <w:r>
        <w:rPr>
          <w:sz w:val="24"/>
          <w:szCs w:val="24"/>
          <w:lang w:val="de-CH"/>
        </w:rPr>
        <w:t>Das mediane Einkommen bezeichnet dasjenige Einkommen das die nach der Höhe der Einkommen geordneten Haushalte exakt in zwei gleich grosse Gruppen teilt. 50% verfügen über mehr als der Wert des medianen Einkommens und 50% verfügen über weniger.</w:t>
      </w:r>
    </w:p>
    <w:p w:rsidR="00EB20F8" w:rsidRDefault="00BD73B3" w:rsidP="00BD73B3">
      <w:pPr>
        <w:shd w:val="clear" w:color="auto" w:fill="D9D9D9" w:themeFill="background1" w:themeFillShade="D9"/>
        <w:rPr>
          <w:sz w:val="24"/>
          <w:szCs w:val="24"/>
          <w:lang w:val="de-CH"/>
        </w:rPr>
      </w:pPr>
      <w:r w:rsidRPr="00C67872">
        <w:rPr>
          <w:b/>
          <w:sz w:val="24"/>
          <w:szCs w:val="24"/>
          <w:lang w:val="de-CH"/>
        </w:rPr>
        <w:t>Reinvermögen</w:t>
      </w:r>
      <w:r>
        <w:rPr>
          <w:b/>
          <w:sz w:val="24"/>
          <w:szCs w:val="24"/>
          <w:lang w:val="de-CH"/>
        </w:rPr>
        <w:t xml:space="preserve">: </w:t>
      </w:r>
      <w:r>
        <w:rPr>
          <w:sz w:val="24"/>
          <w:szCs w:val="24"/>
          <w:lang w:val="de-CH"/>
        </w:rPr>
        <w:t>Summe aller Vermögenskomponenten (Liegenschaften, Betriebsvermögen und bewegliches Vermögen) minus die Schulden.</w:t>
      </w:r>
    </w:p>
    <w:p w:rsidR="00EB20F8" w:rsidRDefault="00BD73B3" w:rsidP="00BD73B3">
      <w:pPr>
        <w:shd w:val="clear" w:color="auto" w:fill="D9D9D9" w:themeFill="background1" w:themeFillShade="D9"/>
        <w:rPr>
          <w:sz w:val="24"/>
          <w:szCs w:val="24"/>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w:t>
      </w:r>
      <w:r>
        <w:rPr>
          <w:sz w:val="24"/>
          <w:szCs w:val="24"/>
          <w:lang w:val="de-CH"/>
        </w:rPr>
        <w:lastRenderedPageBreak/>
        <w:t>Sozialdienst, haben wir dabei Haushalte nicht als arm gewertet, wenn diese über bewegliches Vermögen von mehr als 10‘000 C</w:t>
      </w:r>
      <w:r w:rsidR="00847444">
        <w:rPr>
          <w:sz w:val="24"/>
          <w:szCs w:val="24"/>
          <w:lang w:val="de-CH"/>
        </w:rPr>
        <w:t>HF verfüg</w:t>
      </w:r>
      <w:r>
        <w:rPr>
          <w:sz w:val="24"/>
          <w:szCs w:val="24"/>
          <w:lang w:val="de-CH"/>
        </w:rPr>
        <w:t>en. Die Quote errechnet sich schliesslich aus der Zahl der Armutsbetroffenen einer Gemeinde in Relation zum Total</w:t>
      </w:r>
      <w:r w:rsidR="00847444">
        <w:rPr>
          <w:sz w:val="24"/>
          <w:szCs w:val="24"/>
          <w:lang w:val="de-CH"/>
        </w:rPr>
        <w:t xml:space="preserve"> Einwohner und Einwohnerinnen</w:t>
      </w:r>
      <w:r w:rsidR="00EB20F8">
        <w:rPr>
          <w:sz w:val="24"/>
          <w:szCs w:val="24"/>
          <w:lang w:val="de-CH"/>
        </w:rPr>
        <w:t>.</w:t>
      </w:r>
    </w:p>
    <w:p w:rsidR="00A64783" w:rsidRPr="00BD73B3" w:rsidRDefault="00BD73B3" w:rsidP="00BD73B3">
      <w:pPr>
        <w:shd w:val="clear" w:color="auto" w:fill="D9D9D9" w:themeFill="background1" w:themeFillShade="D9"/>
        <w:rPr>
          <w:sz w:val="40"/>
          <w:szCs w:val="40"/>
          <w:lang w:val="de-CH"/>
        </w:rPr>
      </w:pPr>
      <w:r w:rsidRPr="00CF38E7">
        <w:rPr>
          <w:b/>
          <w:sz w:val="24"/>
          <w:szCs w:val="24"/>
          <w:lang w:val="de-CH"/>
        </w:rPr>
        <w:t>Armutsquote, relativer Ansatz</w:t>
      </w:r>
      <w:r>
        <w:rPr>
          <w:b/>
          <w:sz w:val="24"/>
          <w:szCs w:val="24"/>
          <w:lang w:val="de-CH"/>
        </w:rPr>
        <w:t xml:space="preserve">: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w:t>
      </w:r>
      <w:r w:rsidR="00B25868">
        <w:rPr>
          <w:sz w:val="24"/>
          <w:szCs w:val="24"/>
          <w:lang w:val="de-CH"/>
        </w:rPr>
        <w:t>r</w:t>
      </w:r>
      <w:r>
        <w:rPr>
          <w:sz w:val="24"/>
          <w:szCs w:val="24"/>
          <w:lang w:val="de-CH"/>
        </w:rPr>
        <w:t xml:space="preserve"> Quote haben wir anschliessend eruiert, ob das erweiterte Haushaltseinkommen</w:t>
      </w:r>
      <w:r w:rsidR="008965BA">
        <w:rPr>
          <w:sz w:val="24"/>
          <w:szCs w:val="24"/>
          <w:lang w:val="de-CH"/>
        </w:rPr>
        <w:t xml:space="preserve"> (inkl. 5% Reinvermögen)</w:t>
      </w:r>
      <w:r>
        <w:rPr>
          <w:sz w:val="24"/>
          <w:szCs w:val="24"/>
          <w:lang w:val="de-CH"/>
        </w:rPr>
        <w:t xml:space="preserve"> </w:t>
      </w:r>
      <w:r w:rsidR="008965BA">
        <w:rPr>
          <w:sz w:val="24"/>
          <w:szCs w:val="24"/>
          <w:lang w:val="de-CH"/>
        </w:rPr>
        <w:t>tiefer als 50%</w:t>
      </w:r>
      <w:r>
        <w:rPr>
          <w:sz w:val="24"/>
          <w:szCs w:val="24"/>
          <w:lang w:val="de-CH"/>
        </w:rPr>
        <w:t xml:space="preserve"> </w:t>
      </w:r>
      <w:r w:rsidR="008965BA">
        <w:rPr>
          <w:sz w:val="24"/>
          <w:szCs w:val="24"/>
          <w:lang w:val="de-CH"/>
        </w:rPr>
        <w:t>des</w:t>
      </w:r>
      <w:r>
        <w:rPr>
          <w:sz w:val="24"/>
          <w:szCs w:val="24"/>
          <w:lang w:val="de-CH"/>
        </w:rPr>
        <w:t xml:space="preserve"> Medianen Einkommen</w:t>
      </w:r>
      <w:r w:rsidR="008965BA">
        <w:rPr>
          <w:sz w:val="24"/>
          <w:szCs w:val="24"/>
          <w:lang w:val="de-CH"/>
        </w:rPr>
        <w:t>s je Gemeinde</w:t>
      </w:r>
      <w:r>
        <w:rPr>
          <w:sz w:val="24"/>
          <w:szCs w:val="24"/>
          <w:lang w:val="de-CH"/>
        </w:rPr>
        <w:t xml:space="preserve"> zu liegen kommt.</w:t>
      </w:r>
    </w:p>
    <w:sectPr w:rsidR="00A64783" w:rsidRPr="00BD73B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BA" w:rsidRDefault="008965BA" w:rsidP="008965BA">
      <w:pPr>
        <w:spacing w:after="0" w:line="240" w:lineRule="auto"/>
      </w:pPr>
      <w:r>
        <w:separator/>
      </w:r>
    </w:p>
  </w:endnote>
  <w:endnote w:type="continuationSeparator" w:id="0">
    <w:p w:rsidR="008965BA" w:rsidRDefault="008965BA" w:rsidP="0089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BA" w:rsidRDefault="008965BA" w:rsidP="008965BA">
      <w:pPr>
        <w:spacing w:after="0" w:line="240" w:lineRule="auto"/>
      </w:pPr>
      <w:r>
        <w:separator/>
      </w:r>
    </w:p>
  </w:footnote>
  <w:footnote w:type="continuationSeparator" w:id="0">
    <w:p w:rsidR="008965BA" w:rsidRDefault="008965BA" w:rsidP="008965BA">
      <w:pPr>
        <w:spacing w:after="0" w:line="240" w:lineRule="auto"/>
      </w:pPr>
      <w:r>
        <w:continuationSeparator/>
      </w:r>
    </w:p>
  </w:footnote>
  <w:footnote w:id="1">
    <w:p w:rsidR="008965BA" w:rsidRPr="008965BA" w:rsidRDefault="008965BA">
      <w:pPr>
        <w:pStyle w:val="Funotentext"/>
        <w:rPr>
          <w:lang w:val="de-CH"/>
        </w:rPr>
      </w:pPr>
      <w:r>
        <w:rPr>
          <w:rStyle w:val="Funotenzeichen"/>
        </w:rPr>
        <w:footnoteRef/>
      </w:r>
      <w:r>
        <w:t xml:space="preserve"> </w:t>
      </w:r>
      <w:r w:rsidRPr="008965BA">
        <w:t>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B3"/>
    <w:rsid w:val="000B5453"/>
    <w:rsid w:val="0020041F"/>
    <w:rsid w:val="002E0302"/>
    <w:rsid w:val="00306345"/>
    <w:rsid w:val="00480839"/>
    <w:rsid w:val="004A5E37"/>
    <w:rsid w:val="0050214C"/>
    <w:rsid w:val="0054619C"/>
    <w:rsid w:val="00671524"/>
    <w:rsid w:val="006B7C44"/>
    <w:rsid w:val="00722503"/>
    <w:rsid w:val="00847444"/>
    <w:rsid w:val="008965BA"/>
    <w:rsid w:val="008B0C81"/>
    <w:rsid w:val="008C13C2"/>
    <w:rsid w:val="00972D53"/>
    <w:rsid w:val="009F3C52"/>
    <w:rsid w:val="00A07E0E"/>
    <w:rsid w:val="00A64783"/>
    <w:rsid w:val="00B25868"/>
    <w:rsid w:val="00BD73B3"/>
    <w:rsid w:val="00C24E8F"/>
    <w:rsid w:val="00C32E83"/>
    <w:rsid w:val="00CD4400"/>
    <w:rsid w:val="00E0105D"/>
    <w:rsid w:val="00E711C8"/>
    <w:rsid w:val="00EB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stutz.cartodb.com/viz/5280c512-6c11-11e5-b88b-0ea31932ec1d/embed_ma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ackstutz.cartodb.com/viz/325eeda4-6892-11e5-a7d9-0ecd1babdde5/embed_ma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207DE-068D-49C6-86D7-8D36CF0E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1552</Words>
  <Characters>9779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7</cp:revision>
  <dcterms:created xsi:type="dcterms:W3CDTF">2015-10-02T15:36:00Z</dcterms:created>
  <dcterms:modified xsi:type="dcterms:W3CDTF">2015-10-13T16:10:00Z</dcterms:modified>
</cp:coreProperties>
</file>