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86512F" w14:paraId="66F2ABB3" w14:textId="77777777" w:rsidTr="008A1B90">
        <w:trPr>
          <w:trHeight w:hRule="exact" w:val="11997"/>
        </w:trPr>
        <w:tc>
          <w:tcPr>
            <w:tcW w:w="8392" w:type="dxa"/>
            <w:shd w:val="clear" w:color="auto" w:fill="auto"/>
            <w:tcMar>
              <w:top w:w="284" w:type="dxa"/>
            </w:tcMar>
          </w:tcPr>
          <w:p w14:paraId="76886E46" w14:textId="160A06BB" w:rsidR="009F5BCC" w:rsidRPr="00D044CF" w:rsidRDefault="00D044CF" w:rsidP="00D044CF">
            <w:pPr>
              <w:pStyle w:val="Titel"/>
              <w:jc w:val="center"/>
              <w:rPr>
                <w:lang w:val="en-US"/>
              </w:rPr>
            </w:pPr>
            <w:commentRangeStart w:id="0"/>
            <w:r w:rsidRPr="00D044CF">
              <w:rPr>
                <w:lang w:val="en-US"/>
              </w:rPr>
              <w:t>Assessing inequality with ta</w:t>
            </w:r>
            <w:r w:rsidRPr="00EF5168">
              <w:rPr>
                <w:lang w:val="en-US"/>
              </w:rPr>
              <w:t>x</w:t>
            </w:r>
            <w:r w:rsidR="00E82313">
              <w:rPr>
                <w:lang w:val="en-US"/>
              </w:rPr>
              <w:t xml:space="preserve"> data</w:t>
            </w:r>
            <w:commentRangeEnd w:id="0"/>
            <w:r w:rsidR="006E6A93">
              <w:rPr>
                <w:rStyle w:val="Kommentarzeichen"/>
                <w:rFonts w:eastAsia="Lucida Sans"/>
                <w:color w:val="auto"/>
                <w:spacing w:val="0"/>
                <w:kern w:val="0"/>
              </w:rPr>
              <w:commentReference w:id="0"/>
            </w:r>
          </w:p>
          <w:p w14:paraId="6AFB6F65" w14:textId="681F5404" w:rsidR="009F5BCC" w:rsidRPr="00D044CF" w:rsidRDefault="003757F4" w:rsidP="00D044CF">
            <w:pPr>
              <w:pStyle w:val="Untertitel"/>
              <w:jc w:val="center"/>
              <w:rPr>
                <w:lang w:val="en-US"/>
              </w:rPr>
            </w:pPr>
            <w:bookmarkStart w:id="1"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1"/>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2865BC1F" w:rsidR="009F5BCC" w:rsidRPr="00EF5168" w:rsidRDefault="00D242C0" w:rsidP="00D044CF">
            <w:pPr>
              <w:jc w:val="center"/>
              <w:rPr>
                <w:lang w:val="en-US"/>
              </w:rPr>
            </w:pPr>
            <w:r>
              <w:rPr>
                <w:lang w:val="en-US"/>
              </w:rPr>
              <w:t>December</w:t>
            </w:r>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2"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3"/>
            <w:r w:rsidR="00DA2CB4">
              <w:rPr>
                <w:lang w:val="en-US"/>
              </w:rPr>
              <w:t xml:space="preserve">tax data </w:t>
            </w:r>
            <w:commentRangeEnd w:id="3"/>
            <w:r w:rsidR="00EA022C">
              <w:rPr>
                <w:rStyle w:val="Kommentarzeichen"/>
              </w:rPr>
              <w:commentReference w:id="3"/>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4"/>
            <w:ins w:id="5" w:author="Hümbelin Oliver" w:date="2014-11-17T17:37:00Z">
              <w:r w:rsidR="00ED1A08">
                <w:rPr>
                  <w:lang w:val="en-US"/>
                </w:rPr>
                <w:t xml:space="preserve"> from Switzerland</w:t>
              </w:r>
            </w:ins>
            <w:ins w:id="6" w:author="Hümbelin Oliver" w:date="2014-11-17T17:41:00Z">
              <w:r w:rsidR="00ED1A08">
                <w:rPr>
                  <w:lang w:val="en-US"/>
                </w:rPr>
                <w:t xml:space="preserve"> we show a)</w:t>
              </w:r>
            </w:ins>
            <w:ins w:id="7" w:author="Hümbelin Oliver" w:date="2014-11-17T17:38:00Z">
              <w:r w:rsidR="00ED1A08">
                <w:rPr>
                  <w:lang w:val="en-US"/>
                </w:rPr>
                <w:t xml:space="preserve"> how strong inequality is affected by using different income concepts</w:t>
              </w:r>
            </w:ins>
            <w:ins w:id="8" w:author="Hümbelin Oliver" w:date="2014-11-17T17:41:00Z">
              <w:r w:rsidR="00ED1A08">
                <w:rPr>
                  <w:lang w:val="en-US"/>
                </w:rPr>
                <w:t>, b</w:t>
              </w:r>
            </w:ins>
            <w:ins w:id="9" w:author="Hümbelin Oliver" w:date="2014-11-17T17:39:00Z">
              <w:r w:rsidR="00ED1A08">
                <w:rPr>
                  <w:lang w:val="en-US"/>
                </w:rPr>
                <w:t>y</w:t>
              </w:r>
            </w:ins>
            <w:ins w:id="10" w:author="Hümbelin Oliver" w:date="2014-11-17T17:41:00Z">
              <w:r w:rsidR="00ED1A08">
                <w:rPr>
                  <w:lang w:val="en-US"/>
                </w:rPr>
                <w:t xml:space="preserve"> b)</w:t>
              </w:r>
            </w:ins>
            <w:ins w:id="11" w:author="Hümbelin Oliver" w:date="2014-11-17T17:39:00Z">
              <w:r w:rsidR="00ED1A08">
                <w:rPr>
                  <w:lang w:val="en-US"/>
                </w:rPr>
                <w:t xml:space="preserve"> comparing tax data to survey data, we</w:t>
              </w:r>
            </w:ins>
            <w:ins w:id="12" w:author="Hümbelin Oliver" w:date="2014-11-17T17:40:00Z">
              <w:r w:rsidR="00ED1A08">
                <w:rPr>
                  <w:lang w:val="en-US"/>
                </w:rPr>
                <w:t xml:space="preserve"> furthermore</w:t>
              </w:r>
            </w:ins>
            <w:ins w:id="13" w:author="Hümbelin Oliver" w:date="2014-11-17T17:39:00Z">
              <w:r w:rsidR="00ED1A08">
                <w:rPr>
                  <w:lang w:val="en-US"/>
                </w:rPr>
                <w:t xml:space="preserve"> qu</w:t>
              </w:r>
            </w:ins>
            <w:ins w:id="14" w:author="Hümbelin Oliver" w:date="2014-11-17T17:40:00Z">
              <w:r w:rsidR="00ED1A08">
                <w:rPr>
                  <w:lang w:val="en-US"/>
                </w:rPr>
                <w:t>antify the bias from different household concepts (tax units, households) and from sample bias</w:t>
              </w:r>
            </w:ins>
            <w:ins w:id="15" w:author="Hümbelin Oliver" w:date="2014-11-17T17:42:00Z">
              <w:r w:rsidR="00597535">
                <w:rPr>
                  <w:lang w:val="en-US"/>
                </w:rPr>
                <w:t xml:space="preserve"> and </w:t>
              </w:r>
            </w:ins>
            <w:ins w:id="16" w:author="Hümbelin Oliver" w:date="2014-11-17T17:43:00Z">
              <w:r w:rsidR="00597535">
                <w:rPr>
                  <w:lang w:val="en-US"/>
                </w:rPr>
                <w:t>by c) using relative distribution method, we show</w:t>
              </w:r>
            </w:ins>
            <w:ins w:id="17" w:author="Hümbelin Oliver" w:date="2014-11-17T17:45:00Z">
              <w:r w:rsidR="00597535">
                <w:rPr>
                  <w:lang w:val="en-US"/>
                </w:rPr>
                <w:t xml:space="preserve"> </w:t>
              </w:r>
            </w:ins>
            <w:ins w:id="18" w:author="Hümbelin Oliver" w:date="2014-11-17T17:43:00Z">
              <w:r w:rsidR="00597535">
                <w:rPr>
                  <w:lang w:val="en-US"/>
                </w:rPr>
                <w:t>how interpretation changes, when using different inequality measures.</w:t>
              </w:r>
            </w:ins>
            <w:ins w:id="19" w:author="Hümbelin Oliver" w:date="2014-11-17T17:46:00Z">
              <w:r w:rsidR="00597535">
                <w:rPr>
                  <w:lang w:val="en-US"/>
                </w:rPr>
                <w:t xml:space="preserve"> Finally we present a new income </w:t>
              </w:r>
            </w:ins>
            <w:ins w:id="20" w:author="Hümbelin Oliver" w:date="2014-11-17T17:47:00Z">
              <w:r w:rsidR="00597535">
                <w:rPr>
                  <w:lang w:val="en-US"/>
                </w:rPr>
                <w:t>inequality</w:t>
              </w:r>
            </w:ins>
            <w:ins w:id="21" w:author="Hümbelin Oliver" w:date="2014-11-17T17:46:00Z">
              <w:r w:rsidR="00597535">
                <w:rPr>
                  <w:lang w:val="en-US"/>
                </w:rPr>
                <w:t xml:space="preserve"> </w:t>
              </w:r>
            </w:ins>
            <w:ins w:id="22" w:author="Hümbelin Oliver" w:date="2014-11-17T17:47:00Z">
              <w:r w:rsidR="00597535">
                <w:rPr>
                  <w:lang w:val="en-US"/>
                </w:rPr>
                <w:t xml:space="preserve">time series </w:t>
              </w:r>
            </w:ins>
            <w:ins w:id="23" w:author="Hümbelin Oliver" w:date="2014-11-18T11:39:00Z">
              <w:r w:rsidR="008C20AA">
                <w:rPr>
                  <w:lang w:val="en-US"/>
                </w:rPr>
                <w:t xml:space="preserve">for Switzerland </w:t>
              </w:r>
            </w:ins>
            <w:ins w:id="24" w:author="Hümbelin Oliver" w:date="2014-11-17T17:47:00Z">
              <w:r w:rsidR="00597535">
                <w:rPr>
                  <w:lang w:val="en-US"/>
                </w:rPr>
                <w:t xml:space="preserve">showing rising inequality trends in the 1950s and 2000s as well as a decreasing trend in the 1970s and 1990s. </w:t>
              </w:r>
            </w:ins>
            <w:commentRangeEnd w:id="4"/>
            <w:r w:rsidR="00D55BBD">
              <w:rPr>
                <w:rStyle w:val="Kommentarzeichen"/>
              </w:rPr>
              <w:commentReference w:id="4"/>
            </w:r>
            <w:del w:id="25"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26" w:author="Hümbelin Oliver" w:date="2014-11-17T17:47:00Z">
              <w:r w:rsidDel="00597535">
                <w:rPr>
                  <w:lang w:val="en-US"/>
                </w:rPr>
                <w:delText>as an example we</w:delText>
              </w:r>
              <w:r w:rsidR="00154023" w:rsidRPr="00154023" w:rsidDel="00597535">
                <w:rPr>
                  <w:lang w:val="en-US"/>
                </w:rPr>
                <w:delText xml:space="preserve"> show</w:delText>
              </w:r>
            </w:del>
            <w:del w:id="27"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28"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uzeile"/>
              <w:rPr>
                <w:b/>
                <w:sz w:val="19"/>
                <w:szCs w:val="19"/>
              </w:rPr>
            </w:pPr>
            <w:r w:rsidRPr="00ED6401">
              <w:rPr>
                <w:b/>
                <w:sz w:val="19"/>
                <w:szCs w:val="19"/>
              </w:rPr>
              <w:lastRenderedPageBreak/>
              <w:t>Berner Fachhochschule</w:t>
            </w:r>
          </w:p>
          <w:bookmarkStart w:id="29"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9"/>
          </w:p>
        </w:tc>
      </w:tr>
    </w:tbl>
    <w:p w14:paraId="6A889872" w14:textId="77777777" w:rsidR="008D61F6" w:rsidRDefault="008D61F6" w:rsidP="004F7B96">
      <w:pPr>
        <w:pStyle w:val="Inhaltsverzeichnis"/>
        <w:spacing w:line="100" w:lineRule="atLeast"/>
      </w:pPr>
      <w:bookmarkStart w:id="30" w:name="_Toc406505783"/>
      <w:r w:rsidRPr="008D61F6">
        <w:t>Inhaltsverzeichnis</w:t>
      </w:r>
      <w:bookmarkEnd w:id="30"/>
    </w:p>
    <w:p w14:paraId="154D4A8C" w14:textId="77777777" w:rsidR="00796682" w:rsidRDefault="00796682"/>
    <w:p w14:paraId="51319D5F" w14:textId="77777777" w:rsidR="004F7B96" w:rsidRPr="008D61F6" w:rsidRDefault="004F7B96"/>
    <w:p w14:paraId="77A1CF7C" w14:textId="3AA04F8F" w:rsidR="008D21A3" w:rsidRDefault="008D21A3">
      <w:pPr>
        <w:pStyle w:val="Verzeichnis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86512F">
      <w:pPr>
        <w:pStyle w:val="Verzeichnis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86512F">
      <w:pPr>
        <w:pStyle w:val="Verzeichnis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86512F">
      <w:pPr>
        <w:pStyle w:val="Verzeichnis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86512F">
      <w:pPr>
        <w:pStyle w:val="Verzeichnis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86512F">
      <w:pPr>
        <w:pStyle w:val="Verzeichnis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86512F">
      <w:pPr>
        <w:pStyle w:val="Verzeichnis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86512F">
      <w:pPr>
        <w:pStyle w:val="Verzeichnis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86512F">
      <w:pPr>
        <w:pStyle w:val="Verzeichnis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86512F">
      <w:pPr>
        <w:pStyle w:val="Verzeichnis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86512F">
      <w:pPr>
        <w:pStyle w:val="Verzeichnis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86512F">
      <w:pPr>
        <w:pStyle w:val="Verzeichnis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86512F">
      <w:pPr>
        <w:pStyle w:val="Verzeichnis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86512F">
      <w:pPr>
        <w:pStyle w:val="Verzeichnis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86512F">
      <w:pPr>
        <w:pStyle w:val="Verzeichnis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86512F">
      <w:pPr>
        <w:pStyle w:val="Verzeichnis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berschrift1"/>
        <w:rPr>
          <w:lang w:val="en-US"/>
        </w:rPr>
      </w:pPr>
      <w:r>
        <w:br w:type="page"/>
      </w:r>
      <w:bookmarkStart w:id="31" w:name="_Toc406505784"/>
      <w:r w:rsidR="00D044CF" w:rsidRPr="00DE7DE7">
        <w:rPr>
          <w:lang w:val="en-US"/>
        </w:rPr>
        <w:lastRenderedPageBreak/>
        <w:t>Introduction</w:t>
      </w:r>
      <w:bookmarkEnd w:id="31"/>
    </w:p>
    <w:p w14:paraId="6E81AE81" w14:textId="661FD0F6"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s on the individual level, it is rather an issue concerning the whole society. Inequality matters for societies, because it is related to negative outcomes like for example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A47D1F">
        <w:rPr>
          <w:lang w:val="en-US"/>
        </w:rPr>
        <w:t xml:space="preserve">tti 2013, Salverda et al. 2014),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2EA2BD7B" w14:textId="25AF77DF" w:rsid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Saez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 xml:space="preserve">to the beginning of the 20th century (Alvaredo et al., </w:t>
      </w:r>
      <w:r w:rsidR="00763E00">
        <w:rPr>
          <w:lang w:val="en-US"/>
        </w:rPr>
        <w:t xml:space="preserve">2014). </w:t>
      </w:r>
    </w:p>
    <w:p w14:paraId="658ECF60" w14:textId="77777777" w:rsidR="00763E00" w:rsidRPr="00D044CF" w:rsidRDefault="00763E00" w:rsidP="00D044CF">
      <w:pPr>
        <w:rPr>
          <w:lang w:val="en-US"/>
        </w:rPr>
      </w:pPr>
    </w:p>
    <w:p w14:paraId="344BE9C0" w14:textId="0AB71C08"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berschrift1"/>
        <w:rPr>
          <w:lang w:val="en-US"/>
        </w:rPr>
      </w:pPr>
      <w:bookmarkStart w:id="32" w:name="_Ref399330537"/>
      <w:bookmarkStart w:id="33"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32"/>
      <w:bookmarkEnd w:id="33"/>
    </w:p>
    <w:p w14:paraId="16B4FAF7" w14:textId="6D424993" w:rsidR="00D3790B" w:rsidRPr="00D3790B" w:rsidRDefault="00D3790B" w:rsidP="00D3790B">
      <w:pPr>
        <w:rPr>
          <w:lang w:val="en-US"/>
        </w:rPr>
      </w:pPr>
      <w:r>
        <w:rPr>
          <w:lang w:val="en-US"/>
        </w:rPr>
        <w:t xml:space="preserve">We identify four areas, which are crucial concerning the assessment of economic inequality. 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9B1D7B">
        <w:rPr>
          <w:lang w:val="en-US"/>
        </w:rPr>
        <w:t xml:space="preserve">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berschrift2"/>
        <w:rPr>
          <w:lang w:val="en-US"/>
        </w:rPr>
      </w:pPr>
      <w:bookmarkStart w:id="34" w:name="_Ref399337302"/>
      <w:bookmarkStart w:id="35" w:name="_Ref399337312"/>
      <w:bookmarkStart w:id="36" w:name="_Toc406505786"/>
      <w:r w:rsidRPr="00763E00">
        <w:rPr>
          <w:lang w:val="en-US"/>
        </w:rPr>
        <w:lastRenderedPageBreak/>
        <w:t>Concepts on measuring economic resources</w:t>
      </w:r>
      <w:bookmarkEnd w:id="34"/>
      <w:bookmarkEnd w:id="35"/>
      <w:bookmarkEnd w:id="36"/>
    </w:p>
    <w:p w14:paraId="630322AC" w14:textId="78CA37CE"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meant to be an internationally agreed framework on micro-level statistics</w:t>
      </w:r>
      <w:r w:rsidR="0054558E">
        <w:rPr>
          <w:rStyle w:val="Funotenzeichen"/>
          <w:lang w:val="en-US"/>
        </w:rPr>
        <w:footnoteReference w:id="1"/>
      </w:r>
      <w:r w:rsidRPr="00D044CF">
        <w:rPr>
          <w:lang w:val="en-US"/>
        </w:rPr>
        <w:t xml:space="preserve"> .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w:t>
      </w:r>
      <w:r w:rsidR="00763E00">
        <w:rPr>
          <w:lang w:val="en-US"/>
        </w:rPr>
        <w:t xml:space="preserve">h holdings, or vice-versa. </w:t>
      </w:r>
    </w:p>
    <w:p w14:paraId="514E71FA" w14:textId="2BB67694" w:rsidR="009B2515" w:rsidRPr="005E4140" w:rsidRDefault="00D044CF" w:rsidP="009B2515">
      <w:pPr>
        <w:pStyle w:val="Beschriftung"/>
        <w:rPr>
          <w:bCs w:val="0"/>
          <w:sz w:val="19"/>
          <w:szCs w:val="19"/>
          <w:lang w:val="en-US"/>
        </w:rPr>
      </w:pPr>
      <w:r w:rsidRPr="006A2614">
        <w:rPr>
          <w:sz w:val="19"/>
          <w:szCs w:val="19"/>
          <w:lang w:val="en-US"/>
        </w:rPr>
        <w:t xml:space="preserve">Because inequality in income is by far the </w:t>
      </w:r>
      <w:r w:rsidR="001232D9" w:rsidRPr="006A2614">
        <w:rPr>
          <w:sz w:val="19"/>
          <w:szCs w:val="19"/>
          <w:lang w:val="en-US"/>
        </w:rPr>
        <w:t>concept,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r w:rsidR="009B2515" w:rsidRPr="005E4140">
        <w:rPr>
          <w:bCs w:val="0"/>
          <w:sz w:val="19"/>
          <w:szCs w:val="19"/>
          <w:lang w:val="en-US"/>
        </w:rPr>
        <w:t>Additionally, incomes are often equivalised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different households</w:t>
      </w:r>
      <w:r w:rsidR="005E4140">
        <w:rPr>
          <w:bCs w:val="0"/>
          <w:sz w:val="19"/>
          <w:szCs w:val="19"/>
          <w:lang w:val="en-US"/>
        </w:rPr>
        <w:t xml:space="preserve"> (see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Beschriftung"/>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r>
        <w:rPr>
          <w:noProof/>
          <w:lang w:eastAsia="de-CH"/>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p>
    <w:p w14:paraId="672B86C8" w14:textId="6F192C39" w:rsidR="009B2515" w:rsidRPr="00DD5282" w:rsidRDefault="00DD5282" w:rsidP="006A2614">
      <w:pPr>
        <w:pStyle w:val="Beschriftung"/>
        <w:rPr>
          <w:sz w:val="24"/>
          <w:szCs w:val="24"/>
          <w:lang w:val="en-US"/>
        </w:rPr>
      </w:pPr>
      <w:bookmarkStart w:id="37" w:name="_Ref406511993"/>
      <w:bookmarkStart w:id="38"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37"/>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t>Source: OECD (2013:44), own diagram</w:t>
      </w:r>
      <w:bookmarkEnd w:id="38"/>
    </w:p>
    <w:p w14:paraId="0A79EC9B" w14:textId="77777777" w:rsidR="00676E3F" w:rsidRPr="008D21A3" w:rsidRDefault="00676E3F" w:rsidP="00676E3F">
      <w:pPr>
        <w:pStyle w:val="berschrift2"/>
      </w:pPr>
      <w:bookmarkStart w:id="39" w:name="_Ref399841803"/>
      <w:bookmarkStart w:id="40" w:name="_Ref399849930"/>
      <w:bookmarkStart w:id="41" w:name="_Toc406505787"/>
      <w:r w:rsidRPr="008D21A3">
        <w:t>Measuring inequality</w:t>
      </w:r>
      <w:bookmarkEnd w:id="39"/>
      <w:bookmarkEnd w:id="40"/>
      <w:bookmarkEnd w:id="41"/>
    </w:p>
    <w:p w14:paraId="0276AC69" w14:textId="2A00070C"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unotenzeichen"/>
          <w:lang w:val="en-US"/>
        </w:rPr>
        <w:footnoteReference w:id="2"/>
      </w:r>
      <w:r w:rsidR="00361A2D">
        <w:rPr>
          <w:lang w:val="en-US"/>
        </w:rPr>
        <w:t>. Here we don’t want to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0F531EC8"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443BCC4"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(meaning that the researcher is in-different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Handock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67503F27" w:rsidR="001D27D7"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berschrift2"/>
      </w:pPr>
      <w:bookmarkStart w:id="42" w:name="_Ref406405239"/>
      <w:bookmarkStart w:id="43" w:name="_Toc406505788"/>
      <w:r w:rsidRPr="00676E3F">
        <w:t>Statistical Units</w:t>
      </w:r>
      <w:bookmarkEnd w:id="42"/>
      <w:bookmarkEnd w:id="43"/>
    </w:p>
    <w:p w14:paraId="47E640C9" w14:textId="77777777"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r>
        <w:rPr>
          <w:lang w:val="en-US"/>
        </w:rPr>
        <w:t>are</w:t>
      </w:r>
      <w:r w:rsidRPr="00676E3F">
        <w:rPr>
          <w:lang w:val="en-US"/>
        </w:rPr>
        <w:t xml:space="preserve"> individuals, who receive income, own </w:t>
      </w:r>
      <w:r w:rsidRPr="00676E3F">
        <w:rPr>
          <w:lang w:val="en-US"/>
        </w:rPr>
        <w:lastRenderedPageBreak/>
        <w:t xml:space="preserve">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74F52DF" w14:textId="77777777" w:rsidR="00676E3F" w:rsidRDefault="00676E3F" w:rsidP="00676E3F">
      <w:pPr>
        <w:pStyle w:val="berschrift2"/>
        <w:rPr>
          <w:lang w:val="en-US"/>
        </w:rPr>
      </w:pPr>
      <w:bookmarkStart w:id="44" w:name="_Ref399841861"/>
      <w:bookmarkStart w:id="45" w:name="_Toc406505789"/>
      <w:r w:rsidRPr="00676E3F">
        <w:rPr>
          <w:lang w:val="en-US"/>
        </w:rPr>
        <w:t>Coverage Issues</w:t>
      </w:r>
      <w:bookmarkEnd w:id="44"/>
      <w:bookmarkEnd w:id="45"/>
    </w:p>
    <w:p w14:paraId="0001B184" w14:textId="6031EE50"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on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berschrift1"/>
        <w:rPr>
          <w:lang w:val="en-US"/>
        </w:rPr>
      </w:pPr>
      <w:bookmarkStart w:id="46" w:name="_Ref399330540"/>
      <w:bookmarkStart w:id="47" w:name="_Toc406505790"/>
      <w:r w:rsidRPr="00B14648">
        <w:rPr>
          <w:lang w:val="en-US"/>
        </w:rPr>
        <w:t>Comparison of tax data and survey data – overview of advantages and shortcomings</w:t>
      </w:r>
      <w:bookmarkEnd w:id="46"/>
      <w:bookmarkEnd w:id="47"/>
    </w:p>
    <w:p w14:paraId="09876D70" w14:textId="351D9520" w:rsidR="00B14648" w:rsidRPr="00B14648" w:rsidRDefault="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9C1459">
        <w:rPr>
          <w:rFonts w:ascii="Lucida Sans" w:hAnsi="Lucida Sans"/>
          <w:sz w:val="19"/>
          <w:szCs w:val="19"/>
          <w:lang w:val="en-US"/>
        </w:rPr>
        <w:t>n</w:t>
      </w:r>
      <w:r w:rsidR="00A440C5">
        <w:rPr>
          <w:rFonts w:ascii="Lucida Sans" w:hAnsi="Lucida Sans"/>
          <w:sz w:val="19"/>
          <w:szCs w:val="19"/>
          <w:lang w:val="en-US"/>
        </w:rPr>
        <w:t xml:space="preserve">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Beschriftung"/>
        <w:keepNext/>
        <w:rPr>
          <w:lang w:val="en-US"/>
        </w:rPr>
      </w:pPr>
      <w:bookmarkStart w:id="48"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Pr="00763E00">
        <w:rPr>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48"/>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17F1A0B5"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w:t>
      </w:r>
      <w:r w:rsidRPr="00B14648">
        <w:rPr>
          <w:rFonts w:ascii="Lucida Sans" w:hAnsi="Lucida Sans"/>
          <w:sz w:val="19"/>
          <w:szCs w:val="19"/>
          <w:lang w:val="en-US"/>
        </w:rPr>
        <w:lastRenderedPageBreak/>
        <w:t xml:space="preserve">consumption is missing at all. This leaves the researcher with the possibility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but something in between</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7777777"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Pr>
          <w:rFonts w:ascii="Lucida Sans" w:hAnsi="Lucida Sans"/>
          <w:sz w:val="19"/>
          <w:szCs w:val="19"/>
          <w:lang w:val="en-US"/>
        </w:rPr>
        <w:t xml:space="preserve">data is available on an </w:t>
      </w:r>
      <w:r w:rsidR="00326945">
        <w:rPr>
          <w:rFonts w:ascii="Lucida Sans" w:hAnsi="Lucida Sans"/>
          <w:sz w:val="19"/>
          <w:szCs w:val="19"/>
          <w:lang w:val="en-US"/>
        </w:rPr>
        <w:t>micro</w:t>
      </w:r>
      <w:r>
        <w:rPr>
          <w:rFonts w:ascii="Lucida Sans" w:hAnsi="Lucida Sans"/>
          <w:sz w:val="19"/>
          <w:szCs w:val="19"/>
          <w:lang w:val="en-US"/>
        </w:rPr>
        <w:t xml:space="preserve"> level (like it is the case with survey data). If a researcher has to deal with aggregated tax data however,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5F6C65A4"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a second drawback of tax data has to be mentioned.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would be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054DCFA8"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(Korinek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the ”middleclass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(Särndal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r w:rsidR="008D21A3" w:rsidRPr="008D21A3">
        <w:rPr>
          <w:rFonts w:ascii="Lucida Sans" w:hAnsi="Lucida Sans"/>
          <w:sz w:val="19"/>
          <w:szCs w:val="19"/>
          <w:lang w:val="en-US"/>
        </w:rPr>
        <w:t xml:space="preserve">Alvaredo and Saez </w:t>
      </w:r>
      <w:r w:rsidRPr="00B14648">
        <w:rPr>
          <w:rFonts w:ascii="Lucida Sans" w:hAnsi="Lucida Sans"/>
          <w:sz w:val="19"/>
          <w:szCs w:val="19"/>
          <w:lang w:val="en-US"/>
        </w:rPr>
        <w:t>(</w:t>
      </w:r>
      <w:r w:rsidR="0086512F">
        <w:fldChar w:fldCharType="begin"/>
      </w:r>
      <w:r w:rsidR="0086512F" w:rsidRPr="0086512F">
        <w:rPr>
          <w:lang w:val="en-US"/>
          <w:rPrChange w:id="49" w:author="rudi" w:date="2014-12-17T01:09:00Z">
            <w:rPr/>
          </w:rPrChange>
        </w:rPr>
        <w:instrText xml:space="preserve"> HYPERLINK \l "Xalvaredo_income_2009" </w:instrText>
      </w:r>
      <w:r w:rsidR="0086512F">
        <w:fldChar w:fldCharType="separate"/>
      </w:r>
      <w:r w:rsidRPr="008E19F9">
        <w:rPr>
          <w:rFonts w:ascii="Lucida Sans" w:hAnsi="Lucida Sans"/>
          <w:sz w:val="19"/>
          <w:szCs w:val="19"/>
          <w:lang w:val="en-US"/>
        </w:rPr>
        <w:t>2009</w:t>
      </w:r>
      <w:r w:rsidR="0086512F">
        <w:rPr>
          <w:rFonts w:ascii="Lucida Sans" w:hAnsi="Lucida Sans"/>
          <w:sz w:val="19"/>
          <w:szCs w:val="19"/>
          <w:lang w:val="en-US"/>
        </w:rPr>
        <w:fldChar w:fldCharType="end"/>
      </w:r>
      <w:r w:rsidRPr="00B14648">
        <w:rPr>
          <w:rFonts w:ascii="Lucida Sans" w:hAnsi="Lucida Sans"/>
          <w:sz w:val="19"/>
          <w:szCs w:val="19"/>
          <w:lang w:val="en-US"/>
        </w:rPr>
        <w:t xml:space="preserve">) 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2587542"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 time,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berschrift1"/>
        <w:rPr>
          <w:lang w:val="en-US"/>
        </w:rPr>
      </w:pPr>
      <w:bookmarkStart w:id="50" w:name="_Toc406505791"/>
      <w:r>
        <w:rPr>
          <w:lang w:val="en-US"/>
        </w:rPr>
        <w:t>Different trends for income inequality in Switzerland</w:t>
      </w:r>
      <w:r w:rsidR="00A440C5">
        <w:rPr>
          <w:lang w:val="en-US"/>
        </w:rPr>
        <w:t xml:space="preserve"> due to methodological differences?</w:t>
      </w:r>
      <w:bookmarkEnd w:id="50"/>
    </w:p>
    <w:p w14:paraId="462D907A" w14:textId="7867C6F8"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is to collect data on a common “framework” </w:t>
      </w:r>
      <w:r w:rsidR="00B14648" w:rsidRPr="00B14648">
        <w:rPr>
          <w:lang w:val="en-US"/>
        </w:rPr>
        <w:lastRenderedPageBreak/>
        <w:t xml:space="preserve">to ensure comparability among EU and EFTA </w:t>
      </w:r>
      <w:r w:rsidR="001232D9" w:rsidRPr="00B14648">
        <w:rPr>
          <w:lang w:val="en-US"/>
        </w:rPr>
        <w:t>countries</w:t>
      </w:r>
      <w:r w:rsidR="003B431B">
        <w:rPr>
          <w:lang w:val="en-US"/>
        </w:rPr>
        <w:t xml:space="preserve">. As a Non-EU member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As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following 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eastAsia="de-CH"/>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92879" w:rsidRPr="008E19F9">
        <w:rPr>
          <w:noProof/>
          <w:lang w:val="en-US" w:eastAsia="de-CH"/>
        </w:rPr>
        <w:t xml:space="preserve"> </w:t>
      </w:r>
      <w:r>
        <w:rPr>
          <w:noProof/>
          <w:lang w:eastAsia="de-CH"/>
        </w:rPr>
        <w:drawing>
          <wp:inline distT="0" distB="0" distL="0" distR="0" wp14:anchorId="6019ECC0" wp14:editId="184D7C43">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45DDA2" w14:textId="2AC8631F" w:rsidR="005E7BD6" w:rsidRPr="005E7BD6" w:rsidRDefault="00616B27" w:rsidP="005E7BD6">
      <w:pPr>
        <w:pStyle w:val="Beschriftung"/>
        <w:rPr>
          <w:sz w:val="24"/>
          <w:szCs w:val="24"/>
          <w:lang w:val="en-US"/>
        </w:rPr>
      </w:pPr>
      <w:bookmarkStart w:id="51" w:name="_Ref406511415"/>
      <w:bookmarkStart w:id="52"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51"/>
      <w:r>
        <w:rPr>
          <w:sz w:val="24"/>
          <w:szCs w:val="24"/>
          <w:lang w:val="en-US"/>
        </w:rPr>
        <w:t xml:space="preserve">: </w:t>
      </w:r>
      <w:r w:rsidR="003163BA">
        <w:rPr>
          <w:sz w:val="24"/>
          <w:szCs w:val="24"/>
          <w:lang w:val="en-US"/>
        </w:rPr>
        <w:t>T</w:t>
      </w:r>
      <w:r w:rsidR="003163BA" w:rsidRPr="003163BA">
        <w:rPr>
          <w:sz w:val="24"/>
          <w:szCs w:val="24"/>
          <w:lang w:val="en-US"/>
        </w:rPr>
        <w:t>rends of i</w:t>
      </w:r>
      <w:r w:rsidR="00763E00">
        <w:rPr>
          <w:sz w:val="24"/>
          <w:szCs w:val="24"/>
          <w:lang w:val="en-US"/>
        </w:rPr>
        <w:t>ncome inequality in Switzerland</w:t>
      </w:r>
      <w:r w:rsidR="005E7BD6">
        <w:rPr>
          <w:sz w:val="24"/>
          <w:szCs w:val="24"/>
          <w:lang w:val="en-US"/>
        </w:rPr>
        <w:br/>
      </w:r>
      <w:r w:rsidR="005E7BD6" w:rsidRPr="001232D9">
        <w:rPr>
          <w:lang w:val="en-US"/>
        </w:rPr>
        <w:t xml:space="preserve">Source: </w:t>
      </w:r>
      <w:r w:rsidR="005E7BD6">
        <w:rPr>
          <w:lang w:val="en-US"/>
        </w:rPr>
        <w:t xml:space="preserve">Luxembourg Income Study (LIS), Household </w:t>
      </w:r>
      <w:r w:rsidR="009C31C7">
        <w:rPr>
          <w:lang w:val="en-US"/>
        </w:rPr>
        <w:t>B</w:t>
      </w:r>
      <w:r w:rsidR="005E7BD6">
        <w:rPr>
          <w:lang w:val="en-US"/>
        </w:rPr>
        <w:t>udget Survey (HBS), European Union Statistics on Income and Living Conditions (EU.SILC), The World Top Incomes Database (top income shares)</w:t>
      </w:r>
      <w:bookmarkEnd w:id="52"/>
    </w:p>
    <w:p w14:paraId="3F539B9A" w14:textId="1817C8C0"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and wealth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 Foellmi and Martínez (2013) expand the Dell et al. time series to 2008 finding that the share of top income</w:t>
      </w:r>
      <w:r w:rsidR="00104646">
        <w:rPr>
          <w:lang w:val="en-US"/>
        </w:rPr>
        <w:t>s</w:t>
      </w:r>
      <w:r w:rsidRPr="00B14648">
        <w:rPr>
          <w:lang w:val="en-US"/>
        </w:rPr>
        <w:t xml:space="preserve"> </w:t>
      </w:r>
      <w:r w:rsidR="003B431B">
        <w:rPr>
          <w:lang w:val="en-US"/>
        </w:rPr>
        <w:t>did rise</w:t>
      </w:r>
      <w:r w:rsidRPr="00B14648">
        <w:rPr>
          <w:lang w:val="en-US"/>
        </w:rPr>
        <w:t xml:space="preserve">, the top 0.01% share even doubled in the last observed 20 years. A result </w:t>
      </w:r>
      <w:r w:rsidR="00DD3A93">
        <w:rPr>
          <w:lang w:val="en-US"/>
        </w:rPr>
        <w:t>that</w:t>
      </w:r>
      <w:r w:rsidR="00DD3A93" w:rsidRPr="00B14648">
        <w:rPr>
          <w:lang w:val="en-US"/>
        </w:rPr>
        <w:t xml:space="preserve"> </w:t>
      </w:r>
      <w:r w:rsidRPr="00B14648">
        <w:rPr>
          <w:lang w:val="en-US"/>
        </w:rPr>
        <w:t>oppos</w:t>
      </w:r>
      <w:r w:rsidR="001232D9">
        <w:rPr>
          <w:lang w:val="en-US"/>
        </w:rPr>
        <w:t xml:space="preserve">es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3A1C1385"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860C48">
        <w:rPr>
          <w:lang w:val="en-US"/>
        </w:rPr>
        <w:t xml:space="preserve"> the choice of data source </w:t>
      </w:r>
      <w:r w:rsidR="005C238B">
        <w:rPr>
          <w:lang w:val="en-US"/>
        </w:rPr>
        <w:t>has pros and contras regarding the ideal standard</w:t>
      </w:r>
      <w:r w:rsidR="000F66A6">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Following Leigh (2007:600) “top income shares are far from perfect as a measure of distribution of income across soceity”, although he finds a strong positive correlation with </w:t>
      </w:r>
      <w:r w:rsidR="00FA3485">
        <w:rPr>
          <w:lang w:val="en-US"/>
        </w:rPr>
        <w:lastRenderedPageBreak/>
        <w:t xml:space="preserve">other inequality measures. </w:t>
      </w:r>
      <w:r w:rsidR="000F66A6" w:rsidRPr="00B14648">
        <w:rPr>
          <w:lang w:val="en-US"/>
        </w:rPr>
        <w:t>Third, different income concepts were used. As it is shown by Modetta and Müller (2012) income distribution is strongly affected by governmental redistribution through social transfers and taxes, reducing inequality substantially. With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4EB36B19" w14:textId="604F9035" w:rsidR="00860C48" w:rsidRPr="00B92879" w:rsidRDefault="00B14648" w:rsidP="00154023">
      <w:pPr>
        <w:pStyle w:val="berschrift1"/>
        <w:rPr>
          <w:lang w:val="en-US"/>
        </w:rPr>
      </w:pPr>
      <w:bookmarkStart w:id="53" w:name="_Toc406505792"/>
      <w:commentRangeStart w:id="54"/>
      <w:r w:rsidRPr="00B14648">
        <w:rPr>
          <w:lang w:val="en-US"/>
        </w:rPr>
        <w:t>Assessing income inequality trend</w:t>
      </w:r>
      <w:r w:rsidR="00341DAB">
        <w:rPr>
          <w:lang w:val="en-US"/>
        </w:rPr>
        <w:t>s</w:t>
      </w:r>
      <w:r w:rsidRPr="00B14648">
        <w:rPr>
          <w:lang w:val="en-US"/>
        </w:rPr>
        <w:t xml:space="preserve"> with tax data for Switzerland</w:t>
      </w:r>
      <w:bookmarkEnd w:id="53"/>
      <w:commentRangeEnd w:id="54"/>
      <w:r w:rsidR="005E7BD6">
        <w:rPr>
          <w:rStyle w:val="Kommentarzeichen"/>
          <w:rFonts w:eastAsia="Lucida Sans"/>
          <w:bCs w:val="0"/>
        </w:rPr>
        <w:commentReference w:id="54"/>
      </w:r>
    </w:p>
    <w:p w14:paraId="1B2BAD3F" w14:textId="29A750FA"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C92257">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w:t>
      </w:r>
      <w:r w:rsidR="00455473">
        <w:rPr>
          <w:lang w:val="en-US"/>
        </w:rPr>
        <w:t>In general we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3FE387FD"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for individuals</w:t>
      </w:r>
      <w:r w:rsidR="006943AC">
        <w:rPr>
          <w:lang w:val="en-US"/>
        </w:rPr>
        <w:t xml:space="preserve"> published by the Swiss Federal Tax Administration (FTA)</w:t>
      </w:r>
      <w:r w:rsidR="001F533F">
        <w:rPr>
          <w:lang w:val="en-US"/>
        </w:rPr>
        <w:t>.</w:t>
      </w:r>
      <w:r w:rsidR="006943AC">
        <w:rPr>
          <w:rStyle w:val="Funotenzeichen"/>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commentRangeStart w:id="56"/>
      <w:commentRangeStart w:id="57"/>
      <w:r w:rsidR="00763E00">
        <w:rPr>
          <w:lang w:val="en-US"/>
        </w:rPr>
        <w:t>35</w:t>
      </w:r>
      <w:r w:rsidR="00FD406E" w:rsidRPr="00154023">
        <w:rPr>
          <w:lang w:val="en-US"/>
        </w:rPr>
        <w:t xml:space="preserve"> </w:t>
      </w:r>
      <w:commentRangeEnd w:id="56"/>
      <w:r w:rsidR="00763E00">
        <w:rPr>
          <w:rStyle w:val="Kommentarzeichen"/>
        </w:rPr>
        <w:commentReference w:id="56"/>
      </w:r>
      <w:commentRangeEnd w:id="57"/>
      <w:r w:rsidR="0086512F">
        <w:rPr>
          <w:rStyle w:val="Kommentarzeichen"/>
        </w:rPr>
        <w:commentReference w:id="57"/>
      </w:r>
      <w:r w:rsidR="00FD406E" w:rsidRPr="00154023">
        <w:rPr>
          <w:lang w:val="en-US"/>
        </w:rPr>
        <w:t>tax periods</w:t>
      </w:r>
      <w:r w:rsidR="00FD406E">
        <w:rPr>
          <w:rStyle w:val="Funotenzeichen"/>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unotenzeichen"/>
          <w:lang w:val="en-US"/>
        </w:rPr>
        <w:footnoteReference w:id="5"/>
      </w:r>
      <w:r w:rsidR="00FD406E">
        <w:rPr>
          <w:lang w:val="en-US"/>
        </w:rPr>
        <w:t>. This figures include Gini</w:t>
      </w:r>
      <w:r w:rsidR="00341DAB">
        <w:rPr>
          <w:lang w:val="en-US"/>
        </w:rPr>
        <w:t xml:space="preserve"> </w:t>
      </w:r>
      <w:r w:rsidR="00FD406E">
        <w:rPr>
          <w:lang w:val="en-US"/>
        </w:rPr>
        <w:t>coefficients and percentiles ranging from 1973-1974 to 201</w:t>
      </w:r>
      <w:r w:rsidR="004A6F24">
        <w:rPr>
          <w:lang w:val="en-US"/>
        </w:rPr>
        <w:t>1</w:t>
      </w:r>
      <w:r w:rsidR="00FD406E">
        <w:rPr>
          <w:lang w:val="en-US"/>
        </w:rPr>
        <w:t xml:space="preserve"> for individuals, who had to pay federal taxes and from 1995-1996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5B4A5D">
        <w:rPr>
          <w:lang w:val="en-US"/>
        </w:rPr>
        <w:t>.</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4F873661" w:rsidR="00F06E77" w:rsidRPr="000E2F6C" w:rsidRDefault="00763E00" w:rsidP="00763E00">
      <w:pPr>
        <w:pStyle w:val="Beschriftung"/>
        <w:rPr>
          <w:sz w:val="24"/>
          <w:szCs w:val="24"/>
          <w:lang w:val="en-US"/>
        </w:rPr>
      </w:pPr>
      <w:bookmarkStart w:id="60" w:name="_Ref406507901"/>
      <w:bookmarkStart w:id="61" w:name="_Ref406507897"/>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bookmarkEnd w:id="60"/>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r w:rsidRPr="00C92257">
        <w:rPr>
          <w:sz w:val="24"/>
          <w:szCs w:val="24"/>
          <w:lang w:val="en-US"/>
        </w:rPr>
        <w:t>.</w:t>
      </w:r>
      <w:bookmarkEnd w:id="61"/>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86512F"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86512F"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86512F"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86512F"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7590822F"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86512F"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86512F"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86512F"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86512F"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berschrift2"/>
        <w:rPr>
          <w:lang w:val="en-US"/>
        </w:rPr>
      </w:pPr>
      <w:bookmarkStart w:id="62" w:name="_Toc406505793"/>
      <w:r w:rsidRPr="00154023">
        <w:rPr>
          <w:lang w:val="en-US"/>
        </w:rPr>
        <w:t>Defining Economic resources</w:t>
      </w:r>
      <w:bookmarkEnd w:id="62"/>
    </w:p>
    <w:p w14:paraId="6B13BC32" w14:textId="635CD937"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This last statement holds for Switzerland too, although the HBS study is strongly influenced by the recommendations of the Canberra group handbook (United Nations, 2011), which concepts are part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lastRenderedPageBreak/>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Also measures of consumption are missing in tax data</w:t>
      </w:r>
      <w:r w:rsidR="00AD73C6">
        <w:rPr>
          <w:lang w:val="en-US"/>
        </w:rPr>
        <w:t xml:space="preserve">, but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berschrift3"/>
        <w:rPr>
          <w:i/>
          <w:lang w:val="en-US"/>
        </w:rPr>
      </w:pPr>
      <w:bookmarkStart w:id="63" w:name="_Ref404961105"/>
      <w:bookmarkStart w:id="64" w:name="_Toc406505794"/>
      <w:r>
        <w:rPr>
          <w:i/>
          <w:lang w:val="en-US"/>
        </w:rPr>
        <w:t>Income definitions within tax data</w:t>
      </w:r>
      <w:bookmarkEnd w:id="63"/>
      <w:bookmarkEnd w:id="64"/>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enabsatz"/>
        <w:numPr>
          <w:ilvl w:val="0"/>
          <w:numId w:val="8"/>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unotenzeichen"/>
          <w:lang w:val="en-US"/>
        </w:rPr>
        <w:footnoteReference w:id="6"/>
      </w:r>
      <w:r>
        <w:rPr>
          <w:lang w:val="en-US"/>
        </w:rPr>
        <w:t xml:space="preserve"> </w:t>
      </w:r>
    </w:p>
    <w:p w14:paraId="4C859343" w14:textId="77777777" w:rsidR="00190B1B" w:rsidRPr="000C5A90" w:rsidRDefault="00190B1B" w:rsidP="004F0BEB">
      <w:pPr>
        <w:pStyle w:val="Listenabsatz"/>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unotenzeichen"/>
          <w:lang w:val="en-US"/>
        </w:rPr>
        <w:footnoteReference w:id="7"/>
      </w:r>
    </w:p>
    <w:p w14:paraId="3B6F4962" w14:textId="2133DB54" w:rsidR="00190B1B" w:rsidRPr="000C5A90" w:rsidRDefault="00190B1B" w:rsidP="004F0BEB">
      <w:pPr>
        <w:pStyle w:val="Listenabsatz"/>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unotenzeichen"/>
          <w:lang w:val="en-US"/>
        </w:rPr>
        <w:footnoteReference w:id="8"/>
      </w:r>
      <w:r>
        <w:rPr>
          <w:lang w:val="en-US"/>
        </w:rPr>
        <w:t xml:space="preserve">.  </w:t>
      </w:r>
    </w:p>
    <w:p w14:paraId="375EF87D" w14:textId="77777777" w:rsidR="00190B1B" w:rsidRDefault="00190B1B" w:rsidP="00154023">
      <w:pPr>
        <w:rPr>
          <w:lang w:val="en-US"/>
        </w:rPr>
      </w:pPr>
    </w:p>
    <w:p w14:paraId="516F9C9D" w14:textId="7E81A338"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9BE1AD6"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83DA9">
        <w:rPr>
          <w:lang w:val="en-US"/>
        </w:rPr>
        <w:t>Long</w:t>
      </w:r>
      <w:r>
        <w:rPr>
          <w:lang w:val="en-US"/>
        </w:rPr>
        <w:t xml:space="preserve"> time period</w:t>
      </w:r>
      <w:r w:rsidR="00783DA9">
        <w:rPr>
          <w:lang w:val="en-US"/>
        </w:rPr>
        <w:t>s</w:t>
      </w:r>
      <w:r>
        <w:rPr>
          <w:lang w:val="en-US"/>
        </w:rPr>
        <w:t xml:space="preserve"> </w:t>
      </w:r>
      <w:r w:rsidR="00783DA9">
        <w:rPr>
          <w:lang w:val="en-US"/>
        </w:rPr>
        <w:t>are</w:t>
      </w:r>
      <w:r>
        <w:rPr>
          <w:lang w:val="en-US"/>
        </w:rPr>
        <w:t xml:space="preserve"> reached 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003B2B0A"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berschrift3"/>
        <w:rPr>
          <w:i/>
          <w:lang w:val="en-US"/>
        </w:rPr>
      </w:pPr>
      <w:bookmarkStart w:id="65" w:name="_Ref404961181"/>
      <w:bookmarkStart w:id="66" w:name="_Toc406505795"/>
      <w:r>
        <w:rPr>
          <w:i/>
          <w:lang w:val="en-US"/>
        </w:rPr>
        <w:t xml:space="preserve">Using </w:t>
      </w:r>
      <w:r w:rsidR="0040615D" w:rsidRPr="0040615D">
        <w:rPr>
          <w:i/>
          <w:lang w:val="en-US"/>
        </w:rPr>
        <w:t>Income corrected with an equivalence scale based on tax information</w:t>
      </w:r>
      <w:bookmarkEnd w:id="65"/>
      <w:bookmarkEnd w:id="66"/>
    </w:p>
    <w:p w14:paraId="42C46ED0" w14:textId="192609A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implements</w:t>
      </w:r>
      <w:r w:rsidR="00634342">
        <w:rPr>
          <w:lang w:val="en-US"/>
        </w:rPr>
        <w:t xml:space="preserve"> </w:t>
      </w:r>
      <w:r w:rsidR="007B5DDD">
        <w:rPr>
          <w:lang w:val="en-US"/>
        </w:rPr>
        <w:t>(OECD, 2013:173)</w:t>
      </w:r>
      <w:r w:rsidR="00783DA9">
        <w:rPr>
          <w:rStyle w:val="Funotenzeichen"/>
          <w:lang w:val="en-US"/>
        </w:rPr>
        <w:footnoteReference w:id="9"/>
      </w:r>
      <w:r w:rsidR="007B5DDD">
        <w:rPr>
          <w:lang w:val="en-US"/>
        </w:rPr>
        <w:t>.</w:t>
      </w:r>
      <w:r w:rsidR="00783DA9">
        <w:rPr>
          <w:lang w:val="en-US"/>
        </w:rPr>
        <w:t xml:space="preserve"> By comparing </w:t>
      </w:r>
      <w:r w:rsidR="00B410D9">
        <w:rPr>
          <w:lang w:val="en-US"/>
        </w:rPr>
        <w:t>Gini-</w:t>
      </w:r>
      <w:r w:rsidR="00B410D9">
        <w:rPr>
          <w:lang w:val="en-US"/>
        </w:rPr>
        <w:lastRenderedPageBreak/>
        <w:t xml:space="preserve">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w:t>
      </w:r>
      <w:r w:rsidR="00B410D9" w:rsidRPr="003B2B0A">
        <w:rPr>
          <w:lang w:val="en-US"/>
        </w:rPr>
        <w:t xml:space="preserve"> </w:t>
      </w:r>
      <w:r w:rsidR="00783DA9">
        <w:rPr>
          <w:lang w:val="en-US"/>
        </w:rPr>
        <w:t xml:space="preserve"> </w:t>
      </w:r>
      <w:r w:rsidR="00B410D9" w:rsidRPr="003B2B0A">
        <w:rPr>
          <w:lang w:val="en-US"/>
        </w:rPr>
        <w:t xml:space="preserve">leads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5EEBF5DA"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372BCA">
        <w:rPr>
          <w:lang w:val="en-US"/>
        </w:rPr>
        <w:t>concept</w:t>
      </w:r>
      <w:r w:rsidR="00372BCA" w:rsidRPr="003B2B0A">
        <w:rPr>
          <w:lang w:val="en-US"/>
        </w:rPr>
        <w:t xml:space="preserve"> </w:t>
      </w:r>
      <w:r w:rsidRPr="003B2B0A">
        <w:rPr>
          <w:lang w:val="en-US"/>
        </w:rPr>
        <w:t xml:space="preserve">automatically has </w:t>
      </w:r>
      <w:r w:rsidR="007B5DDD" w:rsidRPr="003B2B0A">
        <w:rPr>
          <w:lang w:val="en-US"/>
        </w:rPr>
        <w:t>its</w:t>
      </w:r>
      <w:r w:rsidRPr="003B2B0A">
        <w:rPr>
          <w:lang w:val="en-US"/>
        </w:rPr>
        <w:t xml:space="preserve"> drawbacks. </w:t>
      </w:r>
    </w:p>
    <w:p w14:paraId="0ED7F8B0" w14:textId="77777777" w:rsidR="00A46585" w:rsidRPr="00992DB1" w:rsidRDefault="00A46585" w:rsidP="00154023">
      <w:pPr>
        <w:rPr>
          <w:lang w:val="en-US"/>
        </w:rPr>
      </w:pPr>
    </w:p>
    <w:p w14:paraId="50152042" w14:textId="77777777" w:rsidR="00154023" w:rsidRDefault="00154023" w:rsidP="00154023">
      <w:pPr>
        <w:pStyle w:val="berschrift2"/>
        <w:rPr>
          <w:lang w:val="en-US"/>
        </w:rPr>
      </w:pPr>
      <w:bookmarkStart w:id="67" w:name="_Ref399518083"/>
      <w:bookmarkStart w:id="68" w:name="_Toc406505796"/>
      <w:r w:rsidRPr="00154023">
        <w:rPr>
          <w:lang w:val="en-US"/>
        </w:rPr>
        <w:t>Measuring inequality</w:t>
      </w:r>
      <w:bookmarkEnd w:id="67"/>
      <w:bookmarkEnd w:id="68"/>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berschrift3"/>
        <w:rPr>
          <w:i/>
          <w:lang w:val="en-US"/>
        </w:rPr>
      </w:pPr>
      <w:bookmarkStart w:id="69" w:name="_Ref405912025"/>
      <w:bookmarkStart w:id="70" w:name="_Toc406505797"/>
      <w:r w:rsidRPr="00E90501">
        <w:rPr>
          <w:i/>
          <w:lang w:val="en-US"/>
        </w:rPr>
        <w:t>Change over time: difference between one population measures</w:t>
      </w:r>
      <w:bookmarkEnd w:id="69"/>
      <w:bookmarkEnd w:id="70"/>
    </w:p>
    <w:p w14:paraId="5765C286" w14:textId="737D5717"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for to inequality measures that are more sensitive to other parts of the distribution. </w:t>
      </w:r>
      <w:r w:rsidR="00783DA9">
        <w:rPr>
          <w:lang w:val="en-US"/>
        </w:rPr>
        <w:t>W</w:t>
      </w:r>
      <w:r>
        <w:rPr>
          <w:lang w:val="en-US"/>
        </w:rPr>
        <w:t>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86512F"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of </w:t>
      </w:r>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parameter </w:t>
      </w:r>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86512F"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77A3C25"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but it’s value lies in the interval [0, log(n)], where 0 equals a complete</w:t>
      </w:r>
      <w:r w:rsidR="004A6F24">
        <w:rPr>
          <w:lang w:val="en-US"/>
        </w:rPr>
        <w:t>ly</w:t>
      </w:r>
      <w:r w:rsidR="00255FA6">
        <w:rPr>
          <w:lang w:val="en-US"/>
        </w:rPr>
        <w:t xml:space="preserve"> even distribution and log(n)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 the more focus is laid on the upper part of the distribution. Similarly, with values for </w:t>
      </w:r>
      <m:oMath>
        <m:r>
          <w:rPr>
            <w:rFonts w:ascii="Cambria Math" w:hAnsi="Cambria Math"/>
            <w:lang w:val="en-US"/>
          </w:rPr>
          <m:t>α</m:t>
        </m:r>
      </m:oMath>
      <w:r w:rsidR="00136B09">
        <w:rPr>
          <w:lang w:val="en-US"/>
        </w:rPr>
        <w:t xml:space="preserve"> getting </w:t>
      </w:r>
      <w:r w:rsidR="00136B09">
        <w:rPr>
          <w:lang w:val="en-US"/>
        </w:rPr>
        <w:lastRenderedPageBreak/>
        <w:t>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67621E19"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(GE(</w:t>
      </w:r>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because we don’t want to focus only on the extremes. Cowell and Fla</w:t>
      </w:r>
      <w:r w:rsidR="00D60A04">
        <w:rPr>
          <w:lang w:val="en-US"/>
        </w:rPr>
        <w:t xml:space="preserve">chair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32541600"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xml:space="preserve">. We used the log of the indices and index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other.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berschrift3"/>
        <w:rPr>
          <w:i/>
          <w:lang w:val="en-US"/>
        </w:rPr>
      </w:pPr>
      <w:bookmarkStart w:id="71" w:name="_Ref405912071"/>
      <w:bookmarkStart w:id="72" w:name="_Toc406505798"/>
      <w:r w:rsidRPr="00E90501">
        <w:rPr>
          <w:i/>
          <w:lang w:val="en-US"/>
        </w:rPr>
        <w:t xml:space="preserve">Change over time: </w:t>
      </w:r>
      <w:r>
        <w:rPr>
          <w:i/>
          <w:lang w:val="en-US"/>
        </w:rPr>
        <w:t>One population measures vs relative distribution</w:t>
      </w:r>
      <w:bookmarkEnd w:id="71"/>
      <w:bookmarkEnd w:id="72"/>
    </w:p>
    <w:p w14:paraId="394641CA" w14:textId="18E42332" w:rsidR="00992DB1" w:rsidRDefault="00A00BCD" w:rsidP="008C2F1A">
      <w:pPr>
        <w:rPr>
          <w:lang w:val="en-US"/>
        </w:rPr>
      </w:pPr>
      <w:r>
        <w:rPr>
          <w:lang w:val="en-US"/>
        </w:rPr>
        <w:t xml:space="preserve">The comparison of bottom, mid and top sensitive measures can give a hunch on the nature of changing inequality. A </w:t>
      </w:r>
      <w:r w:rsidR="000128C6">
        <w:rPr>
          <w:lang w:val="en-US"/>
        </w:rPr>
        <w:t>better</w:t>
      </w:r>
      <w:r>
        <w:rPr>
          <w:lang w:val="en-US"/>
        </w:rPr>
        <w:t xml:space="preserve"> view is </w:t>
      </w:r>
      <w:r w:rsidR="000128C6">
        <w:rPr>
          <w:lang w:val="en-US"/>
        </w:rPr>
        <w:t>gained</w:t>
      </w:r>
      <w:r w:rsidR="00497AAC" w:rsidRPr="00497AAC">
        <w:rPr>
          <w:lang w:val="en-US"/>
        </w:rPr>
        <w:t xml:space="preserve"> 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DD9F44"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0128C6" w:rsidRPr="00154023">
        <w:rPr>
          <w:lang w:val="en-US"/>
        </w:rPr>
        <w:t>population</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r w:rsidR="00154023" w:rsidRPr="00154023">
        <w:rPr>
          <w:lang w:val="en-US"/>
        </w:rPr>
        <w:t xml:space="preserve">represents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as </w:t>
      </w:r>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Beschriftung"/>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is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there</w:t>
      </w:r>
      <w:r>
        <w:rPr>
          <w:lang w:val="en-US"/>
        </w:rPr>
        <w:t>f</w:t>
      </w:r>
      <w:r w:rsidRPr="00154023">
        <w:rPr>
          <w:lang w:val="en-US"/>
        </w:rPr>
        <w:t>ore</w:t>
      </w:r>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Beschriftung"/>
        <w:keepNext/>
        <w:jc w:val="center"/>
        <w:rPr>
          <w:sz w:val="26"/>
          <w:szCs w:val="26"/>
          <w:lang w:val="en-US"/>
        </w:rPr>
      </w:pPr>
      <w:r>
        <w:rPr>
          <w:sz w:val="19"/>
          <w:szCs w:val="19"/>
          <w:lang w:val="en-US"/>
        </w:rPr>
        <w:lastRenderedPageBreak/>
        <w:t>(4)</w:t>
      </w:r>
      <w:r w:rsidR="00E65112" w:rsidRPr="00E65112">
        <w:rPr>
          <w:sz w:val="26"/>
          <w:szCs w:val="26"/>
          <w:lang w:val="en-US"/>
        </w:rPr>
        <w:t xml:space="preserve"> </w:t>
      </w:r>
      <m:oMath>
        <m:r>
          <m:rPr>
            <m:sty m:val="p"/>
          </m:rPr>
          <w:rPr>
            <w:rFonts w:ascii="Cambria Math" w:hAnsi="Cambria Math"/>
            <w:sz w:val="26"/>
            <w:szCs w:val="26"/>
            <w:lang w:val="en-US"/>
          </w:rPr>
          <m:t>g(r)=</m:t>
        </m:r>
        <m:f>
          <m:fPr>
            <m:ctrlPr>
              <w:rPr>
                <w:rFonts w:ascii="Cambria Math" w:hAnsi="Cambria Math"/>
                <w:sz w:val="26"/>
                <w:szCs w:val="26"/>
                <w:lang w:val="en-US"/>
              </w:rPr>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num>
          <m:den>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of </w:t>
      </w:r>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can be interpreted as a density ratio, which is defined as the ratio of these two quantities evaluated at every percentile of the reference distribution [0,1]. With a complete overlap of both distributions the probability density function of the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is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258853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decile</w:t>
      </w:r>
      <w:r w:rsidR="0079014F">
        <w:rPr>
          <w:lang w:val="en-US"/>
        </w:rPr>
        <w:t>s.</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of </w:t>
      </w:r>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t>
      </w:r>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 described polarization indices: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382BA860" w14:textId="77777777" w:rsidR="00634342" w:rsidRDefault="00634342" w:rsidP="00634342">
      <w:pPr>
        <w:pStyle w:val="berschrift2"/>
        <w:rPr>
          <w:lang w:val="en-US"/>
        </w:rPr>
      </w:pPr>
      <w:bookmarkStart w:id="73" w:name="_Toc406505799"/>
      <w:r w:rsidRPr="00154023">
        <w:rPr>
          <w:lang w:val="en-US"/>
        </w:rPr>
        <w:t>Statistical units</w:t>
      </w:r>
      <w:bookmarkEnd w:id="73"/>
    </w:p>
    <w:p w14:paraId="7DE741DD" w14:textId="28A9E6E4"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1BDB20BA"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74703297" w:rsidR="00AE18D1" w:rsidRDefault="00822DA7" w:rsidP="00634342">
      <w:pPr>
        <w:rPr>
          <w:lang w:val="en-US"/>
        </w:rPr>
      </w:pPr>
      <w:r>
        <w:rPr>
          <w:lang w:val="en-US"/>
        </w:rPr>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 xml:space="preserve">the share of person </w:t>
      </w:r>
      <w:r w:rsidR="00AE18D1">
        <w:rPr>
          <w:lang w:val="en-US"/>
        </w:rPr>
        <w:lastRenderedPageBreak/>
        <w:t>effectively living</w:t>
      </w:r>
      <w:r>
        <w:rPr>
          <w:lang w:val="en-US"/>
        </w:rPr>
        <w:t xml:space="preserve"> alone decreases drastically. 62.3% are taxed as single person tax units, while we identify only a </w:t>
      </w:r>
      <w:r w:rsidR="00AE18D1">
        <w:rPr>
          <w:lang w:val="en-US"/>
        </w:rPr>
        <w:t>share of 37.</w:t>
      </w:r>
      <w:r w:rsidR="006C0833">
        <w:rPr>
          <w:lang w:val="en-US"/>
        </w:rPr>
        <w:t>7</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berschrift2"/>
        <w:rPr>
          <w:lang w:val="en-US"/>
        </w:rPr>
      </w:pPr>
      <w:bookmarkStart w:id="74" w:name="_Toc406505800"/>
      <w:r w:rsidRPr="006C3A86">
        <w:rPr>
          <w:lang w:val="en-US"/>
        </w:rPr>
        <w:t>Coverage issues</w:t>
      </w:r>
      <w:bookmarkEnd w:id="74"/>
    </w:p>
    <w:p w14:paraId="10889638" w14:textId="70674FA5"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Special cases cover </w:t>
      </w:r>
      <w:r w:rsidR="0040615D">
        <w:rPr>
          <w:lang w:val="en-US"/>
        </w:rPr>
        <w:t>mainly</w:t>
      </w:r>
      <w:r w:rsidR="00047D7A" w:rsidRPr="00154023">
        <w:rPr>
          <w:lang w:val="en-US"/>
        </w:rPr>
        <w:t xml:space="preserve"> foreign nationals living</w:t>
      </w:r>
      <w:r w:rsidR="0040615D">
        <w:rPr>
          <w:lang w:val="en-US"/>
        </w:rPr>
        <w:t xml:space="preserve"> and having income</w:t>
      </w:r>
      <w:r w:rsidR="00047D7A" w:rsidRPr="00154023">
        <w:rPr>
          <w:lang w:val="en-US"/>
        </w:rPr>
        <w:t xml:space="preserve"> in Switzerland but with a yearly or any other temporary resident permit only.</w:t>
      </w:r>
      <w:r w:rsidR="00047D7A">
        <w:rPr>
          <w:lang w:val="en-US"/>
        </w:rPr>
        <w:t xml:space="preserve"> Second</w:t>
      </w:r>
      <w:r w:rsidR="00E05C8B">
        <w:rPr>
          <w:lang w:val="en-US"/>
        </w:rPr>
        <w:t xml:space="preserve">, tax statistic separate between those who actually pay taxes and those with an income below a certain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periodes</w:t>
      </w:r>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unotenzeichen"/>
          <w:lang w:val="en-US"/>
        </w:rPr>
        <w:footnoteReference w:id="11"/>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466771B7"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w:t>
      </w:r>
      <w:r w:rsidR="00865714">
        <w:rPr>
          <w:lang w:val="en-US"/>
        </w:rPr>
        <w:t xml:space="preserve"> for us</w:t>
      </w:r>
      <w:r w:rsidR="006C3A86">
        <w:rPr>
          <w:lang w:val="en-US"/>
        </w:rPr>
        <w:t>, to see 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626046C9" w14:textId="77777777" w:rsidR="00AD73C6" w:rsidRDefault="00AD73C6" w:rsidP="00154023">
      <w:pPr>
        <w:rPr>
          <w:lang w:val="en-US"/>
        </w:rPr>
      </w:pP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1B4A5DA7" w:rsidR="00236B84" w:rsidRPr="005E7BD6" w:rsidRDefault="00A40C08" w:rsidP="005E7BD6">
      <w:pPr>
        <w:pStyle w:val="berschrift3"/>
        <w:rPr>
          <w:i/>
          <w:lang w:val="en-US"/>
        </w:rPr>
      </w:pPr>
      <w:bookmarkStart w:id="75" w:name="_Toc406505801"/>
      <w:r>
        <w:rPr>
          <w:i/>
          <w:lang w:val="en-US"/>
        </w:rPr>
        <w:lastRenderedPageBreak/>
        <w:t>Superior</w:t>
      </w:r>
      <w:r w:rsidR="00902D03">
        <w:rPr>
          <w:i/>
          <w:lang w:val="en-US"/>
        </w:rPr>
        <w:t xml:space="preserve"> coverage with tax data than with survey data.</w:t>
      </w:r>
      <w:bookmarkEnd w:id="75"/>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enabsatz"/>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enabsatz"/>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1DE00C79"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0C7DD6">
        <w:rPr>
          <w:lang w:val="en-US"/>
        </w:rPr>
        <w:t>an ”</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But the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+0.08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+0.19 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berschrift3"/>
        <w:rPr>
          <w:i/>
          <w:lang w:val="en-US"/>
        </w:rPr>
      </w:pPr>
      <w:r w:rsidRPr="008E2F97">
        <w:rPr>
          <w:i/>
          <w:lang w:val="en-US"/>
        </w:rPr>
        <w:t xml:space="preserve"> </w:t>
      </w:r>
      <w:bookmarkStart w:id="76" w:name="_Toc406505802"/>
      <w:r>
        <w:rPr>
          <w:i/>
          <w:lang w:val="en-US"/>
        </w:rPr>
        <w:t>Influence of special tax subjects</w:t>
      </w:r>
      <w:bookmarkEnd w:id="76"/>
    </w:p>
    <w:p w14:paraId="7BF7B66A" w14:textId="08811AA1" w:rsidR="00497AAC" w:rsidRDefault="00497AAC" w:rsidP="000B1BAB">
      <w:pPr>
        <w:rPr>
          <w:lang w:val="en-US"/>
        </w:rPr>
      </w:pPr>
      <w:r w:rsidRPr="00497AAC">
        <w:rPr>
          <w:lang w:val="en-US"/>
        </w:rPr>
        <w:t xml:space="preserve">The FTA distinguishes normal </w:t>
      </w:r>
      <w:r w:rsidR="00F44D4C">
        <w:rPr>
          <w:lang w:val="en-US"/>
        </w:rPr>
        <w:t>and</w:t>
      </w:r>
      <w:r w:rsidR="00F44D4C" w:rsidRPr="00497AAC">
        <w:rPr>
          <w:lang w:val="en-US"/>
        </w:rPr>
        <w:t xml:space="preserve"> </w:t>
      </w:r>
      <w:r w:rsidRPr="00497AAC">
        <w:rPr>
          <w:lang w:val="en-US"/>
        </w:rPr>
        <w:t xml:space="preserve">special cases. To test whether it matters </w:t>
      </w:r>
      <w:r w:rsidR="003E0F55">
        <w:rPr>
          <w:lang w:val="en-US"/>
        </w:rPr>
        <w:t xml:space="preserve">if special cases are included in the analysis or not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Pr="00497AAC">
        <w:rPr>
          <w:lang w:val="en-US"/>
        </w:rPr>
        <w:t xml:space="preserve">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p>
    <w:p w14:paraId="79D5950E" w14:textId="7C45553B" w:rsidR="00455C52" w:rsidRDefault="00497AAC" w:rsidP="00497AAC">
      <w:pPr>
        <w:rPr>
          <w:lang w:val="en-US"/>
        </w:rPr>
      </w:pPr>
      <w:r w:rsidRPr="00497AAC">
        <w:rPr>
          <w:lang w:val="en-US"/>
        </w:rPr>
        <w:lastRenderedPageBreak/>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8F4037">
        <w:rPr>
          <w:lang w:val="en-US"/>
        </w:rPr>
        <w:t>with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Special cases appear to have a slightly lower median income and their distribution is more skewed. Therefore special cases are more polarized than normal cases</w:t>
      </w:r>
      <w:r w:rsidR="003E0F55">
        <w:rPr>
          <w:lang w:val="en-US"/>
        </w:rPr>
        <w:t>.</w:t>
      </w:r>
      <w:r w:rsidR="008F4037">
        <w:rPr>
          <w:lang w:val="en-US"/>
        </w:rPr>
        <w:t xml:space="preserve"> </w:t>
      </w:r>
      <w:r w:rsidR="00835FA1">
        <w:rPr>
          <w:lang w:val="en-US"/>
        </w:rPr>
        <w:t>Put simply: the population of special cases 1993/94 hold considerably more tax units with low incomes than does the population of normal cases.</w:t>
      </w:r>
      <w:r w:rsidR="00865714">
        <w:rPr>
          <w:lang w:val="en-US"/>
        </w:rPr>
        <w:t xml:space="preserve"> </w:t>
      </w:r>
      <w:r w:rsidRPr="00497AAC">
        <w:rPr>
          <w:lang w:val="en-US"/>
        </w:rPr>
        <w:t>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w:t>
      </w:r>
      <w:r w:rsidR="004A6F24">
        <w:rPr>
          <w:lang w:val="en-US"/>
        </w:rPr>
        <w:t>1</w:t>
      </w:r>
      <w:r w:rsidRPr="00497AAC">
        <w:rPr>
          <w:lang w:val="en-US"/>
        </w:rPr>
        <w:t xml:space="preserve"> </w:t>
      </w:r>
      <w:r w:rsidR="00A8628A">
        <w:rPr>
          <w:lang w:val="en-US"/>
        </w:rPr>
        <w:t xml:space="preserve">(see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right</w:t>
      </w:r>
      <w:r w:rsidR="00A8628A">
        <w:rPr>
          <w:lang w:val="en-US"/>
        </w:rPr>
        <w:t>)</w:t>
      </w:r>
      <w:r w:rsidRPr="00497AAC">
        <w:rPr>
          <w:lang w:val="en-US"/>
        </w:rPr>
        <w:t>.</w:t>
      </w:r>
      <w:r w:rsidR="00865714">
        <w:rPr>
          <w:lang w:val="en-US"/>
        </w:rPr>
        <w:t xml:space="preserve"> </w:t>
      </w:r>
      <w:r w:rsidRPr="00497AAC">
        <w:rPr>
          <w:lang w:val="en-US"/>
        </w:rPr>
        <w:t>201</w:t>
      </w:r>
      <w:r w:rsidR="004A6F24">
        <w:rPr>
          <w:lang w:val="en-US"/>
        </w:rPr>
        <w:t>1</w:t>
      </w:r>
      <w:r w:rsidRPr="00497AAC">
        <w:rPr>
          <w:lang w:val="en-US"/>
        </w:rPr>
        <w:t xml:space="preserve"> the picture is similar but more apparent: Special cases appear more frequent around the lower percentiles of the pooled distribution ), however 201</w:t>
      </w:r>
      <w:r w:rsidR="004A6F24">
        <w:rPr>
          <w:lang w:val="en-US"/>
        </w:rPr>
        <w:t>1</w:t>
      </w:r>
      <w:r w:rsidRPr="00497AAC">
        <w:rPr>
          <w:lang w:val="en-US"/>
        </w:rPr>
        <w:t xml:space="preserve"> there is a more noteworthy effect in the upper part of the distribution</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w:t>
      </w:r>
      <w:r w:rsidR="004A6F24">
        <w:rPr>
          <w:lang w:val="en-US"/>
        </w:rPr>
        <w:t>1</w:t>
      </w:r>
      <w:r w:rsidRPr="00497AAC">
        <w:rPr>
          <w:lang w:val="en-US"/>
        </w:rPr>
        <w:t xml:space="preserve"> drive the effect.</w:t>
      </w:r>
    </w:p>
    <w:p w14:paraId="5D74B477" w14:textId="77777777" w:rsidR="0069494D" w:rsidRDefault="0069494D" w:rsidP="000B1BAB">
      <w:pPr>
        <w:rPr>
          <w:lang w:val="en-US"/>
        </w:rPr>
      </w:pPr>
    </w:p>
    <w:p w14:paraId="733C6FE7" w14:textId="77777777" w:rsidR="005B4A5D" w:rsidRPr="000B1BAB" w:rsidRDefault="005B4A5D" w:rsidP="000B1BAB">
      <w:pPr>
        <w:rPr>
          <w:lang w:val="en-US"/>
        </w:rPr>
      </w:pPr>
    </w:p>
    <w:p w14:paraId="11C42576" w14:textId="6FE9C133" w:rsidR="00455C52" w:rsidRPr="00616B27" w:rsidRDefault="00902D03" w:rsidP="00616B27">
      <w:pPr>
        <w:pStyle w:val="berschrift3"/>
        <w:rPr>
          <w:i/>
          <w:lang w:val="en-US"/>
        </w:rPr>
      </w:pPr>
      <w:bookmarkStart w:id="77" w:name="_Ref405910412"/>
      <w:bookmarkStart w:id="78" w:name="_Toc406505803"/>
      <w:r>
        <w:rPr>
          <w:i/>
          <w:lang w:val="en-US"/>
        </w:rPr>
        <w:t>Influence of non-taxed</w:t>
      </w:r>
      <w:bookmarkEnd w:id="77"/>
      <w:bookmarkEnd w:id="78"/>
    </w:p>
    <w:p w14:paraId="096F9DF3" w14:textId="1C66A5E3"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9DE0872"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unotenzeichen"/>
          <w:lang w:val="en-US"/>
        </w:rPr>
        <w:footnoteReference w:id="12"/>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1AD66DE" w:rsidR="006956E1" w:rsidRDefault="006956E1" w:rsidP="001232D9">
      <w:pPr>
        <w:rPr>
          <w:lang w:val="en-US"/>
        </w:rPr>
      </w:pPr>
      <w:r>
        <w:rPr>
          <w:lang w:val="en-US"/>
        </w:rPr>
        <w:t xml:space="preserve">As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on </w:t>
      </w:r>
      <w:r w:rsidR="000E5BD4">
        <w:rPr>
          <w:lang w:val="en-US"/>
        </w:rPr>
        <w:t xml:space="preserve">2011, where the Gini coefficient rose drastically.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del w:id="79" w:author="rudi" w:date="2014-12-17T02:00:00Z">
        <w:r w:rsidR="000E5BD4" w:rsidDel="00A14ACB">
          <w:rPr>
            <w:lang w:val="en-US"/>
          </w:rPr>
          <w:delText xml:space="preserve">source </w:delText>
        </w:r>
      </w:del>
      <w:ins w:id="80" w:author="rudi" w:date="2014-12-17T02:00:00Z">
        <w:r w:rsidR="00A14ACB">
          <w:rPr>
            <w:lang w:val="en-US"/>
          </w:rPr>
          <w:t>cause</w:t>
        </w:r>
        <w:r w:rsidR="00A14ACB">
          <w:rPr>
            <w:lang w:val="en-US"/>
          </w:rPr>
          <w:t xml:space="preserve"> </w:t>
        </w:r>
      </w:ins>
      <w:r w:rsidR="000E5BD4">
        <w:rPr>
          <w:lang w:val="en-US"/>
        </w:rPr>
        <w:t xml:space="preserve">of the higher Gini coefficient. </w:t>
      </w:r>
      <w:r w:rsidR="00876D58">
        <w:rPr>
          <w:lang w:val="en-US"/>
        </w:rPr>
        <w:t>It gets clearer when we have a look at the number of non-taxed subjects. In 2010 906’50</w:t>
      </w:r>
      <w:ins w:id="81" w:author="rudi" w:date="2014-12-17T01:13:00Z">
        <w:r w:rsidR="00AF6366">
          <w:rPr>
            <w:lang w:val="en-US"/>
          </w:rPr>
          <w:t>0</w:t>
        </w:r>
      </w:ins>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 increase can be explained with a raise of the exemption threshold and with a raise to allege deductions for married with children. All in all th</w:t>
      </w:r>
      <w:ins w:id="82" w:author="rudi" w:date="2014-12-17T01:14:00Z">
        <w:r w:rsidR="00AF6366">
          <w:rPr>
            <w:lang w:val="en-US"/>
          </w:rPr>
          <w:t>e</w:t>
        </w:r>
      </w:ins>
      <w:del w:id="83" w:author="rudi" w:date="2014-12-17T01:14:00Z">
        <w:r w:rsidR="009C31C7" w:rsidDel="00AF6366">
          <w:rPr>
            <w:lang w:val="en-US"/>
          </w:rPr>
          <w:delText>i</w:delText>
        </w:r>
      </w:del>
      <w:r w:rsidR="009C31C7">
        <w:rPr>
          <w:lang w:val="en-US"/>
        </w:rPr>
        <w:t>s</w:t>
      </w:r>
      <w:ins w:id="84" w:author="rudi" w:date="2014-12-17T01:14:00Z">
        <w:r w:rsidR="00AF6366">
          <w:rPr>
            <w:lang w:val="en-US"/>
          </w:rPr>
          <w:t>e</w:t>
        </w:r>
      </w:ins>
      <w:r w:rsidR="009C31C7">
        <w:rPr>
          <w:lang w:val="en-US"/>
        </w:rPr>
        <w:t xml:space="preserve"> fiscal adjustments result in a substantial bigger share of non-taxed and artificially increase of the Gini </w:t>
      </w:r>
      <w:ins w:id="85" w:author="rudi" w:date="2014-12-17T01:14:00Z">
        <w:r w:rsidR="00AF6366">
          <w:rPr>
            <w:lang w:val="en-US"/>
          </w:rPr>
          <w:t>c</w:t>
        </w:r>
      </w:ins>
      <w:del w:id="86" w:author="rudi" w:date="2014-12-17T01:14:00Z">
        <w:r w:rsidR="009C31C7" w:rsidDel="00AF6366">
          <w:rPr>
            <w:lang w:val="en-US"/>
          </w:rPr>
          <w:delText>C</w:delText>
        </w:r>
      </w:del>
      <w:r w:rsidR="009C31C7">
        <w:rPr>
          <w:lang w:val="en-US"/>
        </w:rPr>
        <w:t xml:space="preserve">oefficient.  </w:t>
      </w:r>
    </w:p>
    <w:p w14:paraId="21D924E1" w14:textId="77777777" w:rsidR="00497AAC" w:rsidRDefault="00497AAC" w:rsidP="001232D9">
      <w:pPr>
        <w:rPr>
          <w:lang w:val="en-US"/>
        </w:rPr>
      </w:pPr>
    </w:p>
    <w:p w14:paraId="6818F3CD" w14:textId="721ADF67" w:rsidR="00497AAC" w:rsidRDefault="00AF6366" w:rsidP="001232D9">
      <w:pPr>
        <w:rPr>
          <w:ins w:id="87" w:author="Hümbelin Oliver" w:date="2014-12-15T12:11:00Z"/>
          <w:lang w:val="en-US"/>
        </w:rPr>
      </w:pPr>
      <w:ins w:id="88" w:author="rudi" w:date="2014-12-17T01:18:00Z">
        <w:r>
          <w:rPr>
            <w:lang w:val="en-US"/>
          </w:rPr>
          <w:t>T</w:t>
        </w:r>
      </w:ins>
      <w:del w:id="89" w:author="rudi" w:date="2014-12-17T01:16:00Z">
        <w:r w:rsidR="009C31C7" w:rsidDel="00AF6366">
          <w:rPr>
            <w:lang w:val="en-US"/>
          </w:rPr>
          <w:delText>T</w:delText>
        </w:r>
      </w:del>
      <w:r w:rsidR="009C31C7">
        <w:rPr>
          <w:lang w:val="en-US"/>
        </w:rPr>
        <w:t>he problem</w:t>
      </w:r>
      <w:del w:id="90" w:author="rudi" w:date="2014-12-17T01:15:00Z">
        <w:r w:rsidR="009C31C7" w:rsidDel="00AF6366">
          <w:rPr>
            <w:lang w:val="en-US"/>
          </w:rPr>
          <w:delText>s</w:delText>
        </w:r>
      </w:del>
      <w:r w:rsidR="009C31C7">
        <w:rPr>
          <w:lang w:val="en-US"/>
        </w:rPr>
        <w:t xml:space="preserve"> </w:t>
      </w:r>
      <w:del w:id="91" w:author="rudi" w:date="2014-12-17T01:15:00Z">
        <w:r w:rsidR="009C31C7" w:rsidDel="00AF6366">
          <w:rPr>
            <w:lang w:val="en-US"/>
          </w:rPr>
          <w:delText xml:space="preserve">with </w:delText>
        </w:r>
      </w:del>
      <w:ins w:id="92" w:author="rudi" w:date="2014-12-17T01:15:00Z">
        <w:r>
          <w:rPr>
            <w:lang w:val="en-US"/>
          </w:rPr>
          <w:t>of</w:t>
        </w:r>
        <w:r>
          <w:rPr>
            <w:lang w:val="en-US"/>
          </w:rPr>
          <w:t xml:space="preserve"> </w:t>
        </w:r>
      </w:ins>
      <w:r w:rsidR="009C31C7">
        <w:rPr>
          <w:lang w:val="en-US"/>
        </w:rPr>
        <w:t xml:space="preserve">non-taxed </w:t>
      </w:r>
      <w:del w:id="93" w:author="rudi" w:date="2014-12-17T01:15:00Z">
        <w:r w:rsidR="009C31C7" w:rsidDel="00AF6366">
          <w:rPr>
            <w:lang w:val="en-US"/>
          </w:rPr>
          <w:delText>even gets</w:delText>
        </w:r>
      </w:del>
      <w:ins w:id="94" w:author="rudi" w:date="2014-12-17T01:15:00Z">
        <w:r>
          <w:rPr>
            <w:lang w:val="en-US"/>
          </w:rPr>
          <w:t>is even</w:t>
        </w:r>
      </w:ins>
      <w:r w:rsidR="009C31C7">
        <w:rPr>
          <w:lang w:val="en-US"/>
        </w:rPr>
        <w:t xml:space="preserve"> worse </w:t>
      </w:r>
      <w:ins w:id="95" w:author="rudi" w:date="2014-12-17T01:16:00Z">
        <w:r>
          <w:rPr>
            <w:lang w:val="en-US"/>
          </w:rPr>
          <w:t xml:space="preserve">for earlier tax periods. Although the FTA does not report </w:t>
        </w:r>
      </w:ins>
      <w:del w:id="96" w:author="rudi" w:date="2014-12-17T01:17:00Z">
        <w:r w:rsidR="009C31C7" w:rsidDel="00AF6366">
          <w:rPr>
            <w:lang w:val="en-US"/>
          </w:rPr>
          <w:delText>b</w:delText>
        </w:r>
        <w:r w:rsidR="007572D8" w:rsidDel="00AF6366">
          <w:rPr>
            <w:lang w:val="en-US"/>
          </w:rPr>
          <w:delText>efore tax period 1995/1996</w:delText>
        </w:r>
        <w:r w:rsidR="009C31C7" w:rsidDel="00AF6366">
          <w:rPr>
            <w:lang w:val="en-US"/>
          </w:rPr>
          <w:delText>.</w:delText>
        </w:r>
        <w:r w:rsidR="007572D8" w:rsidDel="00AF6366">
          <w:rPr>
            <w:lang w:val="en-US"/>
          </w:rPr>
          <w:delText xml:space="preserve"> </w:delText>
        </w:r>
        <w:r w:rsidR="009C31C7" w:rsidDel="00AF6366">
          <w:rPr>
            <w:lang w:val="en-US"/>
          </w:rPr>
          <w:delText>T</w:delText>
        </w:r>
        <w:r w:rsidR="007572D8" w:rsidDel="00AF6366">
          <w:rPr>
            <w:lang w:val="en-US"/>
          </w:rPr>
          <w:delText>he FTA does not report on</w:delText>
        </w:r>
      </w:del>
      <w:ins w:id="97" w:author="rudi" w:date="2014-12-17T01:17:00Z">
        <w:r>
          <w:rPr>
            <w:lang w:val="en-US"/>
          </w:rPr>
          <w:t>the share of</w:t>
        </w:r>
      </w:ins>
      <w:r w:rsidR="007572D8">
        <w:rPr>
          <w:lang w:val="en-US"/>
        </w:rPr>
        <w:t xml:space="preserve"> non-taxed</w:t>
      </w:r>
      <w:r w:rsidR="009C31C7">
        <w:rPr>
          <w:lang w:val="en-US"/>
        </w:rPr>
        <w:t xml:space="preserve"> </w:t>
      </w:r>
      <w:del w:id="98" w:author="rudi" w:date="2014-12-17T01:17:00Z">
        <w:r w:rsidR="009C31C7" w:rsidDel="00AF6366">
          <w:rPr>
            <w:lang w:val="en-US"/>
          </w:rPr>
          <w:delText>from then on</w:delText>
        </w:r>
      </w:del>
      <w:ins w:id="99" w:author="rudi" w:date="2014-12-17T01:17:00Z">
        <w:r>
          <w:rPr>
            <w:lang w:val="en-US"/>
          </w:rPr>
          <w:t>before 1995/96</w:t>
        </w:r>
      </w:ins>
      <w:del w:id="100" w:author="rudi" w:date="2014-12-17T01:19:00Z">
        <w:r w:rsidR="007572D8" w:rsidDel="00AF6366">
          <w:rPr>
            <w:lang w:val="en-US"/>
          </w:rPr>
          <w:delText xml:space="preserve">, </w:delText>
        </w:r>
      </w:del>
      <w:ins w:id="101" w:author="rudi" w:date="2014-12-17T01:19:00Z">
        <w:r w:rsidR="00413272">
          <w:rPr>
            <w:lang w:val="en-US"/>
          </w:rPr>
          <w:t>,</w:t>
        </w:r>
        <w:r>
          <w:rPr>
            <w:lang w:val="en-US"/>
          </w:rPr>
          <w:t xml:space="preserve"> </w:t>
        </w:r>
      </w:ins>
      <w:ins w:id="102" w:author="rudi" w:date="2014-12-17T01:18:00Z">
        <w:r>
          <w:rPr>
            <w:lang w:val="en-US"/>
          </w:rPr>
          <w:t xml:space="preserve">Dell et al. (2007) </w:t>
        </w:r>
        <w:r>
          <w:rPr>
            <w:lang w:val="en-US"/>
          </w:rPr>
          <w:t>estimated this share as the differen</w:t>
        </w:r>
      </w:ins>
      <w:ins w:id="103" w:author="rudi" w:date="2014-12-17T01:19:00Z">
        <w:r>
          <w:rPr>
            <w:lang w:val="en-US"/>
          </w:rPr>
          <w:t>c</w:t>
        </w:r>
      </w:ins>
      <w:ins w:id="104" w:author="rudi" w:date="2014-12-17T01:18:00Z">
        <w:r>
          <w:rPr>
            <w:lang w:val="en-US"/>
          </w:rPr>
          <w:t xml:space="preserve">e between </w:t>
        </w:r>
      </w:ins>
      <w:ins w:id="105" w:author="rudi" w:date="2014-12-17T01:19:00Z">
        <w:r>
          <w:rPr>
            <w:lang w:val="en-US"/>
          </w:rPr>
          <w:t xml:space="preserve">the swiss population over 18 </w:t>
        </w:r>
      </w:ins>
      <w:ins w:id="106" w:author="rudi" w:date="2014-12-17T01:20:00Z">
        <w:r w:rsidR="00B6365F">
          <w:rPr>
            <w:lang w:val="en-US"/>
          </w:rPr>
          <w:t xml:space="preserve">(census report) </w:t>
        </w:r>
      </w:ins>
      <w:ins w:id="107" w:author="rudi" w:date="2014-12-17T01:19:00Z">
        <w:r>
          <w:rPr>
            <w:lang w:val="en-US"/>
          </w:rPr>
          <w:t>and the number of taxed people.</w:t>
        </w:r>
      </w:ins>
      <w:ins w:id="108" w:author="rudi" w:date="2014-12-17T01:18:00Z">
        <w:r>
          <w:rPr>
            <w:lang w:val="en-US"/>
          </w:rPr>
          <w:t xml:space="preserve"> </w:t>
        </w:r>
      </w:ins>
      <w:ins w:id="109" w:author="rudi" w:date="2014-12-17T01:20:00Z">
        <w:r w:rsidR="00B6365F">
          <w:rPr>
            <w:lang w:val="en-US"/>
          </w:rPr>
          <w:t>T</w:t>
        </w:r>
      </w:ins>
      <w:ins w:id="110" w:author="rudi" w:date="2014-12-17T01:21:00Z">
        <w:r w:rsidR="00B6365F">
          <w:rPr>
            <w:lang w:val="en-US"/>
          </w:rPr>
          <w:t xml:space="preserve">hey find the covered part of the population to be lower the earlier the </w:t>
        </w:r>
      </w:ins>
      <w:ins w:id="111" w:author="rudi" w:date="2014-12-17T01:31:00Z">
        <w:r w:rsidR="00413272">
          <w:rPr>
            <w:lang w:val="en-US"/>
          </w:rPr>
          <w:t>period in question.</w:t>
        </w:r>
      </w:ins>
      <w:ins w:id="112" w:author="rudi" w:date="2014-12-17T01:59:00Z">
        <w:r w:rsidR="00A14ACB">
          <w:rPr>
            <w:lang w:val="en-US"/>
          </w:rPr>
          <w:t xml:space="preserve"> </w:t>
        </w:r>
      </w:ins>
      <w:del w:id="113" w:author="rudi" w:date="2014-12-17T01:59:00Z">
        <w:r w:rsidR="007572D8" w:rsidDel="00A14ACB">
          <w:rPr>
            <w:lang w:val="en-US"/>
          </w:rPr>
          <w:delText>hence it is only possible to assess inequality with taxed subjects. To get a feeling how well this group represents the</w:delText>
        </w:r>
        <w:r w:rsidR="00FF1FBB" w:rsidDel="00A14ACB">
          <w:rPr>
            <w:lang w:val="en-US"/>
          </w:rPr>
          <w:delText xml:space="preserve"> </w:delText>
        </w:r>
        <w:r w:rsidR="007572D8" w:rsidDel="00A14ACB">
          <w:rPr>
            <w:lang w:val="en-US"/>
          </w:rPr>
          <w:delText xml:space="preserve"> population of Switzerland it is informative to consult estimations on taxed subjects</w:delText>
        </w:r>
        <w:r w:rsidR="006A2614" w:rsidDel="00A14ACB">
          <w:rPr>
            <w:lang w:val="en-US"/>
          </w:rPr>
          <w:delText xml:space="preserve"> as it is provided by</w:delText>
        </w:r>
        <w:r w:rsidR="007572D8" w:rsidDel="00A14ACB">
          <w:rPr>
            <w:lang w:val="en-US"/>
          </w:rPr>
          <w:delText xml:space="preserve"> </w:delText>
        </w:r>
        <w:r w:rsidR="006A2614" w:rsidDel="00A14ACB">
          <w:rPr>
            <w:lang w:val="en-US"/>
          </w:rPr>
          <w:delText xml:space="preserve">Dell et al. (2007), who used </w:delText>
        </w:r>
        <w:r w:rsidR="007572D8" w:rsidDel="00A14ACB">
          <w:rPr>
            <w:lang w:val="en-US"/>
          </w:rPr>
          <w:delText xml:space="preserve">census reports. </w:delText>
        </w:r>
      </w:del>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ins w:id="114" w:author="rudi" w:date="2014-12-17T01:59:00Z">
        <w:r w:rsidR="00A14ACB">
          <w:rPr>
            <w:lang w:val="en-US"/>
          </w:rPr>
          <w:t>t</w:t>
        </w:r>
      </w:ins>
      <w:del w:id="115" w:author="rudi" w:date="2014-12-17T01:59:00Z">
        <w:r w:rsidR="006A2614" w:rsidDel="00A14ACB">
          <w:rPr>
            <w:lang w:val="en-US"/>
          </w:rPr>
          <w:delText>T</w:delText>
        </w:r>
      </w:del>
      <w:r w:rsidR="006A2614">
        <w:rPr>
          <w:lang w:val="en-US"/>
        </w:rPr>
        <w:t xml:space="preserve">ax statistic </w:t>
      </w:r>
      <w:del w:id="116" w:author="rudi" w:date="2014-12-17T01:59:00Z">
        <w:r w:rsidR="00E05C8B" w:rsidRPr="00154023" w:rsidDel="00A14ACB">
          <w:rPr>
            <w:lang w:val="en-US"/>
          </w:rPr>
          <w:delText xml:space="preserve">drops </w:delText>
        </w:r>
      </w:del>
      <w:ins w:id="117" w:author="rudi" w:date="2014-12-17T01:59:00Z">
        <w:r w:rsidR="00A14ACB">
          <w:rPr>
            <w:lang w:val="en-US"/>
          </w:rPr>
          <w:t>varies</w:t>
        </w:r>
        <w:r w:rsidR="00A14ACB" w:rsidRPr="00154023">
          <w:rPr>
            <w:lang w:val="en-US"/>
          </w:rPr>
          <w:t xml:space="preserve"> </w:t>
        </w:r>
      </w:ins>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t is questionable if analys</w:t>
      </w:r>
      <w:ins w:id="118" w:author="rudi" w:date="2014-12-17T02:00:00Z">
        <w:r w:rsidR="00A14ACB">
          <w:rPr>
            <w:lang w:val="en-US"/>
          </w:rPr>
          <w:t>e</w:t>
        </w:r>
      </w:ins>
      <w:del w:id="119" w:author="rudi" w:date="2014-12-17T02:00:00Z">
        <w:r w:rsidR="006A2614" w:rsidDel="00A14ACB">
          <w:rPr>
            <w:lang w:val="en-US"/>
          </w:rPr>
          <w:delText>i</w:delText>
        </w:r>
      </w:del>
      <w:r w:rsidR="006A2614">
        <w:rPr>
          <w:lang w:val="en-US"/>
        </w:rPr>
        <w:t xml:space="preserve">s </w:t>
      </w:r>
      <w:r w:rsidR="007572D8">
        <w:rPr>
          <w:lang w:val="en-US"/>
        </w:rPr>
        <w:t>based on only a small fraction of the population is appropriate.</w:t>
      </w:r>
    </w:p>
    <w:p w14:paraId="5EDE6949" w14:textId="77777777" w:rsidR="008F4037" w:rsidRDefault="008F4037" w:rsidP="001232D9">
      <w:pPr>
        <w:rPr>
          <w:lang w:val="en-US"/>
        </w:rPr>
      </w:pPr>
    </w:p>
    <w:p w14:paraId="1A25CA16" w14:textId="79955AC8" w:rsidR="003757F4" w:rsidRDefault="004F330F" w:rsidP="003757F4">
      <w:pPr>
        <w:keepNext/>
      </w:pPr>
      <w:r>
        <w:rPr>
          <w:noProof/>
          <w:lang w:eastAsia="de-CH"/>
        </w:rPr>
        <w:lastRenderedPageBreak/>
        <w:drawing>
          <wp:inline distT="0" distB="0" distL="0" distR="0" wp14:anchorId="28354296" wp14:editId="62817AAB">
            <wp:extent cx="6011545" cy="3382037"/>
            <wp:effectExtent l="0" t="0" r="8255" b="8890"/>
            <wp:docPr id="19" name="Picture 19" descr="C:\Users\hlo1\swiss_inequality_development\paper\figure\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lo1\swiss_inequality_development\paper\figure\figure12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82037"/>
                    </a:xfrm>
                    <a:prstGeom prst="rect">
                      <a:avLst/>
                    </a:prstGeom>
                    <a:noFill/>
                    <a:ln>
                      <a:noFill/>
                    </a:ln>
                  </pic:spPr>
                </pic:pic>
              </a:graphicData>
            </a:graphic>
          </wp:inline>
        </w:drawing>
      </w:r>
    </w:p>
    <w:p w14:paraId="56D032D8" w14:textId="3162233D" w:rsidR="005E7BD6" w:rsidRPr="005E7BD6" w:rsidRDefault="00616B27" w:rsidP="005E7BD6">
      <w:pPr>
        <w:pStyle w:val="Beschriftung"/>
        <w:rPr>
          <w:sz w:val="24"/>
          <w:szCs w:val="24"/>
          <w:lang w:val="en-US"/>
        </w:rPr>
      </w:pPr>
      <w:bookmarkStart w:id="120"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3</w:t>
      </w:r>
      <w:r w:rsidRPr="00616B27">
        <w:rPr>
          <w:sz w:val="24"/>
          <w:szCs w:val="24"/>
          <w:lang w:val="en-US"/>
        </w:rPr>
        <w:fldChar w:fldCharType="end"/>
      </w:r>
      <w:bookmarkEnd w:id="120"/>
      <w:r w:rsidR="003757F4" w:rsidRPr="003757F4">
        <w:rPr>
          <w:sz w:val="24"/>
          <w:szCs w:val="24"/>
          <w:lang w:val="en-US"/>
        </w:rPr>
        <w:t xml:space="preserve">: </w:t>
      </w:r>
      <w:r w:rsidR="00951E7C">
        <w:rPr>
          <w:sz w:val="24"/>
          <w:szCs w:val="24"/>
          <w:lang w:val="en-US"/>
        </w:rPr>
        <w:t>Inequality trends (a)</w:t>
      </w:r>
      <w:r w:rsidR="005E7BD6">
        <w:rPr>
          <w:sz w:val="24"/>
          <w:szCs w:val="24"/>
          <w:lang w:val="en-US"/>
        </w:rPr>
        <w:t xml:space="preserve"> </w:t>
      </w:r>
      <w:r w:rsidR="00951E7C">
        <w:rPr>
          <w:sz w:val="24"/>
          <w:szCs w:val="24"/>
          <w:lang w:val="en-US"/>
        </w:rPr>
        <w:t xml:space="preserve">using </w:t>
      </w:r>
      <w:r w:rsidR="004F5A70" w:rsidRPr="003757F4">
        <w:rPr>
          <w:sz w:val="24"/>
          <w:szCs w:val="24"/>
          <w:lang w:val="en-US"/>
        </w:rPr>
        <w:t>different income definitions</w:t>
      </w:r>
      <w:r w:rsidR="003757F4" w:rsidRPr="003757F4">
        <w:rPr>
          <w:sz w:val="24"/>
          <w:szCs w:val="24"/>
          <w:lang w:val="en-US"/>
        </w:rPr>
        <w:t>,</w:t>
      </w:r>
      <w:r w:rsidR="005E7BD6">
        <w:rPr>
          <w:sz w:val="24"/>
          <w:szCs w:val="24"/>
          <w:lang w:val="en-US"/>
        </w:rPr>
        <w:t xml:space="preserve"> </w:t>
      </w:r>
      <w:r w:rsidR="005B4A5D">
        <w:rPr>
          <w:sz w:val="24"/>
          <w:szCs w:val="24"/>
          <w:lang w:val="en-US"/>
        </w:rPr>
        <w:t>(b</w:t>
      </w:r>
      <w:r w:rsidR="003757F4" w:rsidRPr="003757F4">
        <w:rPr>
          <w:sz w:val="24"/>
          <w:szCs w:val="24"/>
          <w:lang w:val="en-US"/>
        </w:rPr>
        <w:t xml:space="preserve">) </w:t>
      </w:r>
      <w:r w:rsidR="005E7BD6">
        <w:rPr>
          <w:sz w:val="24"/>
          <w:szCs w:val="24"/>
          <w:lang w:val="en-US"/>
        </w:rPr>
        <w:t>with/without equivalence</w:t>
      </w:r>
      <w:r w:rsidR="004F5A70" w:rsidRPr="003757F4">
        <w:rPr>
          <w:sz w:val="24"/>
          <w:szCs w:val="24"/>
          <w:lang w:val="en-US"/>
        </w:rPr>
        <w:t xml:space="preserve"> scale</w:t>
      </w:r>
      <w:r w:rsidR="005B4A5D">
        <w:rPr>
          <w:sz w:val="24"/>
          <w:szCs w:val="24"/>
          <w:lang w:val="en-US"/>
        </w:rPr>
        <w:t>,</w:t>
      </w:r>
      <w:r w:rsidR="004F5A70" w:rsidRPr="003757F4">
        <w:rPr>
          <w:sz w:val="24"/>
          <w:szCs w:val="24"/>
          <w:lang w:val="en-US"/>
        </w:rPr>
        <w:t xml:space="preserve"> </w:t>
      </w:r>
      <w:r w:rsidR="005B4A5D">
        <w:rPr>
          <w:sz w:val="24"/>
          <w:szCs w:val="24"/>
          <w:lang w:val="en-US"/>
        </w:rPr>
        <w:t xml:space="preserve">(c) using different inequality measures and </w:t>
      </w:r>
      <w:r w:rsidR="00951E7C">
        <w:rPr>
          <w:sz w:val="24"/>
          <w:szCs w:val="24"/>
          <w:lang w:val="en-US"/>
        </w:rPr>
        <w:t>d</w:t>
      </w:r>
      <w:r w:rsidR="003757F4" w:rsidRPr="003757F4">
        <w:rPr>
          <w:sz w:val="24"/>
          <w:szCs w:val="24"/>
          <w:lang w:val="en-US"/>
        </w:rPr>
        <w:t>)</w:t>
      </w:r>
      <w:r w:rsidR="004F5A70">
        <w:rPr>
          <w:sz w:val="24"/>
          <w:szCs w:val="24"/>
          <w:lang w:val="en-US"/>
        </w:rPr>
        <w:t xml:space="preserve"> including/excluding non-taxed</w:t>
      </w:r>
      <w:r w:rsidR="005E7BD6">
        <w:rPr>
          <w:sz w:val="24"/>
          <w:szCs w:val="24"/>
          <w:lang w:val="en-US"/>
        </w:rPr>
        <w:br/>
      </w:r>
      <w:r w:rsidR="005E7BD6" w:rsidRPr="001232D9">
        <w:rPr>
          <w:lang w:val="en-US"/>
        </w:rPr>
        <w:t xml:space="preserve">Source: </w:t>
      </w:r>
      <w:r w:rsidR="005E7BD6">
        <w:rPr>
          <w:lang w:val="en-US"/>
        </w:rPr>
        <w:t>Aggregated Tax Statistics</w:t>
      </w:r>
      <w:r w:rsidR="005B4A5D">
        <w:rPr>
          <w:lang w:val="en-US"/>
        </w:rPr>
        <w:t xml:space="preserve"> (a, c and d)</w:t>
      </w:r>
      <w:r w:rsidR="005E7BD6">
        <w:rPr>
          <w:lang w:val="en-US"/>
        </w:rPr>
        <w:t xml:space="preserve"> and Key Figures</w:t>
      </w:r>
      <w:r w:rsidR="005B4A5D">
        <w:rPr>
          <w:lang w:val="en-US"/>
        </w:rPr>
        <w:t xml:space="preserve"> (b)</w:t>
      </w:r>
      <w:r w:rsidR="005E7BD6">
        <w:rPr>
          <w:lang w:val="en-US"/>
        </w:rPr>
        <w:t xml:space="preserve"> from Swiss Federal Tax Administration (FTA), own calculations</w:t>
      </w:r>
    </w:p>
    <w:p w14:paraId="774D7F75" w14:textId="77777777" w:rsidR="003757F4" w:rsidRPr="003757F4" w:rsidRDefault="003757F4" w:rsidP="003757F4">
      <w:pPr>
        <w:pStyle w:val="Beschriftung"/>
        <w:rPr>
          <w:lang w:val="en-US"/>
        </w:rPr>
      </w:pPr>
    </w:p>
    <w:p w14:paraId="731F95E6" w14:textId="5FE55120" w:rsidR="00525346" w:rsidRPr="005E7BD6" w:rsidRDefault="00D47A44" w:rsidP="00525346">
      <w:pPr>
        <w:keepNext/>
        <w:rPr>
          <w:lang w:val="en-US"/>
        </w:rPr>
      </w:pPr>
      <w:ins w:id="121" w:author="Hümbelin Oliver" w:date="2014-12-16T14:01:00Z">
        <w:r>
          <w:rPr>
            <w:rFonts w:ascii="Helvetica" w:hAnsi="Helvetica" w:cs="Arial"/>
            <w:noProof/>
            <w:color w:val="333333"/>
            <w:sz w:val="20"/>
            <w:bdr w:val="single" w:sz="6" w:space="0" w:color="999999" w:frame="1"/>
            <w:shd w:val="clear" w:color="auto" w:fill="FFFFFF"/>
            <w:lang w:eastAsia="de-CH"/>
          </w:rPr>
          <w:lastRenderedPageBreak/>
          <w:drawing>
            <wp:inline distT="0" distB="0" distL="0" distR="0" wp14:anchorId="649307CF" wp14:editId="65A9652D">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ins>
    </w:p>
    <w:p w14:paraId="1DC69610" w14:textId="37A5D76F" w:rsidR="00525346" w:rsidRPr="00616B27" w:rsidRDefault="00616B27" w:rsidP="00525346">
      <w:pPr>
        <w:pStyle w:val="Beschriftung"/>
        <w:rPr>
          <w:lang w:val="en-US"/>
        </w:rPr>
      </w:pPr>
      <w:bookmarkStart w:id="122" w:name="_Ref406511075"/>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4</w:t>
      </w:r>
      <w:r w:rsidRPr="00616B27">
        <w:rPr>
          <w:sz w:val="24"/>
          <w:szCs w:val="24"/>
          <w:lang w:val="en-US"/>
        </w:rPr>
        <w:fldChar w:fldCharType="end"/>
      </w:r>
      <w:bookmarkEnd w:id="122"/>
      <w:r w:rsidRPr="00616B27">
        <w:rPr>
          <w:sz w:val="24"/>
          <w:szCs w:val="24"/>
          <w:lang w:val="en-US"/>
        </w:rPr>
        <w:t>:</w:t>
      </w:r>
      <w:r w:rsidRPr="00616B27">
        <w:rPr>
          <w:lang w:val="en-US"/>
        </w:rPr>
        <w:t xml:space="preserve"> </w:t>
      </w:r>
      <w:r w:rsidR="00525346">
        <w:rPr>
          <w:sz w:val="24"/>
          <w:szCs w:val="24"/>
          <w:lang w:val="en-US"/>
        </w:rPr>
        <w:t>Relative distribution over time, population and data source</w:t>
      </w:r>
      <w:r w:rsidR="005E7BD6">
        <w:rPr>
          <w:sz w:val="24"/>
          <w:szCs w:val="24"/>
          <w:lang w:val="en-US"/>
        </w:rPr>
        <w:br/>
      </w:r>
      <w:r w:rsidR="005E7BD6" w:rsidRPr="001232D9">
        <w:rPr>
          <w:lang w:val="en-US"/>
        </w:rPr>
        <w:t xml:space="preserve">Source: </w:t>
      </w:r>
      <w:r w:rsidR="005E7BD6">
        <w:rPr>
          <w:lang w:val="en-US"/>
        </w:rPr>
        <w:t>Aggregated Tax Statistics and Key Figures from Swiss Federal Tax Administration (FTA), Micro cantonal Tax data (Bern) and Household budget Survey (HBS),  own calculations</w:t>
      </w:r>
      <w:r w:rsidR="005E7BD6" w:rsidRPr="005E7BD6">
        <w:rPr>
          <w:rStyle w:val="Kommentarzeichen"/>
          <w:bCs w:val="0"/>
          <w:lang w:val="en-US"/>
        </w:rPr>
        <w:t xml:space="preserve"> </w:t>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berschrift1"/>
        <w:rPr>
          <w:lang w:val="en-US"/>
        </w:rPr>
      </w:pPr>
      <w:bookmarkStart w:id="123" w:name="_Toc406505804"/>
      <w:r>
        <w:rPr>
          <w:lang w:val="en-US"/>
        </w:rPr>
        <w:lastRenderedPageBreak/>
        <w:t>Conclusion</w:t>
      </w:r>
      <w:bookmarkEnd w:id="123"/>
    </w:p>
    <w:p w14:paraId="5E9AD089" w14:textId="77777777" w:rsidR="00497AAC" w:rsidRDefault="00497AAC" w:rsidP="00497AAC">
      <w:pPr>
        <w:rPr>
          <w:lang w:val="en-US"/>
        </w:rPr>
      </w:pPr>
    </w:p>
    <w:p w14:paraId="743F023D" w14:textId="77777777" w:rsidR="00497AAC" w:rsidRDefault="00497AAC" w:rsidP="00497AAC">
      <w:pPr>
        <w:rPr>
          <w:lang w:val="en-US"/>
        </w:rPr>
      </w:pPr>
    </w:p>
    <w:p w14:paraId="347625A3" w14:textId="57E6D2CE" w:rsidR="00190924" w:rsidRDefault="005350F7" w:rsidP="005350F7">
      <w:pPr>
        <w:pStyle w:val="Standard1"/>
        <w:rPr>
          <w:ins w:id="124" w:author="Hümbelin Oliver" w:date="2014-12-15T14:22:00Z"/>
          <w:rFonts w:ascii="Lucida Sans" w:hAnsi="Lucida Sans"/>
          <w:sz w:val="19"/>
          <w:szCs w:val="19"/>
          <w:lang w:val="en-US"/>
        </w:rPr>
      </w:pPr>
      <w:r w:rsidRPr="008B2031">
        <w:rPr>
          <w:rFonts w:ascii="Lucida Sans" w:hAnsi="Lucida Sans"/>
          <w:sz w:val="19"/>
          <w:szCs w:val="19"/>
          <w:lang w:val="en-US"/>
        </w:rPr>
        <w:t>In the course of the paper we checked the suitability of tax data to carry out inequality trend research. After defining ideal theoretical concepts (</w:t>
      </w:r>
      <w:ins w:id="125" w:author="Hümbelin Oliver" w:date="2014-12-15T14:16:00Z">
        <w:r w:rsidR="00190924">
          <w:rPr>
            <w:rFonts w:ascii="Lucida Sans" w:hAnsi="Lucida Sans"/>
            <w:sz w:val="19"/>
            <w:szCs w:val="19"/>
            <w:lang w:val="en-US"/>
          </w:rPr>
          <w:t xml:space="preserve">economic </w:t>
        </w:r>
      </w:ins>
      <w:ins w:id="126" w:author="Hümbelin Oliver" w:date="2014-12-15T14:17:00Z">
        <w:r w:rsidR="00190924">
          <w:rPr>
            <w:rFonts w:ascii="Lucida Sans" w:hAnsi="Lucida Sans"/>
            <w:sz w:val="19"/>
            <w:szCs w:val="19"/>
            <w:lang w:val="en-US"/>
          </w:rPr>
          <w:t>resources</w:t>
        </w:r>
      </w:ins>
      <w:ins w:id="127" w:author="Hümbelin Oliver" w:date="2014-12-15T14:16:00Z">
        <w:r w:rsidR="00190924">
          <w:rPr>
            <w:rFonts w:ascii="Lucida Sans" w:hAnsi="Lucida Sans"/>
            <w:sz w:val="19"/>
            <w:szCs w:val="19"/>
            <w:lang w:val="en-US"/>
          </w:rPr>
          <w:t>, statistical units</w:t>
        </w:r>
      </w:ins>
      <w:ins w:id="128" w:author="Hümbelin Oliver" w:date="2014-12-15T14:17:00Z">
        <w:r w:rsidR="00190924">
          <w:rPr>
            <w:rFonts w:ascii="Lucida Sans" w:hAnsi="Lucida Sans"/>
            <w:sz w:val="19"/>
            <w:szCs w:val="19"/>
            <w:lang w:val="en-US"/>
          </w:rPr>
          <w:t xml:space="preserve"> and measuring and coverage issues</w:t>
        </w:r>
      </w:ins>
      <w:ins w:id="129" w:author="Hümbelin Oliver" w:date="2014-12-15T14:18:00Z">
        <w:r w:rsidR="00190924">
          <w:rPr>
            <w:rFonts w:ascii="Lucida Sans" w:hAnsi="Lucida Sans"/>
            <w:sz w:val="19"/>
            <w:szCs w:val="19"/>
            <w:lang w:val="en-US"/>
          </w:rPr>
          <w:t xml:space="preserve">) </w:t>
        </w:r>
      </w:ins>
      <w:del w:id="130" w:author="Hümbelin Oliver" w:date="2014-12-15T14:18:00Z">
        <w:r w:rsidRPr="008B2031" w:rsidDel="00190924">
          <w:rPr>
            <w:rFonts w:ascii="Lucida Sans" w:hAnsi="Lucida Sans"/>
            <w:sz w:val="19"/>
            <w:szCs w:val="19"/>
            <w:lang w:val="en-US"/>
          </w:rPr>
          <w:delText xml:space="preserve">population coverage, statistical units, income measurement) </w:delText>
        </w:r>
      </w:del>
      <w:r w:rsidRPr="008B2031">
        <w:rPr>
          <w:rFonts w:ascii="Lucida Sans" w:hAnsi="Lucida Sans"/>
          <w:sz w:val="19"/>
          <w:szCs w:val="19"/>
          <w:lang w:val="en-US"/>
        </w:rPr>
        <w:t xml:space="preserve">to depict inequality we evaluate the benefits and downsides of real tax data using </w:t>
      </w:r>
      <w:del w:id="131" w:author="Hümbelin Oliver" w:date="2014-12-15T14:20:00Z">
        <w:r w:rsidRPr="008B2031" w:rsidDel="00190924">
          <w:rPr>
            <w:rFonts w:ascii="Lucida Sans" w:hAnsi="Lucida Sans"/>
            <w:sz w:val="19"/>
            <w:szCs w:val="19"/>
            <w:lang w:val="en-US"/>
          </w:rPr>
          <w:delText>swiss</w:delText>
        </w:r>
      </w:del>
      <w:ins w:id="132" w:author="Hümbelin Oliver" w:date="2014-12-15T14:20:00Z">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ins>
      <w:r w:rsidRPr="008B2031">
        <w:rPr>
          <w:rFonts w:ascii="Lucida Sans" w:hAnsi="Lucida Sans"/>
          <w:sz w:val="19"/>
          <w:szCs w:val="19"/>
          <w:lang w:val="en-US"/>
        </w:rPr>
        <w:t xml:space="preserve"> tax data provided by the Federal Tax Administration as an example. We finally want to draw both a conclusion of methods</w:t>
      </w:r>
      <w:ins w:id="133" w:author="Hümbelin Oliver" w:date="2014-12-15T14:21:00Z">
        <w:r w:rsidR="00190924">
          <w:rPr>
            <w:rFonts w:ascii="Lucida Sans" w:hAnsi="Lucida Sans"/>
            <w:sz w:val="19"/>
            <w:szCs w:val="19"/>
            <w:lang w:val="en-US"/>
          </w:rPr>
          <w:t xml:space="preserve"> and substantial result for Switzer</w:t>
        </w:r>
      </w:ins>
      <w:ins w:id="134" w:author="Hümbelin Oliver" w:date="2014-12-15T14:22:00Z">
        <w:r w:rsidR="00190924">
          <w:rPr>
            <w:rFonts w:ascii="Lucida Sans" w:hAnsi="Lucida Sans"/>
            <w:sz w:val="19"/>
            <w:szCs w:val="19"/>
            <w:lang w:val="en-US"/>
          </w:rPr>
          <w:t xml:space="preserve">land. </w:t>
        </w:r>
      </w:ins>
      <w:ins w:id="135" w:author="Hümbelin Oliver" w:date="2014-12-15T14:23:00Z">
        <w:r w:rsidR="00190924">
          <w:rPr>
            <w:rFonts w:ascii="Lucida Sans" w:hAnsi="Lucida Sans"/>
            <w:sz w:val="19"/>
            <w:szCs w:val="19"/>
            <w:lang w:val="en-US"/>
          </w:rPr>
          <w:t xml:space="preserve">We do this by sorting out major and minor methodological issues and by relating this conclusion to the case of Switzerland, where </w:t>
        </w:r>
      </w:ins>
      <w:ins w:id="136" w:author="Hümbelin Oliver" w:date="2014-12-15T14:25:00Z">
        <w:r w:rsidR="00190924">
          <w:rPr>
            <w:rFonts w:ascii="Lucida Sans" w:hAnsi="Lucida Sans"/>
            <w:sz w:val="19"/>
            <w:szCs w:val="19"/>
            <w:lang w:val="en-US"/>
          </w:rPr>
          <w:t>the current state of research is inconclusive concerning the trend of income inequality</w:t>
        </w:r>
      </w:ins>
      <w:ins w:id="137" w:author="Hümbelin Oliver" w:date="2014-12-15T14:26:00Z">
        <w:r w:rsidR="007E29BC">
          <w:rPr>
            <w:rFonts w:ascii="Lucida Sans" w:hAnsi="Lucida Sans"/>
            <w:sz w:val="19"/>
            <w:szCs w:val="19"/>
            <w:lang w:val="en-US"/>
          </w:rPr>
          <w:t>, because of different methodological approaches.</w:t>
        </w:r>
      </w:ins>
      <w:ins w:id="138" w:author="Hümbelin Oliver" w:date="2014-12-15T14:25:00Z">
        <w:r w:rsidR="00190924">
          <w:rPr>
            <w:rFonts w:ascii="Lucida Sans" w:hAnsi="Lucida Sans"/>
            <w:sz w:val="19"/>
            <w:szCs w:val="19"/>
            <w:lang w:val="en-US"/>
          </w:rPr>
          <w:t xml:space="preserve"> </w:t>
        </w:r>
      </w:ins>
    </w:p>
    <w:p w14:paraId="557D98CE" w14:textId="2FFB5783" w:rsidR="005350F7" w:rsidRPr="008B2031" w:rsidDel="007E29BC" w:rsidRDefault="005350F7" w:rsidP="005350F7">
      <w:pPr>
        <w:pStyle w:val="Standard1"/>
        <w:rPr>
          <w:del w:id="139" w:author="Hümbelin Oliver" w:date="2014-12-15T14:26:00Z"/>
          <w:rFonts w:ascii="Lucida Sans" w:hAnsi="Lucida Sans"/>
          <w:sz w:val="19"/>
          <w:szCs w:val="19"/>
          <w:lang w:val="en-US"/>
        </w:rPr>
      </w:pPr>
      <w:del w:id="140" w:author="Hümbelin Oliver" w:date="2014-12-15T14:26:00Z">
        <w:r w:rsidRPr="008B2031" w:rsidDel="007E29BC">
          <w:rPr>
            <w:rFonts w:ascii="Lucida Sans" w:hAnsi="Lucida Sans"/>
            <w:sz w:val="19"/>
            <w:szCs w:val="19"/>
            <w:lang w:val="en-US"/>
          </w:rPr>
          <w:delText xml:space="preserve"> and of results, i.e. the actual inequality trend in Switzerland. </w:delText>
        </w:r>
      </w:del>
    </w:p>
    <w:p w14:paraId="4E5BF984" w14:textId="77777777" w:rsidR="005350F7" w:rsidRPr="008B2031" w:rsidRDefault="005350F7" w:rsidP="005350F7">
      <w:pPr>
        <w:pStyle w:val="Standard1"/>
        <w:rPr>
          <w:rFonts w:ascii="Lucida Sans" w:hAnsi="Lucida Sans"/>
          <w:sz w:val="19"/>
          <w:szCs w:val="19"/>
          <w:lang w:val="en-US"/>
        </w:rPr>
      </w:pPr>
    </w:p>
    <w:p w14:paraId="39801F42" w14:textId="77777777" w:rsidR="005350F7" w:rsidRPr="0025780F" w:rsidRDefault="005350F7" w:rsidP="005350F7">
      <w:pPr>
        <w:pStyle w:val="Standard1"/>
        <w:rPr>
          <w:rFonts w:ascii="Lucida Sans" w:hAnsi="Lucida Sans"/>
          <w:i/>
          <w:sz w:val="19"/>
          <w:szCs w:val="19"/>
          <w:lang w:val="en-US"/>
        </w:rPr>
      </w:pPr>
      <w:r w:rsidRPr="0025780F">
        <w:rPr>
          <w:rFonts w:ascii="Lucida Sans" w:hAnsi="Lucida Sans"/>
          <w:i/>
          <w:sz w:val="19"/>
          <w:szCs w:val="19"/>
          <w:lang w:val="en-US"/>
        </w:rPr>
        <w:t>Methods conclusion</w:t>
      </w:r>
    </w:p>
    <w:p w14:paraId="58590A24" w14:textId="31C202C1" w:rsidR="007E29BC" w:rsidRDefault="005350F7" w:rsidP="005350F7">
      <w:pPr>
        <w:pStyle w:val="Standard1"/>
        <w:rPr>
          <w:ins w:id="141" w:author="Hümbelin Oliver" w:date="2014-12-15T14:27:00Z"/>
          <w:rFonts w:ascii="Lucida Sans" w:hAnsi="Lucida Sans"/>
          <w:sz w:val="19"/>
          <w:szCs w:val="19"/>
          <w:lang w:val="en-US"/>
        </w:rPr>
      </w:pPr>
      <w:commentRangeStart w:id="142"/>
      <w:r w:rsidRPr="008B2031">
        <w:rPr>
          <w:rFonts w:ascii="Lucida Sans" w:hAnsi="Lucida Sans"/>
          <w:sz w:val="19"/>
          <w:szCs w:val="19"/>
          <w:lang w:val="en-US"/>
        </w:rPr>
        <w:t xml:space="preserve">Concepts within tax data </w:t>
      </w:r>
      <w:del w:id="143" w:author="Hümbelin Oliver" w:date="2014-12-15T14:28:00Z">
        <w:r w:rsidRPr="008B2031" w:rsidDel="007E29BC">
          <w:rPr>
            <w:rFonts w:ascii="Lucida Sans" w:hAnsi="Lucida Sans"/>
            <w:sz w:val="19"/>
            <w:szCs w:val="19"/>
            <w:lang w:val="en-US"/>
          </w:rPr>
          <w:delText>do not</w:delText>
        </w:r>
      </w:del>
      <w:ins w:id="144" w:author="Hümbelin Oliver" w:date="2014-12-15T14:28:00Z">
        <w:r w:rsidR="007E29BC">
          <w:rPr>
            <w:rFonts w:ascii="Lucida Sans" w:hAnsi="Lucida Sans"/>
            <w:sz w:val="19"/>
            <w:szCs w:val="19"/>
            <w:lang w:val="en-US"/>
          </w:rPr>
          <w:t xml:space="preserve">not </w:t>
        </w:r>
      </w:ins>
      <w:ins w:id="145" w:author="Hümbelin Oliver" w:date="2014-12-15T14:30:00Z">
        <w:r w:rsidR="007E29BC">
          <w:rPr>
            <w:rFonts w:ascii="Lucida Sans" w:hAnsi="Lucida Sans"/>
            <w:sz w:val="19"/>
            <w:szCs w:val="19"/>
            <w:lang w:val="en-US"/>
          </w:rPr>
          <w:t>always</w:t>
        </w:r>
      </w:ins>
      <w:r w:rsidRPr="008B2031">
        <w:rPr>
          <w:rFonts w:ascii="Lucida Sans" w:hAnsi="Lucida Sans"/>
          <w:sz w:val="19"/>
          <w:szCs w:val="19"/>
          <w:lang w:val="en-US"/>
        </w:rPr>
        <w:t xml:space="preserve"> equal their ideal theoretical counterpart</w:t>
      </w:r>
      <w:ins w:id="146" w:author="Hümbelin Oliver" w:date="2014-12-15T14:28:00Z">
        <w:r w:rsidR="007E29BC">
          <w:rPr>
            <w:rFonts w:ascii="Lucida Sans" w:hAnsi="Lucida Sans"/>
            <w:sz w:val="19"/>
            <w:szCs w:val="19"/>
            <w:lang w:val="en-US"/>
          </w:rPr>
          <w:t xml:space="preserve">. </w:t>
        </w:r>
      </w:ins>
      <w:ins w:id="147" w:author="Hümbelin Oliver" w:date="2014-12-15T14:29:00Z">
        <w:r w:rsidR="007E29BC">
          <w:rPr>
            <w:rFonts w:ascii="Lucida Sans" w:hAnsi="Lucida Sans"/>
            <w:sz w:val="19"/>
            <w:szCs w:val="19"/>
            <w:lang w:val="en-US"/>
          </w:rPr>
          <w:t>Considering aggregated tax statistics some central imperfection</w:t>
        </w:r>
      </w:ins>
      <w:ins w:id="148" w:author="Hümbelin Oliver" w:date="2014-12-15T14:32:00Z">
        <w:r w:rsidR="007E29BC">
          <w:rPr>
            <w:rFonts w:ascii="Lucida Sans" w:hAnsi="Lucida Sans"/>
            <w:sz w:val="19"/>
            <w:szCs w:val="19"/>
            <w:lang w:val="en-US"/>
          </w:rPr>
          <w:t>s</w:t>
        </w:r>
      </w:ins>
      <w:ins w:id="149" w:author="Hümbelin Oliver" w:date="2014-12-15T14:29:00Z">
        <w:r w:rsidR="007E29BC">
          <w:rPr>
            <w:rFonts w:ascii="Lucida Sans" w:hAnsi="Lucida Sans"/>
            <w:sz w:val="19"/>
            <w:szCs w:val="19"/>
            <w:lang w:val="en-US"/>
          </w:rPr>
          <w:t xml:space="preserve"> ha</w:t>
        </w:r>
      </w:ins>
      <w:ins w:id="150" w:author="Hümbelin Oliver" w:date="2014-12-15T14:31:00Z">
        <w:r w:rsidR="007E29BC">
          <w:rPr>
            <w:rFonts w:ascii="Lucida Sans" w:hAnsi="Lucida Sans"/>
            <w:sz w:val="19"/>
            <w:szCs w:val="19"/>
            <w:lang w:val="en-US"/>
          </w:rPr>
          <w:t>ve</w:t>
        </w:r>
      </w:ins>
      <w:ins w:id="151" w:author="Hümbelin Oliver" w:date="2014-12-15T14:29:00Z">
        <w:r w:rsidR="007E29BC">
          <w:rPr>
            <w:rFonts w:ascii="Lucida Sans" w:hAnsi="Lucida Sans"/>
            <w:sz w:val="19"/>
            <w:szCs w:val="19"/>
            <w:lang w:val="en-US"/>
          </w:rPr>
          <w:t xml:space="preserve"> to </w:t>
        </w:r>
      </w:ins>
      <w:ins w:id="152" w:author="rudi" w:date="2014-12-17T02:02:00Z">
        <w:r w:rsidR="00A14ACB">
          <w:rPr>
            <w:rFonts w:ascii="Lucida Sans" w:hAnsi="Lucida Sans"/>
            <w:sz w:val="19"/>
            <w:szCs w:val="19"/>
            <w:lang w:val="en-US"/>
          </w:rPr>
          <w:t xml:space="preserve">be </w:t>
        </w:r>
      </w:ins>
      <w:ins w:id="153" w:author="Hümbelin Oliver" w:date="2014-12-15T14:32:00Z">
        <w:r w:rsidR="007E29BC">
          <w:rPr>
            <w:rFonts w:ascii="Lucida Sans" w:hAnsi="Lucida Sans"/>
            <w:sz w:val="19"/>
            <w:szCs w:val="19"/>
            <w:lang w:val="en-US"/>
          </w:rPr>
          <w:t>mentioned</w:t>
        </w:r>
      </w:ins>
      <w:ins w:id="154" w:author="Hümbelin Oliver" w:date="2014-12-15T14:29:00Z">
        <w:r w:rsidR="007E29BC">
          <w:rPr>
            <w:rFonts w:ascii="Lucida Sans" w:hAnsi="Lucida Sans"/>
            <w:sz w:val="19"/>
            <w:szCs w:val="19"/>
            <w:lang w:val="en-US"/>
          </w:rPr>
          <w:t>. In fact concepts</w:t>
        </w:r>
      </w:ins>
      <w:ins w:id="155" w:author="Hümbelin Oliver" w:date="2014-12-15T14:30:00Z">
        <w:r w:rsidR="007E29BC">
          <w:rPr>
            <w:rFonts w:ascii="Lucida Sans" w:hAnsi="Lucida Sans"/>
            <w:sz w:val="19"/>
            <w:szCs w:val="19"/>
            <w:lang w:val="en-US"/>
          </w:rPr>
          <w:t xml:space="preserve"> of economic resources and definition of central measures data-driven. </w:t>
        </w:r>
      </w:ins>
      <w:ins w:id="156" w:author="Hümbelin Oliver" w:date="2014-12-15T14:32:00Z">
        <w:r w:rsidR="007E29BC">
          <w:rPr>
            <w:rFonts w:ascii="Lucida Sans" w:hAnsi="Lucida Sans"/>
            <w:sz w:val="19"/>
            <w:szCs w:val="19"/>
            <w:lang w:val="en-US"/>
          </w:rPr>
          <w:t xml:space="preserve"> </w:t>
        </w:r>
      </w:ins>
      <w:ins w:id="157" w:author="Hümbelin Oliver" w:date="2014-12-15T14:33:00Z">
        <w:r w:rsidR="007E29BC">
          <w:rPr>
            <w:rFonts w:ascii="Lucida Sans" w:hAnsi="Lucida Sans"/>
            <w:sz w:val="19"/>
            <w:szCs w:val="19"/>
            <w:lang w:val="en-US"/>
          </w:rPr>
          <w:t xml:space="preserve">While the current state of the art suggests to use data sources that include measures for income, wealth and consumptions alike. Aggregated tax statistics only report on income or </w:t>
        </w:r>
      </w:ins>
      <w:ins w:id="158" w:author="Hümbelin Oliver" w:date="2014-12-15T14:34:00Z">
        <w:r w:rsidR="007E29BC">
          <w:rPr>
            <w:rFonts w:ascii="Lucida Sans" w:hAnsi="Lucida Sans"/>
            <w:sz w:val="19"/>
            <w:szCs w:val="19"/>
            <w:lang w:val="en-US"/>
          </w:rPr>
          <w:t>wealth</w:t>
        </w:r>
      </w:ins>
      <w:ins w:id="159" w:author="Hümbelin Oliver" w:date="2014-12-15T14:33:00Z">
        <w:r w:rsidR="007E29BC">
          <w:rPr>
            <w:rFonts w:ascii="Lucida Sans" w:hAnsi="Lucida Sans"/>
            <w:sz w:val="19"/>
            <w:szCs w:val="19"/>
            <w:lang w:val="en-US"/>
          </w:rPr>
          <w:t xml:space="preserve"> </w:t>
        </w:r>
      </w:ins>
      <w:ins w:id="160" w:author="Hümbelin Oliver" w:date="2014-12-15T14:34:00Z">
        <w:r w:rsidR="007E29BC">
          <w:rPr>
            <w:rFonts w:ascii="Lucida Sans" w:hAnsi="Lucida Sans"/>
            <w:sz w:val="19"/>
            <w:szCs w:val="19"/>
            <w:lang w:val="en-US"/>
          </w:rPr>
          <w:t xml:space="preserve">and only poorly </w:t>
        </w:r>
      </w:ins>
      <w:ins w:id="161" w:author="Hümbelin Oliver" w:date="2014-12-15T14:35:00Z">
        <w:r w:rsidR="007E29BC">
          <w:rPr>
            <w:rFonts w:ascii="Lucida Sans" w:hAnsi="Lucida Sans"/>
            <w:sz w:val="19"/>
            <w:szCs w:val="19"/>
            <w:lang w:val="en-US"/>
          </w:rPr>
          <w:t xml:space="preserve">cover expenses. </w:t>
        </w:r>
      </w:ins>
      <w:ins w:id="162" w:author="Hümbelin Oliver" w:date="2014-12-15T14:36:00Z">
        <w:r w:rsidR="00B21B86">
          <w:rPr>
            <w:rFonts w:ascii="Lucida Sans" w:hAnsi="Lucida Sans"/>
            <w:sz w:val="19"/>
            <w:szCs w:val="19"/>
            <w:lang w:val="en-US"/>
          </w:rPr>
          <w:t>Hence,</w:t>
        </w:r>
      </w:ins>
      <w:ins w:id="163" w:author="Hümbelin Oliver" w:date="2014-12-15T14:35:00Z">
        <w:r w:rsidR="00B21B86">
          <w:rPr>
            <w:rFonts w:ascii="Lucida Sans" w:hAnsi="Lucida Sans"/>
            <w:sz w:val="19"/>
            <w:szCs w:val="19"/>
            <w:lang w:val="en-US"/>
          </w:rPr>
          <w:t xml:space="preserve"> conventional pre- or post</w:t>
        </w:r>
      </w:ins>
      <w:ins w:id="164" w:author="Hümbelin Oliver" w:date="2014-12-15T14:36:00Z">
        <w:r w:rsidR="00B21B86">
          <w:rPr>
            <w:rFonts w:ascii="Lucida Sans" w:hAnsi="Lucida Sans"/>
            <w:sz w:val="19"/>
            <w:szCs w:val="19"/>
            <w:lang w:val="en-US"/>
          </w:rPr>
          <w:t xml:space="preserve"> </w:t>
        </w:r>
      </w:ins>
      <w:ins w:id="165" w:author="Hümbelin Oliver" w:date="2014-12-15T14:35:00Z">
        <w:r w:rsidR="00B21B86">
          <w:rPr>
            <w:rFonts w:ascii="Lucida Sans" w:hAnsi="Lucida Sans"/>
            <w:sz w:val="19"/>
            <w:szCs w:val="19"/>
            <w:lang w:val="en-US"/>
          </w:rPr>
          <w:t>redistribution</w:t>
        </w:r>
      </w:ins>
      <w:ins w:id="166" w:author="Hümbelin Oliver" w:date="2014-12-15T14:36:00Z">
        <w:r w:rsidR="00B21B86">
          <w:rPr>
            <w:rFonts w:ascii="Lucida Sans" w:hAnsi="Lucida Sans"/>
            <w:sz w:val="19"/>
            <w:szCs w:val="19"/>
            <w:lang w:val="en-US"/>
          </w:rPr>
          <w:t xml:space="preserve"> income measures </w:t>
        </w:r>
      </w:ins>
      <w:ins w:id="167" w:author="Hümbelin Oliver" w:date="2014-12-15T14:37:00Z">
        <w:r w:rsidR="00B21B86">
          <w:rPr>
            <w:rFonts w:ascii="Lucida Sans" w:hAnsi="Lucida Sans"/>
            <w:sz w:val="19"/>
            <w:szCs w:val="19"/>
            <w:lang w:val="en-US"/>
          </w:rPr>
          <w:t>cannot be addresse</w:t>
        </w:r>
        <w:bookmarkStart w:id="168" w:name="_GoBack"/>
        <w:bookmarkEnd w:id="168"/>
        <w:r w:rsidR="00B21B86">
          <w:rPr>
            <w:rFonts w:ascii="Lucida Sans" w:hAnsi="Lucida Sans"/>
            <w:sz w:val="19"/>
            <w:szCs w:val="19"/>
            <w:lang w:val="en-US"/>
          </w:rPr>
          <w:t xml:space="preserve">d with aggregated tax data. Additionally tax data refers to fiscal household and not common households and it is unclear, how the assessment of inequality is affected by this </w:t>
        </w:r>
      </w:ins>
      <w:ins w:id="169" w:author="Hümbelin Oliver" w:date="2014-12-15T14:40:00Z">
        <w:r w:rsidR="00B21B86">
          <w:rPr>
            <w:rFonts w:ascii="Lucida Sans" w:hAnsi="Lucida Sans"/>
            <w:sz w:val="19"/>
            <w:szCs w:val="19"/>
            <w:lang w:val="en-US"/>
          </w:rPr>
          <w:t>conceptual</w:t>
        </w:r>
      </w:ins>
      <w:ins w:id="170" w:author="Hümbelin Oliver" w:date="2014-12-15T14:37:00Z">
        <w:r w:rsidR="00B21B86">
          <w:rPr>
            <w:rFonts w:ascii="Lucida Sans" w:hAnsi="Lucida Sans"/>
            <w:sz w:val="19"/>
            <w:szCs w:val="19"/>
            <w:lang w:val="en-US"/>
          </w:rPr>
          <w:t xml:space="preserve"> difference</w:t>
        </w:r>
      </w:ins>
      <w:ins w:id="171" w:author="Hümbelin Oliver" w:date="2014-12-15T14:41:00Z">
        <w:r w:rsidR="00B21B86">
          <w:rPr>
            <w:rFonts w:ascii="Lucida Sans" w:hAnsi="Lucida Sans"/>
            <w:sz w:val="19"/>
            <w:szCs w:val="19"/>
            <w:lang w:val="en-US"/>
          </w:rPr>
          <w:t>. Yet aggregated tax data has also major benefits, which makes it an interesting data source. First, compared to more c</w:t>
        </w:r>
      </w:ins>
      <w:ins w:id="172" w:author="Hümbelin Oliver" w:date="2014-12-15T14:42:00Z">
        <w:r w:rsidR="00B21B86">
          <w:rPr>
            <w:rFonts w:ascii="Lucida Sans" w:hAnsi="Lucida Sans"/>
            <w:sz w:val="19"/>
            <w:szCs w:val="19"/>
            <w:lang w:val="en-US"/>
          </w:rPr>
          <w:t>ommon data sources</w:t>
        </w:r>
      </w:ins>
      <w:ins w:id="173" w:author="Hümbelin Oliver" w:date="2014-12-15T14:43:00Z">
        <w:r w:rsidR="00B21B86">
          <w:rPr>
            <w:rFonts w:ascii="Lucida Sans" w:hAnsi="Lucida Sans"/>
            <w:sz w:val="19"/>
            <w:szCs w:val="19"/>
            <w:lang w:val="en-US"/>
          </w:rPr>
          <w:t xml:space="preserve"> like surveys,</w:t>
        </w:r>
      </w:ins>
      <w:ins w:id="174" w:author="Hümbelin Oliver" w:date="2014-12-15T14:42:00Z">
        <w:r w:rsidR="00B21B86">
          <w:rPr>
            <w:rFonts w:ascii="Lucida Sans" w:hAnsi="Lucida Sans"/>
            <w:sz w:val="19"/>
            <w:szCs w:val="19"/>
            <w:lang w:val="en-US"/>
          </w:rPr>
          <w:t xml:space="preserve"> tax data is less confronted with </w:t>
        </w:r>
      </w:ins>
      <w:ins w:id="175" w:author="Hümbelin Oliver" w:date="2014-12-15T14:43:00Z">
        <w:r w:rsidR="00B21B86">
          <w:rPr>
            <w:rFonts w:ascii="Lucida Sans" w:hAnsi="Lucida Sans"/>
            <w:sz w:val="19"/>
            <w:szCs w:val="19"/>
            <w:lang w:val="en-US"/>
          </w:rPr>
          <w:t>coverage problems stemming from non-respondence.</w:t>
        </w:r>
      </w:ins>
      <w:ins w:id="176" w:author="Hümbelin Oliver" w:date="2014-12-15T14:42:00Z">
        <w:r w:rsidR="00B21B86">
          <w:rPr>
            <w:rFonts w:ascii="Lucida Sans" w:hAnsi="Lucida Sans"/>
            <w:sz w:val="19"/>
            <w:szCs w:val="19"/>
            <w:lang w:val="en-US"/>
          </w:rPr>
          <w:t xml:space="preserve"> </w:t>
        </w:r>
      </w:ins>
      <w:ins w:id="177" w:author="Hümbelin Oliver" w:date="2014-12-15T14:34:00Z">
        <w:r w:rsidR="007E29BC">
          <w:rPr>
            <w:rFonts w:ascii="Lucida Sans" w:hAnsi="Lucida Sans"/>
            <w:sz w:val="19"/>
            <w:szCs w:val="19"/>
            <w:lang w:val="en-US"/>
          </w:rPr>
          <w:t xml:space="preserve"> </w:t>
        </w:r>
      </w:ins>
      <w:del w:id="178" w:author="Hümbelin Oliver" w:date="2014-12-15T14:28:00Z">
        <w:r w:rsidRPr="008B2031" w:rsidDel="007E29BC">
          <w:rPr>
            <w:rFonts w:ascii="Lucida Sans" w:hAnsi="Lucida Sans"/>
            <w:sz w:val="19"/>
            <w:szCs w:val="19"/>
            <w:lang w:val="en-US"/>
          </w:rPr>
          <w:delText xml:space="preserve"> and neither do other sources of data (like survey data). </w:delText>
        </w:r>
        <w:commentRangeEnd w:id="142"/>
        <w:r w:rsidR="0025780F" w:rsidDel="007E29BC">
          <w:rPr>
            <w:rStyle w:val="Kommentarzeichen"/>
            <w:rFonts w:ascii="Lucida Sans" w:eastAsia="Lucida Sans" w:hAnsi="Lucida Sans" w:cs="Times New Roman"/>
            <w:color w:val="auto"/>
            <w:lang w:val="de-CH" w:eastAsia="en-US" w:bidi="ar-SA"/>
          </w:rPr>
          <w:commentReference w:id="142"/>
        </w:r>
      </w:del>
      <w:ins w:id="179" w:author="Hümbelin Oliver" w:date="2014-12-15T14:44:00Z">
        <w:r w:rsidR="00B21B86">
          <w:rPr>
            <w:rFonts w:ascii="Lucida Sans" w:hAnsi="Lucida Sans"/>
            <w:sz w:val="19"/>
            <w:szCs w:val="19"/>
            <w:lang w:val="en-US"/>
          </w:rPr>
          <w:t xml:space="preserve">Second, aggregated tax data </w:t>
        </w:r>
      </w:ins>
      <w:ins w:id="180" w:author="Hümbelin Oliver" w:date="2014-12-15T14:45:00Z">
        <w:r w:rsidR="00B21B86">
          <w:rPr>
            <w:rFonts w:ascii="Lucida Sans" w:hAnsi="Lucida Sans"/>
            <w:sz w:val="19"/>
            <w:szCs w:val="19"/>
            <w:lang w:val="en-US"/>
          </w:rPr>
          <w:t xml:space="preserve">covers long time periods making it an </w:t>
        </w:r>
      </w:ins>
      <w:ins w:id="181" w:author="Hümbelin Oliver" w:date="2014-12-15T14:46:00Z">
        <w:r w:rsidR="00B21B86">
          <w:rPr>
            <w:rFonts w:ascii="Lucida Sans" w:hAnsi="Lucida Sans"/>
            <w:sz w:val="19"/>
            <w:szCs w:val="19"/>
            <w:lang w:val="en-US"/>
          </w:rPr>
          <w:t>essential source</w:t>
        </w:r>
        <w:r w:rsidR="009B3063">
          <w:rPr>
            <w:rFonts w:ascii="Lucida Sans" w:hAnsi="Lucida Sans"/>
            <w:sz w:val="19"/>
            <w:szCs w:val="19"/>
            <w:lang w:val="en-US"/>
          </w:rPr>
          <w:t xml:space="preserve"> to study inequality trends.</w:t>
        </w:r>
      </w:ins>
    </w:p>
    <w:p w14:paraId="364C892C" w14:textId="77777777" w:rsidR="007E29BC" w:rsidRDefault="007E29BC" w:rsidP="005350F7">
      <w:pPr>
        <w:pStyle w:val="Standard1"/>
        <w:rPr>
          <w:ins w:id="182" w:author="Hümbelin Oliver" w:date="2014-12-15T14:27:00Z"/>
          <w:rFonts w:ascii="Lucida Sans" w:hAnsi="Lucida Sans"/>
          <w:sz w:val="19"/>
          <w:szCs w:val="19"/>
          <w:lang w:val="en-US"/>
        </w:rPr>
      </w:pPr>
    </w:p>
    <w:p w14:paraId="31C40EE8" w14:textId="6AE6E0D7" w:rsidR="005350F7"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However we unveiled, which research decisions have a minor, major or crucial impact on calculated outcomes (inequality measures). </w:t>
      </w:r>
    </w:p>
    <w:p w14:paraId="49AB0F88" w14:textId="77777777" w:rsidR="0025780F" w:rsidRDefault="0025780F" w:rsidP="005350F7">
      <w:pPr>
        <w:pStyle w:val="Standard1"/>
        <w:rPr>
          <w:ins w:id="183" w:author="Hümbelin Oliver" w:date="2014-12-12T17:38:00Z"/>
          <w:rFonts w:ascii="Lucida Sans" w:hAnsi="Lucida Sans"/>
          <w:sz w:val="19"/>
          <w:szCs w:val="19"/>
          <w:lang w:val="en-US"/>
        </w:rPr>
      </w:pPr>
    </w:p>
    <w:p w14:paraId="1FA04D42" w14:textId="2EA8F753" w:rsidR="0025780F" w:rsidRPr="004F2A66" w:rsidRDefault="0025780F" w:rsidP="0025780F">
      <w:pPr>
        <w:pStyle w:val="Standard1"/>
        <w:rPr>
          <w:ins w:id="184" w:author="Hümbelin Oliver" w:date="2014-12-12T17:39:00Z"/>
          <w:rFonts w:ascii="Lucida Sans" w:hAnsi="Lucida Sans"/>
          <w:sz w:val="19"/>
          <w:szCs w:val="19"/>
          <w:lang w:val="de-CH"/>
          <w:rPrChange w:id="185" w:author="Hümbelin Oliver" w:date="2014-12-12T17:42:00Z">
            <w:rPr>
              <w:ins w:id="186" w:author="Hümbelin Oliver" w:date="2014-12-12T17:39:00Z"/>
              <w:rFonts w:ascii="Lucida Sans" w:hAnsi="Lucida Sans"/>
              <w:sz w:val="19"/>
              <w:szCs w:val="19"/>
              <w:lang w:val="en-US"/>
            </w:rPr>
          </w:rPrChange>
        </w:rPr>
      </w:pPr>
      <w:ins w:id="187" w:author="Hümbelin Oliver" w:date="2014-12-12T17:38:00Z">
        <w:r w:rsidRPr="004F2A66">
          <w:rPr>
            <w:rFonts w:ascii="Lucida Sans" w:hAnsi="Lucida Sans"/>
            <w:sz w:val="19"/>
            <w:szCs w:val="19"/>
            <w:lang w:val="de-CH"/>
            <w:rPrChange w:id="188" w:author="Hümbelin Oliver" w:date="2014-12-12T17:42:00Z">
              <w:rPr>
                <w:rFonts w:ascii="Lucida Sans" w:hAnsi="Lucida Sans"/>
                <w:sz w:val="19"/>
                <w:szCs w:val="19"/>
                <w:lang w:val="en-US"/>
              </w:rPr>
            </w:rPrChange>
          </w:rPr>
          <w:t>Wichtige Punkte die fehle</w:t>
        </w:r>
      </w:ins>
      <w:ins w:id="189" w:author="Hümbelin Oliver" w:date="2014-12-12T17:42:00Z">
        <w:r w:rsidR="004F2A66">
          <w:rPr>
            <w:rFonts w:ascii="Lucida Sans" w:hAnsi="Lucida Sans"/>
            <w:sz w:val="19"/>
            <w:szCs w:val="19"/>
            <w:lang w:val="de-CH"/>
          </w:rPr>
          <w:t>n</w:t>
        </w:r>
      </w:ins>
      <w:ins w:id="190" w:author="Hümbelin Oliver" w:date="2014-12-12T17:51:00Z">
        <w:r w:rsidR="00EE3E59">
          <w:rPr>
            <w:rFonts w:ascii="Lucida Sans" w:hAnsi="Lucida Sans"/>
            <w:sz w:val="19"/>
            <w:szCs w:val="19"/>
            <w:lang w:val="de-CH"/>
          </w:rPr>
          <w:t xml:space="preserve"> (unsortiert)</w:t>
        </w:r>
      </w:ins>
      <w:ins w:id="191" w:author="Hümbelin Oliver" w:date="2014-12-12T17:42:00Z">
        <w:r w:rsidR="004F2A66">
          <w:rPr>
            <w:rFonts w:ascii="Lucida Sans" w:hAnsi="Lucida Sans"/>
            <w:sz w:val="19"/>
            <w:szCs w:val="19"/>
            <w:lang w:val="de-CH"/>
          </w:rPr>
          <w:t>:</w:t>
        </w:r>
      </w:ins>
    </w:p>
    <w:p w14:paraId="69E76BB0" w14:textId="4BA2507E" w:rsidR="0025780F" w:rsidRPr="0025780F" w:rsidRDefault="0025780F">
      <w:pPr>
        <w:pStyle w:val="Standard1"/>
        <w:numPr>
          <w:ilvl w:val="0"/>
          <w:numId w:val="21"/>
        </w:numPr>
        <w:rPr>
          <w:ins w:id="192" w:author="Hümbelin Oliver" w:date="2014-12-12T17:39:00Z"/>
          <w:rFonts w:ascii="Lucida Sans" w:hAnsi="Lucida Sans"/>
          <w:sz w:val="19"/>
          <w:szCs w:val="19"/>
          <w:lang w:val="de-CH"/>
          <w:rPrChange w:id="193" w:author="Hümbelin Oliver" w:date="2014-12-12T17:39:00Z">
            <w:rPr>
              <w:ins w:id="194" w:author="Hümbelin Oliver" w:date="2014-12-12T17:39:00Z"/>
              <w:rFonts w:ascii="Lucida Sans" w:hAnsi="Lucida Sans"/>
              <w:sz w:val="19"/>
              <w:szCs w:val="19"/>
              <w:lang w:val="en-US"/>
            </w:rPr>
          </w:rPrChange>
        </w:rPr>
        <w:pPrChange w:id="195" w:author="Hümbelin Oliver" w:date="2014-12-12T17:39:00Z">
          <w:pPr>
            <w:pStyle w:val="Standard1"/>
          </w:pPr>
        </w:pPrChange>
      </w:pPr>
      <w:ins w:id="196" w:author="Hümbelin Oliver" w:date="2014-12-12T17:39:00Z">
        <w:r w:rsidRPr="0025780F">
          <w:rPr>
            <w:rFonts w:ascii="Lucida Sans" w:hAnsi="Lucida Sans"/>
            <w:sz w:val="19"/>
            <w:szCs w:val="19"/>
            <w:lang w:val="de-CH"/>
            <w:rPrChange w:id="197" w:author="Hümbelin Oliver" w:date="2014-12-12T17:39:00Z">
              <w:rPr>
                <w:rFonts w:ascii="Lucida Sans" w:hAnsi="Lucida Sans"/>
                <w:sz w:val="19"/>
                <w:szCs w:val="19"/>
                <w:lang w:val="en-US"/>
              </w:rPr>
            </w:rPrChange>
          </w:rPr>
          <w:t xml:space="preserve">Ökonomische Ressourcen: Einkommen und Vermögen kann nicht zusammen analysiert </w:t>
        </w:r>
      </w:ins>
      <w:ins w:id="198" w:author="Hümbelin Oliver" w:date="2014-12-12T17:42:00Z">
        <w:r w:rsidR="004F2A66" w:rsidRPr="004F2A66">
          <w:rPr>
            <w:rFonts w:ascii="Lucida Sans" w:hAnsi="Lucida Sans"/>
            <w:sz w:val="19"/>
            <w:szCs w:val="19"/>
            <w:lang w:val="de-CH"/>
          </w:rPr>
          <w:t>werden</w:t>
        </w:r>
      </w:ins>
    </w:p>
    <w:p w14:paraId="6BBC39B0" w14:textId="24E9D455" w:rsidR="0025780F" w:rsidRDefault="0025780F">
      <w:pPr>
        <w:pStyle w:val="Standard1"/>
        <w:numPr>
          <w:ilvl w:val="0"/>
          <w:numId w:val="21"/>
        </w:numPr>
        <w:rPr>
          <w:ins w:id="199" w:author="Hümbelin Oliver" w:date="2014-12-12T17:40:00Z"/>
          <w:rFonts w:ascii="Lucida Sans" w:hAnsi="Lucida Sans"/>
          <w:sz w:val="19"/>
          <w:szCs w:val="19"/>
          <w:lang w:val="de-CH"/>
        </w:rPr>
        <w:pPrChange w:id="200" w:author="Hümbelin Oliver" w:date="2014-12-12T17:39:00Z">
          <w:pPr>
            <w:pStyle w:val="Standard1"/>
          </w:pPr>
        </w:pPrChange>
      </w:pPr>
      <w:ins w:id="201" w:author="Hümbelin Oliver" w:date="2014-12-12T17:40:00Z">
        <w:r>
          <w:rPr>
            <w:rFonts w:ascii="Lucida Sans" w:hAnsi="Lucida Sans"/>
            <w:sz w:val="19"/>
            <w:szCs w:val="19"/>
            <w:lang w:val="de-CH"/>
          </w:rPr>
          <w:t xml:space="preserve">Einkommensgrössen innerhalb von Steuerdaten </w:t>
        </w:r>
        <w:r w:rsidR="004F2A66">
          <w:rPr>
            <w:rFonts w:ascii="Lucida Sans" w:hAnsi="Lucida Sans"/>
            <w:sz w:val="19"/>
            <w:szCs w:val="19"/>
            <w:lang w:val="de-CH"/>
          </w:rPr>
          <w:t>entsprechen keinen gängigen Einkommensdefinitionen (Bruttoeinkommen, verfügbares Einkommen</w:t>
        </w:r>
      </w:ins>
    </w:p>
    <w:p w14:paraId="051F82CE" w14:textId="5EB7E6BD" w:rsidR="004F2A66" w:rsidRDefault="004F2A66">
      <w:pPr>
        <w:pStyle w:val="Standard1"/>
        <w:numPr>
          <w:ilvl w:val="0"/>
          <w:numId w:val="21"/>
        </w:numPr>
        <w:rPr>
          <w:ins w:id="202" w:author="Hümbelin Oliver" w:date="2014-12-12T17:42:00Z"/>
          <w:rFonts w:ascii="Lucida Sans" w:hAnsi="Lucida Sans"/>
          <w:sz w:val="19"/>
          <w:szCs w:val="19"/>
          <w:lang w:val="de-CH"/>
        </w:rPr>
        <w:pPrChange w:id="203" w:author="Hümbelin Oliver" w:date="2014-12-12T17:39:00Z">
          <w:pPr>
            <w:pStyle w:val="Standard1"/>
          </w:pPr>
        </w:pPrChange>
      </w:pPr>
      <w:ins w:id="204" w:author="Hümbelin Oliver" w:date="2014-12-12T17:42:00Z">
        <w:r>
          <w:rPr>
            <w:rFonts w:ascii="Lucida Sans" w:hAnsi="Lucida Sans"/>
            <w:sz w:val="19"/>
            <w:szCs w:val="19"/>
            <w:lang w:val="de-CH"/>
          </w:rPr>
          <w:t>Auf kantonale Daten hinweisen</w:t>
        </w:r>
      </w:ins>
    </w:p>
    <w:p w14:paraId="545A932C" w14:textId="6269D88B" w:rsidR="004F2A66" w:rsidRDefault="004F2A66">
      <w:pPr>
        <w:pStyle w:val="Standard1"/>
        <w:numPr>
          <w:ilvl w:val="0"/>
          <w:numId w:val="21"/>
        </w:numPr>
        <w:rPr>
          <w:ins w:id="205" w:author="Hümbelin Oliver" w:date="2014-12-12T17:50:00Z"/>
          <w:rFonts w:ascii="Lucida Sans" w:hAnsi="Lucida Sans"/>
          <w:sz w:val="19"/>
          <w:szCs w:val="19"/>
          <w:lang w:val="de-CH"/>
        </w:rPr>
        <w:pPrChange w:id="206" w:author="Hümbelin Oliver" w:date="2014-12-12T17:50:00Z">
          <w:pPr>
            <w:pStyle w:val="Standard1"/>
          </w:pPr>
        </w:pPrChange>
      </w:pPr>
      <w:ins w:id="207" w:author="Hümbelin Oliver" w:date="2014-12-12T17:43:00Z">
        <w:r>
          <w:rPr>
            <w:rFonts w:ascii="Lucida Sans" w:hAnsi="Lucida Sans"/>
            <w:sz w:val="19"/>
            <w:szCs w:val="19"/>
            <w:lang w:val="de-CH"/>
          </w:rPr>
          <w:t>Der Abschnitt Measuring inequality ist noch nicht erwähnt</w:t>
        </w:r>
      </w:ins>
    </w:p>
    <w:p w14:paraId="11A52E6E" w14:textId="09D97196" w:rsidR="004F2A66" w:rsidRPr="004F2A66" w:rsidRDefault="004F2A66">
      <w:pPr>
        <w:pStyle w:val="Standard1"/>
        <w:numPr>
          <w:ilvl w:val="0"/>
          <w:numId w:val="21"/>
        </w:numPr>
        <w:rPr>
          <w:ins w:id="208" w:author="Hümbelin Oliver" w:date="2014-12-12T17:32:00Z"/>
          <w:rFonts w:ascii="Lucida Sans" w:hAnsi="Lucida Sans"/>
          <w:sz w:val="19"/>
          <w:szCs w:val="19"/>
          <w:lang w:val="de-CH"/>
          <w:rPrChange w:id="209" w:author="Hümbelin Oliver" w:date="2014-12-12T17:50:00Z">
            <w:rPr>
              <w:ins w:id="210" w:author="Hümbelin Oliver" w:date="2014-12-12T17:32:00Z"/>
              <w:rFonts w:ascii="Lucida Sans" w:hAnsi="Lucida Sans"/>
              <w:sz w:val="19"/>
              <w:szCs w:val="19"/>
              <w:lang w:val="en-US"/>
            </w:rPr>
          </w:rPrChange>
        </w:rPr>
        <w:pPrChange w:id="211" w:author="Hümbelin Oliver" w:date="2014-12-12T17:50:00Z">
          <w:pPr>
            <w:pStyle w:val="Standard1"/>
          </w:pPr>
        </w:pPrChange>
      </w:pPr>
      <w:ins w:id="212" w:author="Hümbelin Oliver" w:date="2014-12-12T17:50:00Z">
        <w:r>
          <w:rPr>
            <w:rFonts w:ascii="Lucida Sans" w:hAnsi="Lucida Sans"/>
            <w:sz w:val="19"/>
            <w:szCs w:val="19"/>
            <w:lang w:val="de-CH"/>
          </w:rPr>
          <w:t xml:space="preserve">Darauf hinweisen, dass eine </w:t>
        </w:r>
      </w:ins>
      <w:ins w:id="213" w:author="Hümbelin Oliver" w:date="2014-12-12T17:51:00Z">
        <w:r>
          <w:rPr>
            <w:rFonts w:ascii="Lucida Sans" w:hAnsi="Lucida Sans"/>
            <w:sz w:val="19"/>
            <w:szCs w:val="19"/>
            <w:lang w:val="de-CH"/>
          </w:rPr>
          <w:t>Stärke</w:t>
        </w:r>
      </w:ins>
      <w:ins w:id="214" w:author="Hümbelin Oliver" w:date="2014-12-12T17:50:00Z">
        <w:r>
          <w:rPr>
            <w:rFonts w:ascii="Lucida Sans" w:hAnsi="Lucida Sans"/>
            <w:sz w:val="19"/>
            <w:szCs w:val="19"/>
            <w:lang w:val="de-CH"/>
          </w:rPr>
          <w:t xml:space="preserve"> der Steuerdaten die historische </w:t>
        </w:r>
      </w:ins>
      <w:ins w:id="215" w:author="Hümbelin Oliver" w:date="2014-12-12T17:51:00Z">
        <w:r>
          <w:rPr>
            <w:rFonts w:ascii="Lucida Sans" w:hAnsi="Lucida Sans"/>
            <w:sz w:val="19"/>
            <w:szCs w:val="19"/>
            <w:lang w:val="de-CH"/>
          </w:rPr>
          <w:t>Verfügbarkeit</w:t>
        </w:r>
      </w:ins>
      <w:ins w:id="216" w:author="Hümbelin Oliver" w:date="2014-12-12T17:50:00Z">
        <w:r>
          <w:rPr>
            <w:rFonts w:ascii="Lucida Sans" w:hAnsi="Lucida Sans"/>
            <w:sz w:val="19"/>
            <w:szCs w:val="19"/>
            <w:lang w:val="de-CH"/>
          </w:rPr>
          <w:t xml:space="preserve"> ist</w:t>
        </w:r>
      </w:ins>
    </w:p>
    <w:p w14:paraId="7DA3F738" w14:textId="752F771A" w:rsidR="0025780F" w:rsidRPr="0025780F" w:rsidDel="0025780F" w:rsidRDefault="0025780F" w:rsidP="0025780F">
      <w:pPr>
        <w:pStyle w:val="Standard1"/>
        <w:ind w:left="720"/>
        <w:rPr>
          <w:del w:id="217" w:author="Hümbelin Oliver" w:date="2014-12-12T17:36:00Z"/>
          <w:rFonts w:ascii="Lucida Sans" w:hAnsi="Lucida Sans"/>
          <w:sz w:val="19"/>
          <w:szCs w:val="19"/>
          <w:lang w:val="de-CH"/>
          <w:rPrChange w:id="218" w:author="Hümbelin Oliver" w:date="2014-12-12T17:39:00Z">
            <w:rPr>
              <w:del w:id="219" w:author="Hümbelin Oliver" w:date="2014-12-12T17:36:00Z"/>
              <w:rFonts w:ascii="Lucida Sans" w:hAnsi="Lucida Sans"/>
              <w:sz w:val="19"/>
              <w:szCs w:val="19"/>
              <w:lang w:val="en-US"/>
            </w:rPr>
          </w:rPrChange>
        </w:rPr>
      </w:pPr>
    </w:p>
    <w:p w14:paraId="4D486F32" w14:textId="537D858A" w:rsidR="0025780F" w:rsidRPr="0025780F" w:rsidRDefault="0025780F" w:rsidP="0025780F">
      <w:pPr>
        <w:pStyle w:val="Standard1"/>
        <w:ind w:left="720"/>
        <w:rPr>
          <w:ins w:id="220" w:author="Hümbelin Oliver" w:date="2014-12-12T17:37:00Z"/>
          <w:rFonts w:ascii="Lucida Sans" w:hAnsi="Lucida Sans"/>
          <w:sz w:val="19"/>
          <w:szCs w:val="19"/>
          <w:lang w:val="de-CH"/>
          <w:rPrChange w:id="221" w:author="Hümbelin Oliver" w:date="2014-12-12T17:39:00Z">
            <w:rPr>
              <w:ins w:id="222" w:author="Hümbelin Oliver" w:date="2014-12-12T17:37:00Z"/>
              <w:rFonts w:ascii="Lucida Sans" w:hAnsi="Lucida Sans"/>
              <w:sz w:val="19"/>
              <w:szCs w:val="19"/>
              <w:lang w:val="en-US"/>
            </w:rPr>
          </w:rPrChange>
        </w:rPr>
      </w:pPr>
    </w:p>
    <w:p w14:paraId="427FB5F7" w14:textId="6A0E7A13" w:rsidR="0025780F" w:rsidRPr="0025780F" w:rsidRDefault="0025780F" w:rsidP="0025780F">
      <w:pPr>
        <w:pStyle w:val="Standard1"/>
        <w:ind w:left="720"/>
        <w:rPr>
          <w:rFonts w:ascii="Lucida Sans" w:hAnsi="Lucida Sans"/>
          <w:sz w:val="19"/>
          <w:szCs w:val="19"/>
          <w:lang w:val="de-CH"/>
          <w:rPrChange w:id="223" w:author="Hümbelin Oliver" w:date="2014-12-12T17:39:00Z">
            <w:rPr>
              <w:rFonts w:ascii="Lucida Sans" w:hAnsi="Lucida Sans"/>
              <w:sz w:val="19"/>
              <w:szCs w:val="19"/>
              <w:lang w:val="en-US"/>
            </w:rPr>
          </w:rPrChange>
        </w:rPr>
      </w:pPr>
    </w:p>
    <w:p w14:paraId="497CAC7B" w14:textId="77777777" w:rsidR="005350F7" w:rsidRPr="0025780F" w:rsidRDefault="005350F7" w:rsidP="005350F7">
      <w:pPr>
        <w:pStyle w:val="Standard1"/>
        <w:rPr>
          <w:rFonts w:ascii="Lucida Sans" w:hAnsi="Lucida Sans"/>
          <w:sz w:val="19"/>
          <w:szCs w:val="19"/>
          <w:lang w:val="de-CH"/>
          <w:rPrChange w:id="224" w:author="Hümbelin Oliver" w:date="2014-12-12T17:39:00Z">
            <w:rPr>
              <w:rFonts w:ascii="Lucida Sans" w:hAnsi="Lucida Sans"/>
              <w:sz w:val="19"/>
              <w:szCs w:val="19"/>
              <w:lang w:val="en-US"/>
            </w:rPr>
          </w:rPrChange>
        </w:rPr>
      </w:pPr>
    </w:p>
    <w:p w14:paraId="0ABC90C1" w14:textId="77777777" w:rsidR="00AC65FF" w:rsidRPr="0025780F" w:rsidRDefault="00AC65FF" w:rsidP="005350F7">
      <w:pPr>
        <w:pStyle w:val="Standard1"/>
        <w:rPr>
          <w:rFonts w:ascii="Lucida Sans" w:hAnsi="Lucida Sans"/>
          <w:sz w:val="19"/>
          <w:szCs w:val="19"/>
          <w:lang w:val="de-CH"/>
          <w:rPrChange w:id="225" w:author="Hümbelin Oliver" w:date="2014-12-12T17:39:00Z">
            <w:rPr>
              <w:rFonts w:ascii="Lucida Sans" w:hAnsi="Lucida Sans"/>
              <w:sz w:val="19"/>
              <w:szCs w:val="19"/>
              <w:lang w:val="en-US"/>
            </w:rPr>
          </w:rPrChange>
        </w:rPr>
      </w:pPr>
    </w:p>
    <w:p w14:paraId="7F09E193" w14:textId="77777777" w:rsidR="00AC65FF" w:rsidRPr="0025780F" w:rsidRDefault="00AC65FF" w:rsidP="005350F7">
      <w:pPr>
        <w:pStyle w:val="Standard1"/>
        <w:rPr>
          <w:rFonts w:ascii="Lucida Sans" w:hAnsi="Lucida Sans"/>
          <w:sz w:val="19"/>
          <w:szCs w:val="19"/>
          <w:lang w:val="de-CH"/>
          <w:rPrChange w:id="226" w:author="Hümbelin Oliver" w:date="2014-12-12T17:39:00Z">
            <w:rPr>
              <w:rFonts w:ascii="Lucida Sans" w:hAnsi="Lucida Sans"/>
              <w:sz w:val="19"/>
              <w:szCs w:val="19"/>
              <w:lang w:val="en-US"/>
            </w:rPr>
          </w:rPrChange>
        </w:rPr>
      </w:pPr>
    </w:p>
    <w:p w14:paraId="391FBDB6" w14:textId="77777777" w:rsidR="00AC65FF" w:rsidRPr="0025780F" w:rsidRDefault="00AC65FF" w:rsidP="005350F7">
      <w:pPr>
        <w:pStyle w:val="Standard1"/>
        <w:rPr>
          <w:rFonts w:ascii="Lucida Sans" w:hAnsi="Lucida Sans"/>
          <w:sz w:val="19"/>
          <w:szCs w:val="19"/>
          <w:lang w:val="de-CH"/>
          <w:rPrChange w:id="227" w:author="Hümbelin Oliver" w:date="2014-12-12T17:39:00Z">
            <w:rPr>
              <w:rFonts w:ascii="Lucida Sans" w:hAnsi="Lucida Sans"/>
              <w:sz w:val="19"/>
              <w:szCs w:val="19"/>
              <w:lang w:val="en-US"/>
            </w:rPr>
          </w:rPrChange>
        </w:rPr>
      </w:pPr>
    </w:p>
    <w:p w14:paraId="11BDCBF5" w14:textId="77777777" w:rsidR="00AC65FF" w:rsidRPr="0025780F" w:rsidRDefault="00AC65FF" w:rsidP="005350F7">
      <w:pPr>
        <w:pStyle w:val="Standard1"/>
        <w:rPr>
          <w:rFonts w:ascii="Lucida Sans" w:hAnsi="Lucida Sans"/>
          <w:sz w:val="19"/>
          <w:szCs w:val="19"/>
          <w:lang w:val="de-CH"/>
          <w:rPrChange w:id="228" w:author="Hümbelin Oliver" w:date="2014-12-12T17:39:00Z">
            <w:rPr>
              <w:rFonts w:ascii="Lucida Sans" w:hAnsi="Lucida Sans"/>
              <w:sz w:val="19"/>
              <w:szCs w:val="19"/>
              <w:lang w:val="en-US"/>
            </w:rPr>
          </w:rPrChange>
        </w:rPr>
      </w:pPr>
    </w:p>
    <w:p w14:paraId="39462B81" w14:textId="77777777" w:rsidR="00AC65FF" w:rsidRPr="0025780F" w:rsidRDefault="00AC65FF" w:rsidP="005350F7">
      <w:pPr>
        <w:pStyle w:val="Standard1"/>
        <w:rPr>
          <w:rFonts w:ascii="Lucida Sans" w:hAnsi="Lucida Sans"/>
          <w:sz w:val="19"/>
          <w:szCs w:val="19"/>
          <w:lang w:val="de-CH"/>
          <w:rPrChange w:id="229" w:author="Hümbelin Oliver" w:date="2014-12-12T17:39:00Z">
            <w:rPr>
              <w:rFonts w:ascii="Lucida Sans" w:hAnsi="Lucida Sans"/>
              <w:sz w:val="19"/>
              <w:szCs w:val="19"/>
              <w:lang w:val="en-US"/>
            </w:rPr>
          </w:rPrChange>
        </w:rPr>
      </w:pPr>
    </w:p>
    <w:p w14:paraId="53FFC1DD" w14:textId="77777777" w:rsidR="00AC65FF" w:rsidRPr="0025780F" w:rsidRDefault="00AC65FF" w:rsidP="005350F7">
      <w:pPr>
        <w:pStyle w:val="Standard1"/>
        <w:rPr>
          <w:rFonts w:ascii="Lucida Sans" w:hAnsi="Lucida Sans"/>
          <w:sz w:val="19"/>
          <w:szCs w:val="19"/>
          <w:lang w:val="de-CH"/>
          <w:rPrChange w:id="230" w:author="Hümbelin Oliver" w:date="2014-12-12T17:39:00Z">
            <w:rPr>
              <w:rFonts w:ascii="Lucida Sans" w:hAnsi="Lucida Sans"/>
              <w:sz w:val="19"/>
              <w:szCs w:val="19"/>
              <w:lang w:val="en-US"/>
            </w:rPr>
          </w:rPrChange>
        </w:rPr>
      </w:pPr>
    </w:p>
    <w:p w14:paraId="15BD1880" w14:textId="77777777" w:rsidR="00AC65FF" w:rsidRPr="0025780F" w:rsidRDefault="00AC65FF" w:rsidP="005350F7">
      <w:pPr>
        <w:pStyle w:val="Standard1"/>
        <w:rPr>
          <w:rFonts w:ascii="Lucida Sans" w:hAnsi="Lucida Sans"/>
          <w:sz w:val="19"/>
          <w:szCs w:val="19"/>
          <w:lang w:val="de-CH"/>
          <w:rPrChange w:id="231" w:author="Hümbelin Oliver" w:date="2014-12-12T17:39:00Z">
            <w:rPr>
              <w:rFonts w:ascii="Lucida Sans" w:hAnsi="Lucida Sans"/>
              <w:sz w:val="19"/>
              <w:szCs w:val="19"/>
              <w:lang w:val="en-US"/>
            </w:rPr>
          </w:rPrChange>
        </w:rPr>
      </w:pPr>
    </w:p>
    <w:p w14:paraId="1261987B" w14:textId="77777777" w:rsidR="00AC65FF" w:rsidRPr="0025780F" w:rsidRDefault="00AC65FF" w:rsidP="005350F7">
      <w:pPr>
        <w:pStyle w:val="Standard1"/>
        <w:rPr>
          <w:rFonts w:ascii="Lucida Sans" w:hAnsi="Lucida Sans"/>
          <w:sz w:val="19"/>
          <w:szCs w:val="19"/>
          <w:lang w:val="de-CH"/>
          <w:rPrChange w:id="232" w:author="Hümbelin Oliver" w:date="2014-12-12T17:39:00Z">
            <w:rPr>
              <w:rFonts w:ascii="Lucida Sans" w:hAnsi="Lucida Sans"/>
              <w:sz w:val="19"/>
              <w:szCs w:val="19"/>
              <w:lang w:val="en-US"/>
            </w:rPr>
          </w:rPrChange>
        </w:rPr>
      </w:pPr>
    </w:p>
    <w:p w14:paraId="45236014" w14:textId="77777777" w:rsidR="00AC65FF" w:rsidRPr="0025780F" w:rsidRDefault="00AC65FF" w:rsidP="005350F7">
      <w:pPr>
        <w:pStyle w:val="Standard1"/>
        <w:rPr>
          <w:rFonts w:ascii="Lucida Sans" w:hAnsi="Lucida Sans"/>
          <w:sz w:val="19"/>
          <w:szCs w:val="19"/>
          <w:lang w:val="de-CH"/>
          <w:rPrChange w:id="233" w:author="Hümbelin Oliver" w:date="2014-12-12T17:39:00Z">
            <w:rPr>
              <w:rFonts w:ascii="Lucida Sans" w:hAnsi="Lucida Sans"/>
              <w:sz w:val="19"/>
              <w:szCs w:val="19"/>
              <w:lang w:val="en-US"/>
            </w:rPr>
          </w:rPrChange>
        </w:rPr>
      </w:pPr>
    </w:p>
    <w:p w14:paraId="7929BE59" w14:textId="77777777" w:rsidR="00AC65FF" w:rsidRPr="0025780F" w:rsidRDefault="00AC65FF" w:rsidP="005350F7">
      <w:pPr>
        <w:pStyle w:val="Standard1"/>
        <w:rPr>
          <w:rFonts w:ascii="Lucida Sans" w:hAnsi="Lucida Sans"/>
          <w:sz w:val="19"/>
          <w:szCs w:val="19"/>
          <w:lang w:val="de-CH"/>
          <w:rPrChange w:id="234" w:author="Hümbelin Oliver" w:date="2014-12-12T17:39:00Z">
            <w:rPr>
              <w:rFonts w:ascii="Lucida Sans" w:hAnsi="Lucida Sans"/>
              <w:sz w:val="19"/>
              <w:szCs w:val="19"/>
              <w:lang w:val="en-US"/>
            </w:rPr>
          </w:rPrChange>
        </w:rPr>
      </w:pPr>
    </w:p>
    <w:p w14:paraId="5178496D" w14:textId="77777777" w:rsidR="00AC65FF" w:rsidRPr="0025780F" w:rsidRDefault="00AC65FF" w:rsidP="005350F7">
      <w:pPr>
        <w:pStyle w:val="Standard1"/>
        <w:rPr>
          <w:rFonts w:ascii="Lucida Sans" w:hAnsi="Lucida Sans"/>
          <w:sz w:val="19"/>
          <w:szCs w:val="19"/>
          <w:lang w:val="de-CH"/>
          <w:rPrChange w:id="235" w:author="Hümbelin Oliver" w:date="2014-12-12T17:39:00Z">
            <w:rPr>
              <w:rFonts w:ascii="Lucida Sans" w:hAnsi="Lucida Sans"/>
              <w:sz w:val="19"/>
              <w:szCs w:val="19"/>
              <w:lang w:val="en-US"/>
            </w:rPr>
          </w:rPrChange>
        </w:rPr>
      </w:pPr>
    </w:p>
    <w:p w14:paraId="0EA5C66C" w14:textId="77777777" w:rsidR="00AC65FF" w:rsidRPr="0025780F" w:rsidRDefault="00AC65FF" w:rsidP="005350F7">
      <w:pPr>
        <w:pStyle w:val="Standard1"/>
        <w:rPr>
          <w:rFonts w:ascii="Lucida Sans" w:hAnsi="Lucida Sans"/>
          <w:sz w:val="19"/>
          <w:szCs w:val="19"/>
          <w:lang w:val="de-CH"/>
          <w:rPrChange w:id="236" w:author="Hümbelin Oliver" w:date="2014-12-12T17:39:00Z">
            <w:rPr>
              <w:rFonts w:ascii="Lucida Sans" w:hAnsi="Lucida Sans"/>
              <w:sz w:val="19"/>
              <w:szCs w:val="19"/>
              <w:lang w:val="en-US"/>
            </w:rPr>
          </w:rPrChange>
        </w:rPr>
      </w:pPr>
    </w:p>
    <w:p w14:paraId="08B9DF53" w14:textId="77777777" w:rsidR="00AC65FF" w:rsidRPr="0025780F" w:rsidRDefault="00AC65FF" w:rsidP="005350F7">
      <w:pPr>
        <w:pStyle w:val="Standard1"/>
        <w:rPr>
          <w:rFonts w:ascii="Lucida Sans" w:hAnsi="Lucida Sans"/>
          <w:sz w:val="19"/>
          <w:szCs w:val="19"/>
          <w:lang w:val="de-CH"/>
          <w:rPrChange w:id="237" w:author="Hümbelin Oliver" w:date="2014-12-12T17:39:00Z">
            <w:rPr>
              <w:rFonts w:ascii="Lucida Sans" w:hAnsi="Lucida Sans"/>
              <w:sz w:val="19"/>
              <w:szCs w:val="19"/>
              <w:lang w:val="en-US"/>
            </w:rPr>
          </w:rPrChange>
        </w:rPr>
      </w:pPr>
    </w:p>
    <w:p w14:paraId="5DB92E92" w14:textId="77777777" w:rsidR="00AC65FF" w:rsidRPr="0025780F" w:rsidRDefault="00AC65FF" w:rsidP="005350F7">
      <w:pPr>
        <w:pStyle w:val="Standard1"/>
        <w:rPr>
          <w:rFonts w:ascii="Lucida Sans" w:hAnsi="Lucida Sans"/>
          <w:sz w:val="19"/>
          <w:szCs w:val="19"/>
          <w:lang w:val="de-CH"/>
          <w:rPrChange w:id="238" w:author="Hümbelin Oliver" w:date="2014-12-12T17:39:00Z">
            <w:rPr>
              <w:rFonts w:ascii="Lucida Sans" w:hAnsi="Lucida Sans"/>
              <w:sz w:val="19"/>
              <w:szCs w:val="19"/>
              <w:lang w:val="en-US"/>
            </w:rPr>
          </w:rPrChange>
        </w:rPr>
      </w:pPr>
    </w:p>
    <w:p w14:paraId="243C7274" w14:textId="77777777" w:rsidR="00AC65FF" w:rsidRPr="0025780F" w:rsidRDefault="00AC65FF" w:rsidP="005350F7">
      <w:pPr>
        <w:pStyle w:val="Standard1"/>
        <w:rPr>
          <w:rFonts w:ascii="Lucida Sans" w:hAnsi="Lucida Sans"/>
          <w:sz w:val="19"/>
          <w:szCs w:val="19"/>
          <w:lang w:val="de-CH"/>
          <w:rPrChange w:id="239" w:author="Hümbelin Oliver" w:date="2014-12-12T17:39:00Z">
            <w:rPr>
              <w:rFonts w:ascii="Lucida Sans" w:hAnsi="Lucida Sans"/>
              <w:sz w:val="19"/>
              <w:szCs w:val="19"/>
              <w:lang w:val="en-US"/>
            </w:rPr>
          </w:rPrChange>
        </w:rPr>
      </w:pPr>
    </w:p>
    <w:p w14:paraId="3DFF96B2" w14:textId="77777777" w:rsidR="00AC65FF" w:rsidRPr="0025780F" w:rsidRDefault="00AC65FF" w:rsidP="005350F7">
      <w:pPr>
        <w:pStyle w:val="Standard1"/>
        <w:rPr>
          <w:rFonts w:ascii="Lucida Sans" w:hAnsi="Lucida Sans"/>
          <w:sz w:val="19"/>
          <w:szCs w:val="19"/>
          <w:lang w:val="de-CH"/>
          <w:rPrChange w:id="240" w:author="Hümbelin Oliver" w:date="2014-12-12T17:39:00Z">
            <w:rPr>
              <w:rFonts w:ascii="Lucida Sans" w:hAnsi="Lucida Sans"/>
              <w:sz w:val="19"/>
              <w:szCs w:val="19"/>
              <w:lang w:val="en-US"/>
            </w:rPr>
          </w:rPrChange>
        </w:rPr>
      </w:pPr>
    </w:p>
    <w:p w14:paraId="1144FA3E" w14:textId="77777777" w:rsidR="00AC65FF" w:rsidRPr="0025780F" w:rsidRDefault="00AC65FF" w:rsidP="005350F7">
      <w:pPr>
        <w:pStyle w:val="Standard1"/>
        <w:rPr>
          <w:rFonts w:ascii="Lucida Sans" w:hAnsi="Lucida Sans"/>
          <w:sz w:val="19"/>
          <w:szCs w:val="19"/>
          <w:lang w:val="de-CH"/>
          <w:rPrChange w:id="241" w:author="Hümbelin Oliver" w:date="2014-12-12T17:39:00Z">
            <w:rPr>
              <w:rFonts w:ascii="Lucida Sans" w:hAnsi="Lucida Sans"/>
              <w:sz w:val="19"/>
              <w:szCs w:val="19"/>
              <w:lang w:val="en-US"/>
            </w:rPr>
          </w:rPrChange>
        </w:rPr>
      </w:pPr>
    </w:p>
    <w:p w14:paraId="1E40CC41" w14:textId="77777777" w:rsidR="00AC65FF" w:rsidRPr="0025780F" w:rsidRDefault="00AC65FF" w:rsidP="005350F7">
      <w:pPr>
        <w:pStyle w:val="Standard1"/>
        <w:rPr>
          <w:rFonts w:ascii="Lucida Sans" w:hAnsi="Lucida Sans"/>
          <w:sz w:val="19"/>
          <w:szCs w:val="19"/>
          <w:lang w:val="de-CH"/>
          <w:rPrChange w:id="242" w:author="Hümbelin Oliver" w:date="2014-12-12T17:39:00Z">
            <w:rPr>
              <w:rFonts w:ascii="Lucida Sans" w:hAnsi="Lucida Sans"/>
              <w:sz w:val="19"/>
              <w:szCs w:val="19"/>
              <w:lang w:val="en-US"/>
            </w:rPr>
          </w:rPrChange>
        </w:rPr>
      </w:pPr>
    </w:p>
    <w:p w14:paraId="36E8A824" w14:textId="77777777" w:rsidR="00AC65FF" w:rsidRPr="0025780F" w:rsidRDefault="00AC65FF" w:rsidP="005350F7">
      <w:pPr>
        <w:pStyle w:val="Standard1"/>
        <w:rPr>
          <w:rFonts w:ascii="Lucida Sans" w:hAnsi="Lucida Sans"/>
          <w:sz w:val="19"/>
          <w:szCs w:val="19"/>
          <w:lang w:val="de-CH"/>
          <w:rPrChange w:id="243" w:author="Hümbelin Oliver" w:date="2014-12-12T17:39:00Z">
            <w:rPr>
              <w:rFonts w:ascii="Lucida Sans" w:hAnsi="Lucida Sans"/>
              <w:sz w:val="19"/>
              <w:szCs w:val="19"/>
              <w:lang w:val="en-US"/>
            </w:rPr>
          </w:rPrChange>
        </w:rPr>
      </w:pPr>
    </w:p>
    <w:p w14:paraId="16872E58" w14:textId="77777777" w:rsidR="00AC65FF" w:rsidRPr="0025780F" w:rsidRDefault="00AC65FF" w:rsidP="005350F7">
      <w:pPr>
        <w:pStyle w:val="Standard1"/>
        <w:rPr>
          <w:rFonts w:ascii="Lucida Sans" w:hAnsi="Lucida Sans"/>
          <w:sz w:val="19"/>
          <w:szCs w:val="19"/>
          <w:lang w:val="de-CH"/>
          <w:rPrChange w:id="244" w:author="Hümbelin Oliver" w:date="2014-12-12T17:39:00Z">
            <w:rPr>
              <w:rFonts w:ascii="Lucida Sans" w:hAnsi="Lucida Sans"/>
              <w:sz w:val="19"/>
              <w:szCs w:val="19"/>
              <w:lang w:val="en-US"/>
            </w:rPr>
          </w:rPrChange>
        </w:rPr>
      </w:pPr>
    </w:p>
    <w:p w14:paraId="5B09A176" w14:textId="4DFA2B78" w:rsidR="00AC65FF" w:rsidRDefault="00AC65FF" w:rsidP="00AC65FF">
      <w:pPr>
        <w:pStyle w:val="Beschriftung"/>
        <w:rPr>
          <w:ins w:id="245" w:author="Hümbelin Oliver" w:date="2014-12-11T18:10:00Z"/>
          <w:sz w:val="19"/>
          <w:szCs w:val="19"/>
          <w:lang w:val="en-US"/>
        </w:rPr>
      </w:pPr>
      <w:r>
        <w:t xml:space="preserve">Table </w:t>
      </w:r>
      <w:r>
        <w:fldChar w:fldCharType="begin"/>
      </w:r>
      <w:r>
        <w:instrText xml:space="preserve"> SEQ Table \* ARABIC </w:instrText>
      </w:r>
      <w:r>
        <w:fldChar w:fldCharType="separate"/>
      </w:r>
      <w:r w:rsidR="00763E00">
        <w:rPr>
          <w:noProof/>
        </w:rPr>
        <w:t>3</w:t>
      </w:r>
      <w:r>
        <w:fldChar w:fldCharType="end"/>
      </w:r>
      <w:r>
        <w:t xml:space="preserve"> : </w:t>
      </w:r>
    </w:p>
    <w:tbl>
      <w:tblPr>
        <w:tblW w:w="9515" w:type="dxa"/>
        <w:tblInd w:w="93" w:type="dxa"/>
        <w:tblLook w:val="04A0" w:firstRow="1" w:lastRow="0" w:firstColumn="1" w:lastColumn="0" w:noHBand="0" w:noVBand="1"/>
      </w:tblPr>
      <w:tblGrid>
        <w:gridCol w:w="2967"/>
        <w:gridCol w:w="2257"/>
        <w:gridCol w:w="1809"/>
        <w:gridCol w:w="2557"/>
      </w:tblGrid>
      <w:tr w:rsidR="00AC65FF" w:rsidRPr="000E2F6C" w14:paraId="113214D3" w14:textId="2641C995" w:rsidTr="00AC65FF">
        <w:trPr>
          <w:trHeight w:val="1143"/>
          <w:ins w:id="246" w:author="Hümbelin Oliver" w:date="2014-12-11T18:11:00Z"/>
        </w:trPr>
        <w:tc>
          <w:tcPr>
            <w:tcW w:w="3134" w:type="dxa"/>
            <w:tcBorders>
              <w:top w:val="double" w:sz="4" w:space="0" w:color="auto"/>
              <w:left w:val="nil"/>
              <w:bottom w:val="single" w:sz="4" w:space="0" w:color="auto"/>
              <w:right w:val="nil"/>
            </w:tcBorders>
            <w:shd w:val="clear" w:color="auto" w:fill="auto"/>
            <w:vAlign w:val="center"/>
          </w:tcPr>
          <w:p w14:paraId="7FB06305" w14:textId="4955AF74" w:rsidR="00AC65FF" w:rsidRPr="00F06E77" w:rsidRDefault="00AC65FF" w:rsidP="00677381">
            <w:pPr>
              <w:spacing w:line="240" w:lineRule="auto"/>
              <w:jc w:val="center"/>
              <w:rPr>
                <w:ins w:id="247" w:author="Hümbelin Oliver" w:date="2014-12-11T18:11:00Z"/>
                <w:rFonts w:eastAsia="Times New Roman"/>
                <w:color w:val="000000"/>
                <w:szCs w:val="19"/>
                <w:lang w:val="en-US"/>
              </w:rPr>
            </w:pPr>
            <w:ins w:id="248" w:author="Hümbelin Oliver" w:date="2014-12-11T18:11:00Z">
              <w:r>
                <w:rPr>
                  <w:rFonts w:eastAsia="Times New Roman"/>
                  <w:color w:val="000000"/>
                  <w:szCs w:val="19"/>
                  <w:lang w:val="en-US"/>
                </w:rPr>
                <w:t>Methodological Area</w:t>
              </w:r>
            </w:ins>
          </w:p>
        </w:tc>
        <w:tc>
          <w:tcPr>
            <w:tcW w:w="2571" w:type="dxa"/>
            <w:tcBorders>
              <w:top w:val="double" w:sz="4" w:space="0" w:color="auto"/>
              <w:left w:val="nil"/>
              <w:bottom w:val="single" w:sz="4" w:space="0" w:color="auto"/>
              <w:right w:val="nil"/>
            </w:tcBorders>
            <w:shd w:val="clear" w:color="auto" w:fill="auto"/>
            <w:vAlign w:val="center"/>
          </w:tcPr>
          <w:p w14:paraId="2CD3C615" w14:textId="0C90EDD4" w:rsidR="00AC65FF" w:rsidRDefault="00AC65FF" w:rsidP="00677381">
            <w:pPr>
              <w:pStyle w:val="Listenabsatz"/>
              <w:spacing w:line="240" w:lineRule="auto"/>
              <w:jc w:val="center"/>
              <w:rPr>
                <w:ins w:id="249" w:author="Hümbelin Oliver" w:date="2014-12-11T18:11:00Z"/>
                <w:rFonts w:eastAsia="Times New Roman"/>
                <w:color w:val="000000"/>
                <w:szCs w:val="19"/>
                <w:lang w:val="en-US"/>
              </w:rPr>
            </w:pPr>
            <w:ins w:id="250" w:author="Hümbelin Oliver" w:date="2014-12-11T18:12:00Z">
              <w:r>
                <w:rPr>
                  <w:rFonts w:eastAsia="Times New Roman"/>
                  <w:color w:val="000000"/>
                  <w:szCs w:val="19"/>
                  <w:lang w:val="en-US"/>
                </w:rPr>
                <w:t>Test</w:t>
              </w:r>
            </w:ins>
          </w:p>
        </w:tc>
        <w:tc>
          <w:tcPr>
            <w:tcW w:w="1905" w:type="dxa"/>
            <w:tcBorders>
              <w:top w:val="double" w:sz="4" w:space="0" w:color="auto"/>
              <w:left w:val="nil"/>
              <w:bottom w:val="single" w:sz="4" w:space="0" w:color="auto"/>
              <w:right w:val="nil"/>
            </w:tcBorders>
            <w:vAlign w:val="center"/>
          </w:tcPr>
          <w:p w14:paraId="5C672B88" w14:textId="362A34A5" w:rsidR="00AC65FF" w:rsidRDefault="00AC65FF">
            <w:pPr>
              <w:pStyle w:val="Listenabsatz"/>
              <w:spacing w:line="240" w:lineRule="auto"/>
              <w:rPr>
                <w:ins w:id="251" w:author="Hümbelin Oliver" w:date="2014-12-11T18:12:00Z"/>
                <w:rFonts w:eastAsia="Times New Roman"/>
                <w:color w:val="000000"/>
                <w:szCs w:val="19"/>
                <w:lang w:val="en-US"/>
              </w:rPr>
              <w:pPrChange w:id="252" w:author="Hümbelin Oliver" w:date="2014-12-12T17:04:00Z">
                <w:pPr>
                  <w:pStyle w:val="Listenabsatz"/>
                  <w:spacing w:line="240" w:lineRule="auto"/>
                  <w:jc w:val="center"/>
                </w:pPr>
              </w:pPrChange>
            </w:pPr>
            <w:ins w:id="253" w:author="Hümbelin Oliver" w:date="2014-12-11T18:13:00Z">
              <w:r>
                <w:rPr>
                  <w:rFonts w:eastAsia="Times New Roman"/>
                  <w:color w:val="000000"/>
                  <w:szCs w:val="19"/>
                  <w:lang w:val="en-US"/>
                </w:rPr>
                <w:t>Range of Gini coefficient</w:t>
              </w:r>
            </w:ins>
          </w:p>
        </w:tc>
        <w:tc>
          <w:tcPr>
            <w:tcW w:w="1905" w:type="dxa"/>
            <w:tcBorders>
              <w:top w:val="double" w:sz="4" w:space="0" w:color="auto"/>
              <w:left w:val="nil"/>
              <w:bottom w:val="single" w:sz="4" w:space="0" w:color="auto"/>
              <w:right w:val="nil"/>
            </w:tcBorders>
            <w:vAlign w:val="center"/>
          </w:tcPr>
          <w:p w14:paraId="44DF1765" w14:textId="42FB0B11" w:rsidR="00AC65FF" w:rsidRDefault="00AC65FF" w:rsidP="00AC65FF">
            <w:pPr>
              <w:pStyle w:val="Listenabsatz"/>
              <w:spacing w:line="240" w:lineRule="auto"/>
              <w:jc w:val="center"/>
              <w:rPr>
                <w:rFonts w:eastAsia="Times New Roman"/>
                <w:color w:val="000000"/>
                <w:szCs w:val="19"/>
                <w:lang w:val="en-US"/>
              </w:rPr>
            </w:pPr>
            <w:commentRangeStart w:id="254"/>
            <w:commentRangeStart w:id="255"/>
            <w:r>
              <w:rPr>
                <w:rFonts w:eastAsia="Times New Roman"/>
                <w:color w:val="000000"/>
                <w:szCs w:val="19"/>
                <w:lang w:val="en-US"/>
              </w:rPr>
              <w:t>Ranking of importance</w:t>
            </w:r>
            <w:commentRangeEnd w:id="254"/>
            <w:r w:rsidR="00FF1FBB">
              <w:rPr>
                <w:rStyle w:val="Kommentarzeichen"/>
              </w:rPr>
              <w:commentReference w:id="254"/>
            </w:r>
            <w:commentRangeEnd w:id="255"/>
            <w:r w:rsidR="003A6D89">
              <w:rPr>
                <w:rStyle w:val="Kommentarzeichen"/>
              </w:rPr>
              <w:commentReference w:id="255"/>
            </w:r>
          </w:p>
        </w:tc>
      </w:tr>
      <w:tr w:rsidR="00AC65FF" w:rsidRPr="00FE7326" w14:paraId="4944015E" w14:textId="3D91555C" w:rsidTr="00AC65FF">
        <w:trPr>
          <w:trHeight w:val="1143"/>
          <w:ins w:id="256" w:author="Hümbelin Oliver" w:date="2014-12-11T18:10:00Z"/>
        </w:trPr>
        <w:tc>
          <w:tcPr>
            <w:tcW w:w="3134" w:type="dxa"/>
            <w:tcBorders>
              <w:top w:val="single" w:sz="4" w:space="0" w:color="auto"/>
              <w:left w:val="nil"/>
              <w:bottom w:val="nil"/>
              <w:right w:val="nil"/>
            </w:tcBorders>
            <w:shd w:val="clear" w:color="auto" w:fill="auto"/>
            <w:vAlign w:val="center"/>
            <w:hideMark/>
          </w:tcPr>
          <w:p w14:paraId="5FB34ABC" w14:textId="77777777" w:rsidR="00AC65FF" w:rsidRPr="00F06E77" w:rsidRDefault="00AC65FF" w:rsidP="00FE7326">
            <w:pPr>
              <w:spacing w:line="240" w:lineRule="auto"/>
              <w:jc w:val="center"/>
              <w:rPr>
                <w:ins w:id="257" w:author="Hümbelin Oliver" w:date="2014-12-11T18:10:00Z"/>
                <w:rFonts w:eastAsia="Times New Roman"/>
                <w:color w:val="000000"/>
                <w:szCs w:val="19"/>
                <w:lang w:val="en-US"/>
              </w:rPr>
            </w:pPr>
            <w:ins w:id="258" w:author="Hümbelin Oliver" w:date="2014-12-11T18:10:00Z">
              <w:r w:rsidRPr="00F06E77">
                <w:rPr>
                  <w:rFonts w:eastAsia="Times New Roman"/>
                  <w:color w:val="000000"/>
                  <w:szCs w:val="19"/>
                  <w:lang w:val="en-US"/>
                </w:rPr>
                <w:t>Defining economic resources</w:t>
              </w:r>
            </w:ins>
          </w:p>
        </w:tc>
        <w:tc>
          <w:tcPr>
            <w:tcW w:w="2571" w:type="dxa"/>
            <w:tcBorders>
              <w:top w:val="single" w:sz="4" w:space="0" w:color="auto"/>
              <w:left w:val="nil"/>
              <w:bottom w:val="nil"/>
              <w:right w:val="nil"/>
            </w:tcBorders>
            <w:shd w:val="clear" w:color="auto" w:fill="auto"/>
            <w:vAlign w:val="center"/>
            <w:hideMark/>
          </w:tcPr>
          <w:p w14:paraId="7C46F578" w14:textId="77777777" w:rsidR="00AC65FF" w:rsidRPr="000E2F6C" w:rsidRDefault="00AC65FF" w:rsidP="00677381">
            <w:pPr>
              <w:pStyle w:val="Listenabsatz"/>
              <w:numPr>
                <w:ilvl w:val="0"/>
                <w:numId w:val="18"/>
              </w:numPr>
              <w:spacing w:line="240" w:lineRule="auto"/>
              <w:jc w:val="center"/>
              <w:rPr>
                <w:ins w:id="259" w:author="Hümbelin Oliver" w:date="2014-12-11T18:10:00Z"/>
                <w:rFonts w:eastAsia="Times New Roman"/>
                <w:color w:val="000000"/>
                <w:szCs w:val="19"/>
                <w:lang w:val="en-US"/>
              </w:rPr>
            </w:pPr>
            <w:ins w:id="260" w:author="Hümbelin Oliver" w:date="2014-12-11T18:10:00Z">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ins>
          </w:p>
        </w:tc>
        <w:tc>
          <w:tcPr>
            <w:tcW w:w="1905" w:type="dxa"/>
            <w:tcBorders>
              <w:top w:val="single" w:sz="4" w:space="0" w:color="auto"/>
              <w:left w:val="nil"/>
              <w:bottom w:val="nil"/>
              <w:right w:val="nil"/>
            </w:tcBorders>
            <w:vAlign w:val="center"/>
          </w:tcPr>
          <w:p w14:paraId="31E9B1B7" w14:textId="41109C5C" w:rsidR="00AC65FF" w:rsidRDefault="00AC65FF" w:rsidP="00AC65FF">
            <w:pPr>
              <w:pStyle w:val="Listenabsatz"/>
              <w:spacing w:line="240" w:lineRule="auto"/>
              <w:jc w:val="center"/>
              <w:rPr>
                <w:ins w:id="261" w:author="Hümbelin Oliver" w:date="2014-12-11T18:12:00Z"/>
                <w:rFonts w:eastAsia="Times New Roman"/>
                <w:color w:val="000000"/>
                <w:szCs w:val="19"/>
                <w:lang w:val="en-US"/>
              </w:rPr>
            </w:pPr>
            <w:ins w:id="262" w:author="Hümbelin Oliver" w:date="2014-12-12T17:00:00Z">
              <w:r>
                <w:rPr>
                  <w:rFonts w:eastAsia="Times New Roman"/>
                  <w:color w:val="000000"/>
                  <w:szCs w:val="19"/>
                  <w:lang w:val="en-US"/>
                </w:rPr>
                <w:t>0.03</w:t>
              </w:r>
            </w:ins>
          </w:p>
        </w:tc>
        <w:tc>
          <w:tcPr>
            <w:tcW w:w="1905" w:type="dxa"/>
            <w:tcBorders>
              <w:top w:val="single" w:sz="4" w:space="0" w:color="auto"/>
              <w:left w:val="nil"/>
              <w:bottom w:val="nil"/>
              <w:right w:val="nil"/>
            </w:tcBorders>
          </w:tcPr>
          <w:p w14:paraId="0F9F1D34" w14:textId="77777777" w:rsidR="00AC65FF" w:rsidRDefault="00AC65FF" w:rsidP="00AC65FF">
            <w:pPr>
              <w:pStyle w:val="Listenabsatz"/>
              <w:spacing w:line="240" w:lineRule="auto"/>
              <w:jc w:val="center"/>
              <w:rPr>
                <w:rFonts w:eastAsia="Times New Roman"/>
                <w:color w:val="000000"/>
                <w:szCs w:val="19"/>
                <w:lang w:val="en-US"/>
              </w:rPr>
            </w:pPr>
          </w:p>
          <w:p w14:paraId="66301D51" w14:textId="77777777" w:rsidR="00AC65FF" w:rsidRDefault="00AC65FF" w:rsidP="00AC65FF">
            <w:pPr>
              <w:pStyle w:val="Listenabsatz"/>
              <w:spacing w:line="240" w:lineRule="auto"/>
              <w:jc w:val="center"/>
              <w:rPr>
                <w:rFonts w:eastAsia="Times New Roman"/>
                <w:color w:val="000000"/>
                <w:szCs w:val="19"/>
                <w:lang w:val="en-US"/>
              </w:rPr>
            </w:pPr>
          </w:p>
          <w:p w14:paraId="0B8471D5" w14:textId="5EE1ACED"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4.</w:t>
            </w:r>
          </w:p>
        </w:tc>
      </w:tr>
      <w:tr w:rsidR="00AC65FF" w:rsidRPr="00FE7326" w14:paraId="1753A7F5" w14:textId="730FAFD3" w:rsidTr="00AC65FF">
        <w:trPr>
          <w:trHeight w:val="1260"/>
          <w:ins w:id="263" w:author="Hümbelin Oliver" w:date="2014-12-11T18:10:00Z"/>
        </w:trPr>
        <w:tc>
          <w:tcPr>
            <w:tcW w:w="3134" w:type="dxa"/>
            <w:tcBorders>
              <w:top w:val="nil"/>
              <w:left w:val="nil"/>
              <w:bottom w:val="nil"/>
              <w:right w:val="nil"/>
            </w:tcBorders>
            <w:shd w:val="clear" w:color="auto" w:fill="auto"/>
            <w:noWrap/>
            <w:vAlign w:val="center"/>
            <w:hideMark/>
          </w:tcPr>
          <w:p w14:paraId="50F547E4" w14:textId="77777777" w:rsidR="00AC65FF" w:rsidRPr="00F06E77" w:rsidRDefault="00AC65FF" w:rsidP="00FE7326">
            <w:pPr>
              <w:spacing w:line="240" w:lineRule="auto"/>
              <w:jc w:val="center"/>
              <w:rPr>
                <w:ins w:id="264" w:author="Hümbelin Oliver" w:date="2014-12-11T18:10:00Z"/>
                <w:rFonts w:eastAsia="Times New Roman"/>
                <w:color w:val="000000"/>
                <w:szCs w:val="19"/>
                <w:lang w:val="en-US"/>
              </w:rPr>
            </w:pPr>
          </w:p>
        </w:tc>
        <w:tc>
          <w:tcPr>
            <w:tcW w:w="2571" w:type="dxa"/>
            <w:tcBorders>
              <w:top w:val="nil"/>
              <w:left w:val="nil"/>
              <w:bottom w:val="nil"/>
              <w:right w:val="nil"/>
            </w:tcBorders>
            <w:shd w:val="clear" w:color="auto" w:fill="auto"/>
            <w:vAlign w:val="center"/>
            <w:hideMark/>
          </w:tcPr>
          <w:p w14:paraId="6CD3E060" w14:textId="77777777" w:rsidR="00AC65FF" w:rsidRPr="000E2F6C" w:rsidRDefault="00AC65FF" w:rsidP="00677381">
            <w:pPr>
              <w:pStyle w:val="Listenabsatz"/>
              <w:numPr>
                <w:ilvl w:val="0"/>
                <w:numId w:val="18"/>
              </w:numPr>
              <w:spacing w:line="240" w:lineRule="auto"/>
              <w:jc w:val="center"/>
              <w:rPr>
                <w:ins w:id="265" w:author="Hümbelin Oliver" w:date="2014-12-11T18:10:00Z"/>
                <w:rFonts w:eastAsia="Times New Roman"/>
                <w:color w:val="000000"/>
                <w:szCs w:val="19"/>
                <w:lang w:val="en-US"/>
              </w:rPr>
            </w:pPr>
            <w:ins w:id="266" w:author="Hümbelin Oliver" w:date="2014-12-11T18:10:00Z">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ins>
          </w:p>
        </w:tc>
        <w:tc>
          <w:tcPr>
            <w:tcW w:w="1905" w:type="dxa"/>
            <w:tcBorders>
              <w:top w:val="nil"/>
              <w:left w:val="nil"/>
              <w:bottom w:val="nil"/>
              <w:right w:val="nil"/>
            </w:tcBorders>
            <w:vAlign w:val="center"/>
          </w:tcPr>
          <w:p w14:paraId="381F9B4B" w14:textId="7E0280B5" w:rsidR="00AC65FF" w:rsidRDefault="00AC65FF" w:rsidP="00AC65FF">
            <w:pPr>
              <w:pStyle w:val="Listenabsatz"/>
              <w:spacing w:line="240" w:lineRule="auto"/>
              <w:jc w:val="center"/>
              <w:rPr>
                <w:ins w:id="267" w:author="Hümbelin Oliver" w:date="2014-12-11T18:12:00Z"/>
                <w:rFonts w:eastAsia="Times New Roman"/>
                <w:color w:val="000000"/>
                <w:szCs w:val="19"/>
                <w:lang w:val="en-US"/>
              </w:rPr>
            </w:pPr>
            <w:ins w:id="268" w:author="Hümbelin Oliver" w:date="2014-12-12T17:00:00Z">
              <w:r>
                <w:rPr>
                  <w:rFonts w:eastAsia="Times New Roman"/>
                  <w:color w:val="000000"/>
                  <w:szCs w:val="19"/>
                  <w:lang w:val="en-US"/>
                </w:rPr>
                <w:t>0.01</w:t>
              </w:r>
            </w:ins>
          </w:p>
        </w:tc>
        <w:tc>
          <w:tcPr>
            <w:tcW w:w="1905" w:type="dxa"/>
            <w:tcBorders>
              <w:top w:val="nil"/>
              <w:left w:val="nil"/>
              <w:bottom w:val="nil"/>
              <w:right w:val="nil"/>
            </w:tcBorders>
          </w:tcPr>
          <w:p w14:paraId="6157A38E" w14:textId="77777777" w:rsidR="00AC65FF" w:rsidRDefault="00AC65FF" w:rsidP="00AC65FF">
            <w:pPr>
              <w:pStyle w:val="Listenabsatz"/>
              <w:spacing w:line="240" w:lineRule="auto"/>
              <w:rPr>
                <w:rFonts w:eastAsia="Times New Roman"/>
                <w:color w:val="000000"/>
                <w:szCs w:val="19"/>
                <w:lang w:val="en-US"/>
              </w:rPr>
            </w:pPr>
          </w:p>
          <w:p w14:paraId="7A2A629D" w14:textId="77777777" w:rsidR="00AC65FF" w:rsidRDefault="00AC65FF" w:rsidP="00AC65FF">
            <w:pPr>
              <w:pStyle w:val="Listenabsatz"/>
              <w:spacing w:line="240" w:lineRule="auto"/>
              <w:rPr>
                <w:rFonts w:eastAsia="Times New Roman"/>
                <w:color w:val="000000"/>
                <w:szCs w:val="19"/>
                <w:lang w:val="en-US"/>
              </w:rPr>
            </w:pPr>
          </w:p>
          <w:p w14:paraId="3BD91B60" w14:textId="47160DAE"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6.</w:t>
            </w:r>
          </w:p>
        </w:tc>
      </w:tr>
      <w:tr w:rsidR="00AC65FF" w:rsidRPr="0086512F" w14:paraId="3910AB7B" w14:textId="12FC171B" w:rsidTr="00AC65FF">
        <w:trPr>
          <w:trHeight w:val="765"/>
          <w:ins w:id="269" w:author="Hümbelin Oliver" w:date="2014-12-11T18:10:00Z"/>
        </w:trPr>
        <w:tc>
          <w:tcPr>
            <w:tcW w:w="3134" w:type="dxa"/>
            <w:tcBorders>
              <w:top w:val="nil"/>
              <w:left w:val="nil"/>
              <w:bottom w:val="nil"/>
              <w:right w:val="nil"/>
            </w:tcBorders>
            <w:shd w:val="clear" w:color="auto" w:fill="auto"/>
            <w:noWrap/>
            <w:vAlign w:val="center"/>
          </w:tcPr>
          <w:p w14:paraId="7F5F16D3" w14:textId="77777777" w:rsidR="00AC65FF" w:rsidRPr="00F06E77" w:rsidRDefault="00AC65FF" w:rsidP="00FE7326">
            <w:pPr>
              <w:spacing w:line="240" w:lineRule="auto"/>
              <w:jc w:val="center"/>
              <w:rPr>
                <w:ins w:id="270" w:author="Hümbelin Oliver" w:date="2014-12-11T18:10:00Z"/>
                <w:rFonts w:eastAsia="Times New Roman"/>
                <w:color w:val="000000"/>
                <w:szCs w:val="19"/>
                <w:lang w:val="en-US"/>
              </w:rPr>
            </w:pPr>
            <w:commentRangeStart w:id="271"/>
            <w:commentRangeStart w:id="272"/>
            <w:ins w:id="273" w:author="Hümbelin Oliver" w:date="2014-12-11T18:10:00Z">
              <w:r>
                <w:rPr>
                  <w:rFonts w:eastAsia="Times New Roman"/>
                  <w:color w:val="000000"/>
                  <w:szCs w:val="19"/>
                  <w:lang w:val="en-US"/>
                </w:rPr>
                <w:t>Measuring inequality</w:t>
              </w:r>
            </w:ins>
          </w:p>
        </w:tc>
        <w:tc>
          <w:tcPr>
            <w:tcW w:w="2571" w:type="dxa"/>
            <w:tcBorders>
              <w:top w:val="nil"/>
              <w:left w:val="nil"/>
              <w:bottom w:val="nil"/>
              <w:right w:val="nil"/>
            </w:tcBorders>
            <w:shd w:val="clear" w:color="auto" w:fill="auto"/>
            <w:vAlign w:val="center"/>
          </w:tcPr>
          <w:p w14:paraId="7DFB9F06" w14:textId="77777777" w:rsidR="00AC65FF" w:rsidRPr="001D27D7" w:rsidRDefault="00AC65FF" w:rsidP="00677381">
            <w:pPr>
              <w:pStyle w:val="Listenabsatz"/>
              <w:numPr>
                <w:ilvl w:val="0"/>
                <w:numId w:val="18"/>
              </w:numPr>
              <w:spacing w:line="240" w:lineRule="auto"/>
              <w:jc w:val="center"/>
              <w:rPr>
                <w:ins w:id="274" w:author="Hümbelin Oliver" w:date="2014-12-11T18:10:00Z"/>
                <w:rFonts w:eastAsia="Times New Roman"/>
                <w:color w:val="000000"/>
                <w:szCs w:val="19"/>
                <w:lang w:val="en-US"/>
              </w:rPr>
            </w:pPr>
            <w:ins w:id="275" w:author="Hümbelin Oliver" w:date="2014-12-11T18:10:00Z">
              <w:r w:rsidRPr="000E2F6C">
                <w:rPr>
                  <w:rFonts w:eastAsia="Times New Roman"/>
                  <w:color w:val="000000"/>
                  <w:szCs w:val="19"/>
                  <w:lang w:val="en-US"/>
                </w:rPr>
                <w:t>C</w:t>
              </w:r>
              <w:r>
                <w:rPr>
                  <w:rFonts w:eastAsia="Times New Roman"/>
                  <w:color w:val="000000"/>
                  <w:szCs w:val="19"/>
                  <w:lang w:val="en-US"/>
                </w:rPr>
                <w:t xml:space="preserve">hange over time: difference between one </w:t>
              </w:r>
              <w:r>
                <w:rPr>
                  <w:rFonts w:eastAsia="Times New Roman"/>
                  <w:color w:val="000000"/>
                  <w:szCs w:val="19"/>
                  <w:lang w:val="en-US"/>
                </w:rPr>
                <w:lastRenderedPageBreak/>
                <w:t>population measures</w:t>
              </w:r>
            </w:ins>
            <w:commentRangeEnd w:id="271"/>
            <w:ins w:id="276" w:author="Hümbelin Oliver" w:date="2014-12-12T17:08:00Z">
              <w:r>
                <w:rPr>
                  <w:rStyle w:val="Kommentarzeichen"/>
                </w:rPr>
                <w:commentReference w:id="271"/>
              </w:r>
            </w:ins>
            <w:r w:rsidR="003A6D89">
              <w:rPr>
                <w:rStyle w:val="Kommentarzeichen"/>
              </w:rPr>
              <w:commentReference w:id="272"/>
            </w:r>
          </w:p>
        </w:tc>
        <w:tc>
          <w:tcPr>
            <w:tcW w:w="1905" w:type="dxa"/>
            <w:tcBorders>
              <w:top w:val="nil"/>
              <w:left w:val="nil"/>
              <w:bottom w:val="nil"/>
              <w:right w:val="nil"/>
            </w:tcBorders>
            <w:vAlign w:val="center"/>
          </w:tcPr>
          <w:p w14:paraId="0F410546" w14:textId="77777777" w:rsidR="00AC65FF" w:rsidRPr="000E2F6C" w:rsidRDefault="00AC65FF" w:rsidP="00AC65FF">
            <w:pPr>
              <w:pStyle w:val="Listenabsatz"/>
              <w:spacing w:line="240" w:lineRule="auto"/>
              <w:jc w:val="center"/>
              <w:rPr>
                <w:ins w:id="277" w:author="Hümbelin Oliver" w:date="2014-12-11T18:12:00Z"/>
                <w:rFonts w:eastAsia="Times New Roman"/>
                <w:color w:val="000000"/>
                <w:szCs w:val="19"/>
                <w:lang w:val="en-US"/>
              </w:rPr>
            </w:pPr>
          </w:p>
        </w:tc>
        <w:tc>
          <w:tcPr>
            <w:tcW w:w="1905" w:type="dxa"/>
            <w:tcBorders>
              <w:top w:val="nil"/>
              <w:left w:val="nil"/>
              <w:bottom w:val="nil"/>
              <w:right w:val="nil"/>
            </w:tcBorders>
          </w:tcPr>
          <w:p w14:paraId="6C0F297E" w14:textId="77777777" w:rsidR="00AC65FF" w:rsidRPr="000E2F6C" w:rsidRDefault="00AC65FF" w:rsidP="00AC65FF">
            <w:pPr>
              <w:pStyle w:val="Listenabsatz"/>
              <w:spacing w:line="240" w:lineRule="auto"/>
              <w:jc w:val="center"/>
              <w:rPr>
                <w:rFonts w:eastAsia="Times New Roman"/>
                <w:color w:val="000000"/>
                <w:szCs w:val="19"/>
                <w:lang w:val="en-US"/>
              </w:rPr>
            </w:pPr>
          </w:p>
        </w:tc>
      </w:tr>
      <w:commentRangeEnd w:id="272"/>
      <w:tr w:rsidR="00AC65FF" w14:paraId="763A4A14" w14:textId="1CB7B9F1" w:rsidTr="00AC65FF">
        <w:trPr>
          <w:trHeight w:val="765"/>
          <w:ins w:id="278" w:author="Hümbelin Oliver" w:date="2014-12-11T18:10:00Z"/>
        </w:trPr>
        <w:tc>
          <w:tcPr>
            <w:tcW w:w="3134" w:type="dxa"/>
            <w:tcBorders>
              <w:top w:val="nil"/>
              <w:left w:val="nil"/>
              <w:bottom w:val="nil"/>
              <w:right w:val="nil"/>
            </w:tcBorders>
            <w:shd w:val="clear" w:color="auto" w:fill="auto"/>
            <w:noWrap/>
            <w:vAlign w:val="center"/>
          </w:tcPr>
          <w:p w14:paraId="4F8F62BA" w14:textId="17F78C8B" w:rsidR="00AC65FF" w:rsidRPr="00F06E77" w:rsidRDefault="00AC65FF" w:rsidP="00FE7326">
            <w:pPr>
              <w:spacing w:line="240" w:lineRule="auto"/>
              <w:jc w:val="center"/>
              <w:rPr>
                <w:ins w:id="279" w:author="Hümbelin Oliver" w:date="2014-12-11T18:10:00Z"/>
                <w:rFonts w:eastAsia="Times New Roman"/>
                <w:color w:val="000000"/>
                <w:szCs w:val="19"/>
                <w:lang w:val="en-US"/>
              </w:rPr>
            </w:pPr>
            <w:ins w:id="280" w:author="Hümbelin Oliver" w:date="2014-12-11T18:10:00Z">
              <w:r w:rsidRPr="00F06E77">
                <w:rPr>
                  <w:rFonts w:eastAsia="Times New Roman"/>
                  <w:color w:val="000000"/>
                  <w:szCs w:val="19"/>
                  <w:lang w:val="en-US"/>
                </w:rPr>
                <w:lastRenderedPageBreak/>
                <w:t>statistical units</w:t>
              </w:r>
            </w:ins>
          </w:p>
        </w:tc>
        <w:tc>
          <w:tcPr>
            <w:tcW w:w="2571" w:type="dxa"/>
            <w:tcBorders>
              <w:top w:val="nil"/>
              <w:left w:val="nil"/>
              <w:bottom w:val="nil"/>
              <w:right w:val="nil"/>
            </w:tcBorders>
            <w:shd w:val="clear" w:color="auto" w:fill="auto"/>
            <w:vAlign w:val="center"/>
          </w:tcPr>
          <w:p w14:paraId="4ACB59A1" w14:textId="2C1177A7" w:rsidR="00AC65FF" w:rsidRDefault="00AC65FF" w:rsidP="00677381">
            <w:pPr>
              <w:pStyle w:val="Listenabsatz"/>
              <w:numPr>
                <w:ilvl w:val="0"/>
                <w:numId w:val="18"/>
              </w:numPr>
              <w:spacing w:line="240" w:lineRule="auto"/>
              <w:jc w:val="center"/>
              <w:rPr>
                <w:ins w:id="281" w:author="Hümbelin Oliver" w:date="2014-12-11T18:10:00Z"/>
                <w:rFonts w:eastAsia="Times New Roman"/>
                <w:color w:val="000000"/>
                <w:szCs w:val="19"/>
                <w:lang w:val="en-US"/>
              </w:rPr>
            </w:pPr>
            <w:ins w:id="282" w:author="Hümbelin Oliver" w:date="2014-12-11T18:10:00Z">
              <w:r>
                <w:rPr>
                  <w:rFonts w:eastAsia="Times New Roman"/>
                  <w:color w:val="000000"/>
                  <w:szCs w:val="19"/>
                  <w:lang w:val="en-US"/>
                </w:rPr>
                <w:t>T</w:t>
              </w:r>
              <w:r w:rsidRPr="000E2F6C">
                <w:rPr>
                  <w:rFonts w:eastAsia="Times New Roman"/>
                  <w:color w:val="000000"/>
                  <w:szCs w:val="19"/>
                  <w:lang w:val="en-US"/>
                </w:rPr>
                <w:t>ax units vs households</w:t>
              </w:r>
            </w:ins>
          </w:p>
        </w:tc>
        <w:tc>
          <w:tcPr>
            <w:tcW w:w="1905" w:type="dxa"/>
            <w:tcBorders>
              <w:top w:val="nil"/>
              <w:left w:val="nil"/>
              <w:bottom w:val="nil"/>
              <w:right w:val="nil"/>
            </w:tcBorders>
            <w:vAlign w:val="center"/>
          </w:tcPr>
          <w:p w14:paraId="1AF561E2" w14:textId="714E3B59" w:rsidR="00AC65FF" w:rsidRDefault="00AC65FF" w:rsidP="00AC65FF">
            <w:pPr>
              <w:pStyle w:val="Listenabsatz"/>
              <w:spacing w:line="240" w:lineRule="auto"/>
              <w:jc w:val="center"/>
              <w:rPr>
                <w:ins w:id="283" w:author="Hümbelin Oliver" w:date="2014-12-11T18:12:00Z"/>
                <w:rFonts w:eastAsia="Times New Roman"/>
                <w:color w:val="000000"/>
                <w:szCs w:val="19"/>
                <w:lang w:val="en-US"/>
              </w:rPr>
            </w:pPr>
            <w:ins w:id="284" w:author="Hümbelin Oliver" w:date="2014-12-12T17:01:00Z">
              <w:r>
                <w:rPr>
                  <w:rFonts w:eastAsia="Times New Roman"/>
                  <w:color w:val="000000"/>
                  <w:szCs w:val="19"/>
                  <w:lang w:val="en-US"/>
                </w:rPr>
                <w:t>0.04</w:t>
              </w:r>
            </w:ins>
          </w:p>
        </w:tc>
        <w:tc>
          <w:tcPr>
            <w:tcW w:w="1905" w:type="dxa"/>
            <w:tcBorders>
              <w:top w:val="nil"/>
              <w:left w:val="nil"/>
              <w:bottom w:val="nil"/>
              <w:right w:val="nil"/>
            </w:tcBorders>
          </w:tcPr>
          <w:p w14:paraId="73D1937C" w14:textId="77777777"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w:t>
            </w:r>
          </w:p>
          <w:p w14:paraId="4F650D12" w14:textId="7C1A1F4C"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3.</w:t>
            </w:r>
          </w:p>
        </w:tc>
      </w:tr>
      <w:tr w:rsidR="00AC65FF" w:rsidRPr="00FE7326" w14:paraId="1EA87A0D" w14:textId="72B3400E" w:rsidTr="00AC65FF">
        <w:trPr>
          <w:trHeight w:val="765"/>
          <w:ins w:id="285" w:author="Hümbelin Oliver" w:date="2014-12-11T18:10:00Z"/>
        </w:trPr>
        <w:tc>
          <w:tcPr>
            <w:tcW w:w="3134" w:type="dxa"/>
            <w:tcBorders>
              <w:top w:val="nil"/>
              <w:left w:val="nil"/>
              <w:bottom w:val="nil"/>
              <w:right w:val="nil"/>
            </w:tcBorders>
            <w:shd w:val="clear" w:color="auto" w:fill="auto"/>
            <w:noWrap/>
            <w:vAlign w:val="center"/>
            <w:hideMark/>
          </w:tcPr>
          <w:p w14:paraId="3538E43E" w14:textId="4A13FE93" w:rsidR="00AC65FF" w:rsidRPr="00F06E77" w:rsidRDefault="00AC65FF" w:rsidP="00FE7326">
            <w:pPr>
              <w:spacing w:line="240" w:lineRule="auto"/>
              <w:jc w:val="center"/>
              <w:rPr>
                <w:ins w:id="286" w:author="Hümbelin Oliver" w:date="2014-12-11T18:10:00Z"/>
                <w:rFonts w:eastAsia="Times New Roman"/>
                <w:color w:val="000000"/>
                <w:szCs w:val="19"/>
                <w:lang w:val="en-US"/>
              </w:rPr>
            </w:pPr>
            <w:ins w:id="287" w:author="Hümbelin Oliver" w:date="2014-12-11T18:10:00Z">
              <w:r w:rsidRPr="00F06E77">
                <w:rPr>
                  <w:rFonts w:eastAsia="Times New Roman"/>
                  <w:color w:val="000000"/>
                  <w:szCs w:val="19"/>
                  <w:lang w:val="en-US"/>
                </w:rPr>
                <w:t>coverage issues</w:t>
              </w:r>
            </w:ins>
          </w:p>
        </w:tc>
        <w:tc>
          <w:tcPr>
            <w:tcW w:w="2571" w:type="dxa"/>
            <w:tcBorders>
              <w:top w:val="nil"/>
              <w:left w:val="nil"/>
              <w:bottom w:val="nil"/>
              <w:right w:val="nil"/>
            </w:tcBorders>
            <w:shd w:val="clear" w:color="auto" w:fill="auto"/>
            <w:vAlign w:val="center"/>
            <w:hideMark/>
          </w:tcPr>
          <w:p w14:paraId="6298E57B" w14:textId="76EEE7AB" w:rsidR="00AC65FF" w:rsidRPr="000E2F6C" w:rsidRDefault="00AC65FF" w:rsidP="00677381">
            <w:pPr>
              <w:pStyle w:val="Listenabsatz"/>
              <w:numPr>
                <w:ilvl w:val="0"/>
                <w:numId w:val="18"/>
              </w:numPr>
              <w:spacing w:line="240" w:lineRule="auto"/>
              <w:jc w:val="center"/>
              <w:rPr>
                <w:ins w:id="288" w:author="Hümbelin Oliver" w:date="2014-12-11T18:10:00Z"/>
                <w:rFonts w:eastAsia="Times New Roman"/>
                <w:color w:val="000000"/>
                <w:szCs w:val="19"/>
                <w:lang w:val="en-US"/>
              </w:rPr>
            </w:pPr>
            <w:ins w:id="289" w:author="Hümbelin Oliver" w:date="2014-12-11T18:10:00Z">
              <w:r>
                <w:rPr>
                  <w:rFonts w:eastAsia="Times New Roman"/>
                  <w:color w:val="000000"/>
                  <w:szCs w:val="19"/>
                  <w:lang w:val="en-US"/>
                </w:rPr>
                <w:t>Superior coverage with tax data compared to survey data</w:t>
              </w:r>
            </w:ins>
          </w:p>
        </w:tc>
        <w:tc>
          <w:tcPr>
            <w:tcW w:w="1905" w:type="dxa"/>
            <w:tcBorders>
              <w:top w:val="nil"/>
              <w:left w:val="nil"/>
              <w:bottom w:val="nil"/>
              <w:right w:val="nil"/>
            </w:tcBorders>
            <w:vAlign w:val="center"/>
          </w:tcPr>
          <w:p w14:paraId="1B7FDFE6" w14:textId="19BCB404" w:rsidR="00AC65FF" w:rsidRDefault="00AC65FF" w:rsidP="00AC65FF">
            <w:pPr>
              <w:pStyle w:val="Listenabsatz"/>
              <w:spacing w:line="240" w:lineRule="auto"/>
              <w:jc w:val="center"/>
              <w:rPr>
                <w:ins w:id="290" w:author="Hümbelin Oliver" w:date="2014-12-11T18:12:00Z"/>
                <w:rFonts w:eastAsia="Times New Roman"/>
                <w:color w:val="000000"/>
                <w:szCs w:val="19"/>
                <w:lang w:val="en-US"/>
              </w:rPr>
            </w:pPr>
            <w:ins w:id="291" w:author="Hümbelin Oliver" w:date="2014-12-12T17:04:00Z">
              <w:r>
                <w:rPr>
                  <w:rFonts w:eastAsia="Times New Roman"/>
                  <w:color w:val="000000"/>
                  <w:szCs w:val="19"/>
                  <w:lang w:val="en-US"/>
                </w:rPr>
                <w:t>0.08</w:t>
              </w:r>
            </w:ins>
          </w:p>
        </w:tc>
        <w:tc>
          <w:tcPr>
            <w:tcW w:w="1905" w:type="dxa"/>
            <w:tcBorders>
              <w:top w:val="nil"/>
              <w:left w:val="nil"/>
              <w:bottom w:val="nil"/>
              <w:right w:val="nil"/>
            </w:tcBorders>
          </w:tcPr>
          <w:p w14:paraId="42897AEB" w14:textId="77777777" w:rsidR="00AC65FF" w:rsidRDefault="00AC65FF" w:rsidP="00AC65FF">
            <w:pPr>
              <w:pStyle w:val="Listenabsatz"/>
              <w:spacing w:line="240" w:lineRule="auto"/>
              <w:jc w:val="center"/>
              <w:rPr>
                <w:rFonts w:eastAsia="Times New Roman"/>
                <w:color w:val="000000"/>
                <w:szCs w:val="19"/>
                <w:lang w:val="en-US"/>
              </w:rPr>
            </w:pPr>
          </w:p>
          <w:p w14:paraId="2F3D4E75" w14:textId="77777777" w:rsidR="00AC65FF" w:rsidRDefault="00AC65FF" w:rsidP="00AC65FF">
            <w:pPr>
              <w:pStyle w:val="Listenabsatz"/>
              <w:spacing w:line="240" w:lineRule="auto"/>
              <w:jc w:val="center"/>
              <w:rPr>
                <w:rFonts w:eastAsia="Times New Roman"/>
                <w:color w:val="000000"/>
                <w:szCs w:val="19"/>
                <w:lang w:val="en-US"/>
              </w:rPr>
            </w:pPr>
          </w:p>
          <w:p w14:paraId="61AD5517" w14:textId="005FBC90"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2.</w:t>
            </w:r>
          </w:p>
        </w:tc>
      </w:tr>
      <w:tr w:rsidR="00AC65FF" w:rsidRPr="00FE7326" w14:paraId="16F07CA4" w14:textId="51A644DF" w:rsidTr="00AC65FF">
        <w:trPr>
          <w:trHeight w:val="1530"/>
          <w:ins w:id="292" w:author="Hümbelin Oliver" w:date="2014-12-11T18:10:00Z"/>
        </w:trPr>
        <w:tc>
          <w:tcPr>
            <w:tcW w:w="3134" w:type="dxa"/>
            <w:tcBorders>
              <w:top w:val="nil"/>
              <w:left w:val="nil"/>
              <w:bottom w:val="nil"/>
              <w:right w:val="nil"/>
            </w:tcBorders>
            <w:shd w:val="clear" w:color="auto" w:fill="auto"/>
            <w:noWrap/>
            <w:vAlign w:val="bottom"/>
            <w:hideMark/>
          </w:tcPr>
          <w:p w14:paraId="405EFA72" w14:textId="463A8BCF" w:rsidR="00AC65FF" w:rsidRPr="00F06E77" w:rsidRDefault="00AC65FF" w:rsidP="00FE7326">
            <w:pPr>
              <w:spacing w:line="240" w:lineRule="auto"/>
              <w:jc w:val="center"/>
              <w:rPr>
                <w:ins w:id="293" w:author="Hümbelin Oliver" w:date="2014-12-11T18:10:00Z"/>
                <w:rFonts w:eastAsia="Times New Roman"/>
                <w:color w:val="000000"/>
                <w:szCs w:val="19"/>
                <w:lang w:val="en-US"/>
              </w:rPr>
            </w:pPr>
          </w:p>
        </w:tc>
        <w:tc>
          <w:tcPr>
            <w:tcW w:w="2571" w:type="dxa"/>
            <w:tcBorders>
              <w:top w:val="nil"/>
              <w:left w:val="nil"/>
              <w:bottom w:val="nil"/>
              <w:right w:val="nil"/>
            </w:tcBorders>
            <w:shd w:val="clear" w:color="auto" w:fill="auto"/>
            <w:vAlign w:val="center"/>
          </w:tcPr>
          <w:p w14:paraId="16BACA52" w14:textId="11605845" w:rsidR="00AC65FF" w:rsidRPr="000E2F6C" w:rsidRDefault="00AC65FF" w:rsidP="00677381">
            <w:pPr>
              <w:pStyle w:val="Listenabsatz"/>
              <w:numPr>
                <w:ilvl w:val="0"/>
                <w:numId w:val="18"/>
              </w:numPr>
              <w:spacing w:line="240" w:lineRule="auto"/>
              <w:jc w:val="center"/>
              <w:rPr>
                <w:ins w:id="294" w:author="Hümbelin Oliver" w:date="2014-12-11T18:10:00Z"/>
                <w:rFonts w:eastAsia="Times New Roman"/>
                <w:color w:val="000000"/>
                <w:szCs w:val="19"/>
                <w:lang w:val="en-US"/>
              </w:rPr>
            </w:pPr>
            <w:ins w:id="295" w:author="Hümbelin Oliver" w:date="2014-12-11T18:10:00Z">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ins>
          </w:p>
        </w:tc>
        <w:tc>
          <w:tcPr>
            <w:tcW w:w="1905" w:type="dxa"/>
            <w:tcBorders>
              <w:top w:val="nil"/>
              <w:left w:val="nil"/>
              <w:bottom w:val="nil"/>
              <w:right w:val="nil"/>
            </w:tcBorders>
            <w:vAlign w:val="center"/>
          </w:tcPr>
          <w:p w14:paraId="5E92986F" w14:textId="7AFAAE6D" w:rsidR="00AC65FF" w:rsidRDefault="00AC65FF" w:rsidP="00AC65FF">
            <w:pPr>
              <w:pStyle w:val="Listenabsatz"/>
              <w:spacing w:line="240" w:lineRule="auto"/>
              <w:jc w:val="center"/>
              <w:rPr>
                <w:ins w:id="296" w:author="Hümbelin Oliver" w:date="2014-12-11T18:12:00Z"/>
                <w:rFonts w:eastAsia="Times New Roman"/>
                <w:color w:val="000000"/>
                <w:szCs w:val="19"/>
                <w:lang w:val="en-US"/>
              </w:rPr>
            </w:pPr>
            <w:ins w:id="297" w:author="Hümbelin Oliver" w:date="2014-12-12T16:58:00Z">
              <w:r>
                <w:rPr>
                  <w:rFonts w:eastAsia="Times New Roman"/>
                  <w:color w:val="000000"/>
                  <w:szCs w:val="19"/>
                  <w:lang w:val="en-US"/>
                </w:rPr>
                <w:t>0.02</w:t>
              </w:r>
            </w:ins>
          </w:p>
        </w:tc>
        <w:tc>
          <w:tcPr>
            <w:tcW w:w="1905" w:type="dxa"/>
            <w:tcBorders>
              <w:top w:val="nil"/>
              <w:left w:val="nil"/>
              <w:bottom w:val="nil"/>
              <w:right w:val="nil"/>
            </w:tcBorders>
          </w:tcPr>
          <w:p w14:paraId="112F94E8" w14:textId="77777777" w:rsidR="00AC65FF" w:rsidRDefault="00AC65FF" w:rsidP="00AC65FF">
            <w:pPr>
              <w:pStyle w:val="Listenabsatz"/>
              <w:spacing w:line="240" w:lineRule="auto"/>
              <w:jc w:val="center"/>
              <w:rPr>
                <w:rFonts w:eastAsia="Times New Roman"/>
                <w:color w:val="000000"/>
                <w:szCs w:val="19"/>
                <w:lang w:val="en-US"/>
              </w:rPr>
            </w:pPr>
          </w:p>
          <w:p w14:paraId="69704A24" w14:textId="77777777" w:rsidR="00AC65FF" w:rsidRDefault="00AC65FF" w:rsidP="00AC65FF">
            <w:pPr>
              <w:pStyle w:val="Listenabsatz"/>
              <w:spacing w:line="240" w:lineRule="auto"/>
              <w:jc w:val="center"/>
              <w:rPr>
                <w:rFonts w:eastAsia="Times New Roman"/>
                <w:color w:val="000000"/>
                <w:szCs w:val="19"/>
                <w:lang w:val="en-US"/>
              </w:rPr>
            </w:pPr>
          </w:p>
          <w:p w14:paraId="13D93A52" w14:textId="77777777" w:rsidR="00AC65FF" w:rsidRDefault="00AC65FF" w:rsidP="00AC65FF">
            <w:pPr>
              <w:pStyle w:val="Listenabsatz"/>
              <w:spacing w:line="240" w:lineRule="auto"/>
              <w:jc w:val="center"/>
              <w:rPr>
                <w:rFonts w:eastAsia="Times New Roman"/>
                <w:color w:val="000000"/>
                <w:szCs w:val="19"/>
                <w:lang w:val="en-US"/>
              </w:rPr>
            </w:pPr>
          </w:p>
          <w:p w14:paraId="72ACFFF7" w14:textId="1BB09BD9"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5.</w:t>
            </w:r>
          </w:p>
        </w:tc>
      </w:tr>
      <w:tr w:rsidR="00AC65FF" w:rsidRPr="000E2F6C" w14:paraId="55330769" w14:textId="71E4A894" w:rsidTr="00AC65FF">
        <w:trPr>
          <w:trHeight w:val="1320"/>
          <w:ins w:id="298" w:author="Hümbelin Oliver" w:date="2014-12-11T18:10:00Z"/>
        </w:trPr>
        <w:tc>
          <w:tcPr>
            <w:tcW w:w="3134" w:type="dxa"/>
            <w:tcBorders>
              <w:top w:val="nil"/>
              <w:left w:val="nil"/>
              <w:bottom w:val="double" w:sz="6" w:space="0" w:color="auto"/>
              <w:right w:val="nil"/>
            </w:tcBorders>
            <w:shd w:val="clear" w:color="auto" w:fill="auto"/>
            <w:noWrap/>
            <w:vAlign w:val="bottom"/>
            <w:hideMark/>
          </w:tcPr>
          <w:p w14:paraId="22EA52AE" w14:textId="77777777" w:rsidR="00AC65FF" w:rsidRPr="00F06E77" w:rsidRDefault="00AC65FF" w:rsidP="00FE7326">
            <w:pPr>
              <w:spacing w:line="240" w:lineRule="auto"/>
              <w:rPr>
                <w:ins w:id="299" w:author="Hümbelin Oliver" w:date="2014-12-11T18:10:00Z"/>
                <w:rFonts w:eastAsia="Times New Roman"/>
                <w:color w:val="000000"/>
                <w:szCs w:val="19"/>
                <w:lang w:val="en-US"/>
              </w:rPr>
            </w:pPr>
          </w:p>
        </w:tc>
        <w:tc>
          <w:tcPr>
            <w:tcW w:w="2571" w:type="dxa"/>
            <w:tcBorders>
              <w:top w:val="nil"/>
              <w:left w:val="nil"/>
              <w:bottom w:val="double" w:sz="6" w:space="0" w:color="auto"/>
              <w:right w:val="nil"/>
            </w:tcBorders>
            <w:shd w:val="clear" w:color="auto" w:fill="auto"/>
            <w:vAlign w:val="center"/>
            <w:hideMark/>
          </w:tcPr>
          <w:p w14:paraId="1272B268" w14:textId="07AC7C4C" w:rsidR="00AC65FF" w:rsidRPr="000E2F6C" w:rsidRDefault="00AC65FF" w:rsidP="00677381">
            <w:pPr>
              <w:pStyle w:val="Listenabsatz"/>
              <w:numPr>
                <w:ilvl w:val="0"/>
                <w:numId w:val="18"/>
              </w:numPr>
              <w:spacing w:line="240" w:lineRule="auto"/>
              <w:jc w:val="center"/>
              <w:rPr>
                <w:ins w:id="300" w:author="Hümbelin Oliver" w:date="2014-12-11T18:10:00Z"/>
                <w:rFonts w:eastAsia="Times New Roman"/>
                <w:color w:val="000000"/>
                <w:szCs w:val="19"/>
                <w:lang w:val="en-US"/>
              </w:rPr>
            </w:pPr>
            <w:ins w:id="301" w:author="Hümbelin Oliver" w:date="2014-12-11T18:10:00Z">
              <w:r>
                <w:rPr>
                  <w:rFonts w:eastAsia="Times New Roman"/>
                  <w:color w:val="000000"/>
                  <w:szCs w:val="19"/>
                  <w:lang w:val="en-US"/>
                </w:rPr>
                <w:t>Influence of n</w:t>
              </w:r>
              <w:r w:rsidRPr="000E2F6C">
                <w:rPr>
                  <w:rFonts w:eastAsia="Times New Roman"/>
                  <w:color w:val="000000"/>
                  <w:szCs w:val="19"/>
                  <w:lang w:val="en-US"/>
                </w:rPr>
                <w:t>on-taxed</w:t>
              </w:r>
            </w:ins>
          </w:p>
        </w:tc>
        <w:tc>
          <w:tcPr>
            <w:tcW w:w="1905" w:type="dxa"/>
            <w:tcBorders>
              <w:top w:val="nil"/>
              <w:left w:val="nil"/>
              <w:bottom w:val="double" w:sz="6" w:space="0" w:color="auto"/>
              <w:right w:val="nil"/>
            </w:tcBorders>
          </w:tcPr>
          <w:p w14:paraId="1E02817D" w14:textId="77777777" w:rsidR="00AC65FF" w:rsidRDefault="00AC65FF" w:rsidP="00AC65FF">
            <w:pPr>
              <w:pStyle w:val="Listenabsatz"/>
              <w:spacing w:line="240" w:lineRule="auto"/>
              <w:rPr>
                <w:rFonts w:eastAsia="Times New Roman"/>
                <w:color w:val="000000"/>
                <w:szCs w:val="19"/>
                <w:lang w:val="en-US"/>
              </w:rPr>
            </w:pPr>
          </w:p>
          <w:p w14:paraId="612E6835" w14:textId="77777777" w:rsidR="00AC65FF" w:rsidRDefault="00AC65FF" w:rsidP="00AC65FF">
            <w:pPr>
              <w:pStyle w:val="Listenabsatz"/>
              <w:spacing w:line="240" w:lineRule="auto"/>
              <w:rPr>
                <w:rFonts w:eastAsia="Times New Roman"/>
                <w:color w:val="000000"/>
                <w:szCs w:val="19"/>
                <w:lang w:val="en-US"/>
              </w:rPr>
            </w:pPr>
          </w:p>
          <w:p w14:paraId="3C20174A" w14:textId="188C6851" w:rsidR="00AC65FF" w:rsidRDefault="00AC65FF" w:rsidP="00FF1FBB">
            <w:pPr>
              <w:pStyle w:val="Listenabsatz"/>
              <w:spacing w:line="240" w:lineRule="auto"/>
              <w:rPr>
                <w:ins w:id="302" w:author="Hümbelin Oliver" w:date="2014-12-11T18:12:00Z"/>
                <w:rFonts w:eastAsia="Times New Roman"/>
                <w:color w:val="000000"/>
                <w:szCs w:val="19"/>
                <w:lang w:val="en-US"/>
              </w:rPr>
            </w:pPr>
            <w:commentRangeStart w:id="303"/>
            <w:r>
              <w:rPr>
                <w:rFonts w:eastAsia="Times New Roman"/>
                <w:color w:val="000000"/>
                <w:szCs w:val="19"/>
                <w:lang w:val="en-US"/>
              </w:rPr>
              <w:t>0.14</w:t>
            </w:r>
            <w:commentRangeEnd w:id="303"/>
            <w:r>
              <w:rPr>
                <w:rStyle w:val="Kommentarzeichen"/>
              </w:rPr>
              <w:commentReference w:id="303"/>
            </w:r>
          </w:p>
        </w:tc>
        <w:tc>
          <w:tcPr>
            <w:tcW w:w="1905" w:type="dxa"/>
            <w:tcBorders>
              <w:top w:val="nil"/>
              <w:left w:val="nil"/>
              <w:bottom w:val="double" w:sz="6" w:space="0" w:color="auto"/>
              <w:right w:val="nil"/>
            </w:tcBorders>
          </w:tcPr>
          <w:p w14:paraId="5BF2DCE6" w14:textId="77777777" w:rsidR="00AC65FF" w:rsidRDefault="00AC65FF" w:rsidP="00AC65FF">
            <w:pPr>
              <w:pStyle w:val="Listenabsatz"/>
              <w:spacing w:line="240" w:lineRule="auto"/>
              <w:rPr>
                <w:rFonts w:eastAsia="Times New Roman"/>
                <w:color w:val="000000"/>
                <w:szCs w:val="19"/>
                <w:lang w:val="en-US"/>
              </w:rPr>
            </w:pPr>
          </w:p>
          <w:p w14:paraId="0F1155AC" w14:textId="77777777" w:rsidR="00AC65FF" w:rsidRDefault="00AC65FF" w:rsidP="00AC65FF">
            <w:pPr>
              <w:pStyle w:val="Listenabsatz"/>
              <w:spacing w:line="240" w:lineRule="auto"/>
              <w:rPr>
                <w:rFonts w:eastAsia="Times New Roman"/>
                <w:color w:val="000000"/>
                <w:szCs w:val="19"/>
                <w:lang w:val="en-US"/>
              </w:rPr>
            </w:pPr>
          </w:p>
          <w:p w14:paraId="6C242DB9" w14:textId="33E46491" w:rsidR="00AC65FF" w:rsidRDefault="00AC65FF" w:rsidP="00AC65FF">
            <w:pPr>
              <w:pStyle w:val="Listenabsatz"/>
              <w:spacing w:line="240" w:lineRule="auto"/>
              <w:rPr>
                <w:rFonts w:eastAsia="Times New Roman"/>
                <w:color w:val="000000"/>
                <w:szCs w:val="19"/>
                <w:lang w:val="en-US"/>
              </w:rPr>
            </w:pPr>
            <w:r>
              <w:rPr>
                <w:rFonts w:eastAsia="Times New Roman"/>
                <w:color w:val="000000"/>
                <w:szCs w:val="19"/>
                <w:lang w:val="en-US"/>
              </w:rPr>
              <w:t>1.</w:t>
            </w:r>
          </w:p>
        </w:tc>
      </w:tr>
    </w:tbl>
    <w:p w14:paraId="04C90E20" w14:textId="77777777" w:rsidR="00677381" w:rsidRDefault="00677381" w:rsidP="005350F7">
      <w:pPr>
        <w:pStyle w:val="Standard1"/>
        <w:rPr>
          <w:ins w:id="304" w:author="Hümbelin Oliver" w:date="2014-12-11T18:10:00Z"/>
          <w:rFonts w:ascii="Lucida Sans" w:hAnsi="Lucida Sans"/>
          <w:sz w:val="19"/>
          <w:szCs w:val="19"/>
          <w:lang w:val="en-US"/>
        </w:rPr>
      </w:pPr>
    </w:p>
    <w:p w14:paraId="302F9F24" w14:textId="77777777" w:rsidR="00677381" w:rsidRPr="008B2031" w:rsidRDefault="00677381" w:rsidP="005350F7">
      <w:pPr>
        <w:pStyle w:val="Standard1"/>
        <w:rPr>
          <w:rFonts w:ascii="Lucida Sans" w:hAnsi="Lucida Sans"/>
          <w:sz w:val="19"/>
          <w:szCs w:val="19"/>
          <w:lang w:val="en-US"/>
        </w:rPr>
      </w:pPr>
    </w:p>
    <w:tbl>
      <w:tblPr>
        <w:tblW w:w="0" w:type="auto"/>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981"/>
        <w:gridCol w:w="2075"/>
        <w:gridCol w:w="2464"/>
      </w:tblGrid>
      <w:tr w:rsidR="005350F7" w:rsidRPr="008B2031" w14:paraId="176A339F"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EF1BF21"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Decision</w:t>
            </w:r>
          </w:p>
        </w:tc>
        <w:tc>
          <w:tcPr>
            <w:tcW w:w="2093" w:type="dxa"/>
            <w:tcBorders>
              <w:top w:val="single" w:sz="2" w:space="0" w:color="000001"/>
              <w:left w:val="single" w:sz="2" w:space="0" w:color="000001"/>
              <w:bottom w:val="single" w:sz="2" w:space="0" w:color="000001"/>
              <w:right w:val="nil"/>
            </w:tcBorders>
            <w:shd w:val="clear" w:color="auto" w:fill="FFFFFF"/>
            <w:hideMark/>
          </w:tcPr>
          <w:p w14:paraId="2B3E23AA"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Importance</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09EAFFF6"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Range (Gini coefficient)</w:t>
            </w:r>
          </w:p>
        </w:tc>
      </w:tr>
      <w:tr w:rsidR="005350F7" w:rsidRPr="008B2031" w14:paraId="0C0203F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604B1787"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Using (pseudo) equivalence scales</w:t>
            </w:r>
          </w:p>
        </w:tc>
        <w:tc>
          <w:tcPr>
            <w:tcW w:w="2093" w:type="dxa"/>
            <w:tcBorders>
              <w:top w:val="single" w:sz="2" w:space="0" w:color="000001"/>
              <w:left w:val="single" w:sz="2" w:space="0" w:color="000001"/>
              <w:bottom w:val="single" w:sz="2" w:space="0" w:color="000001"/>
              <w:right w:val="nil"/>
            </w:tcBorders>
            <w:shd w:val="clear" w:color="auto" w:fill="FFFFFF"/>
            <w:hideMark/>
          </w:tcPr>
          <w:p w14:paraId="3BD27BCC"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14E40E37"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0.01</w:t>
            </w:r>
          </w:p>
        </w:tc>
      </w:tr>
      <w:tr w:rsidR="005350F7" w:rsidRPr="008B2031" w14:paraId="2894EDE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45DCB41"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Including special cases</w:t>
            </w:r>
          </w:p>
        </w:tc>
        <w:tc>
          <w:tcPr>
            <w:tcW w:w="2093" w:type="dxa"/>
            <w:tcBorders>
              <w:top w:val="single" w:sz="2" w:space="0" w:color="000001"/>
              <w:left w:val="single" w:sz="2" w:space="0" w:color="000001"/>
              <w:bottom w:val="single" w:sz="2" w:space="0" w:color="000001"/>
              <w:right w:val="nil"/>
            </w:tcBorders>
            <w:shd w:val="clear" w:color="auto" w:fill="FFFFFF"/>
            <w:hideMark/>
          </w:tcPr>
          <w:p w14:paraId="5D4B57E0"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E770F5B"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0.02</w:t>
            </w:r>
          </w:p>
        </w:tc>
      </w:tr>
      <w:tr w:rsidR="005350F7" w:rsidRPr="008B2031" w14:paraId="7B3AFC82"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74767FB7"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Using net, taxable or taxed income</w:t>
            </w:r>
          </w:p>
        </w:tc>
        <w:tc>
          <w:tcPr>
            <w:tcW w:w="2093" w:type="dxa"/>
            <w:tcBorders>
              <w:top w:val="single" w:sz="2" w:space="0" w:color="000001"/>
              <w:left w:val="single" w:sz="2" w:space="0" w:color="000001"/>
              <w:bottom w:val="single" w:sz="2" w:space="0" w:color="000001"/>
              <w:right w:val="nil"/>
            </w:tcBorders>
            <w:shd w:val="clear" w:color="auto" w:fill="FFFFFF"/>
            <w:hideMark/>
          </w:tcPr>
          <w:p w14:paraId="010E8B6B"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Major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607259F"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0.03</w:t>
            </w:r>
          </w:p>
        </w:tc>
      </w:tr>
      <w:tr w:rsidR="005350F7" w:rsidRPr="008B2031" w14:paraId="506859B6"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20F5F1F7"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How to treat non-taxed</w:t>
            </w:r>
          </w:p>
        </w:tc>
        <w:tc>
          <w:tcPr>
            <w:tcW w:w="2093" w:type="dxa"/>
            <w:tcBorders>
              <w:top w:val="single" w:sz="2" w:space="0" w:color="000001"/>
              <w:left w:val="single" w:sz="2" w:space="0" w:color="000001"/>
              <w:bottom w:val="single" w:sz="2" w:space="0" w:color="000001"/>
              <w:right w:val="nil"/>
            </w:tcBorders>
            <w:shd w:val="clear" w:color="auto" w:fill="FFFFFF"/>
            <w:hideMark/>
          </w:tcPr>
          <w:p w14:paraId="16504DA6"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Crucial</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1BFA6A2"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0.14</w:t>
            </w:r>
          </w:p>
        </w:tc>
      </w:tr>
    </w:tbl>
    <w:p w14:paraId="4E46722F" w14:textId="77777777" w:rsidR="005350F7" w:rsidRPr="008B2031" w:rsidRDefault="005350F7" w:rsidP="005350F7">
      <w:pPr>
        <w:pStyle w:val="Standard1"/>
        <w:rPr>
          <w:rFonts w:ascii="Lucida Sans" w:hAnsi="Lucida Sans"/>
          <w:sz w:val="19"/>
          <w:szCs w:val="19"/>
          <w:rPrChange w:id="305" w:author="Hümbelin Oliver" w:date="2014-12-11T18:08:00Z">
            <w:rPr/>
          </w:rPrChange>
        </w:rPr>
      </w:pPr>
    </w:p>
    <w:p w14:paraId="7F975175" w14:textId="77777777" w:rsidR="005350F7" w:rsidRPr="008B2031" w:rsidRDefault="005350F7" w:rsidP="005350F7">
      <w:pPr>
        <w:pStyle w:val="Standard1"/>
        <w:rPr>
          <w:rFonts w:ascii="Lucida Sans" w:hAnsi="Lucida Sans"/>
          <w:sz w:val="19"/>
          <w:szCs w:val="19"/>
          <w:lang w:val="en-US"/>
          <w:rPrChange w:id="306" w:author="Hümbelin Oliver" w:date="2014-12-11T18:08:00Z">
            <w:rPr>
              <w:lang w:val="en-US"/>
            </w:rPr>
          </w:rPrChange>
        </w:rPr>
      </w:pPr>
      <w:commentRangeStart w:id="307"/>
      <w:r w:rsidRPr="008B2031">
        <w:rPr>
          <w:rFonts w:ascii="Lucida Sans" w:hAnsi="Lucida Sans"/>
          <w:sz w:val="19"/>
          <w:szCs w:val="19"/>
          <w:lang w:val="en-US"/>
          <w:rPrChange w:id="308" w:author="Hümbelin Oliver" w:date="2014-12-11T18:08:00Z">
            <w:rPr>
              <w:lang w:val="en-US"/>
            </w:rPr>
          </w:rPrChange>
        </w:rPr>
        <w:t>Comparing tax and survey data we revealed another weakness that needs to be declared crucial: Tax units do not properly resemble households. Instead, the common case of cohabitating without marriage is treated as two single incomes. This most certainly leads to biases in the inequality trend as the „single-to-married-ratio“ in Switzerland also varies over time (trend towards more singles).</w:t>
      </w:r>
      <w:commentRangeEnd w:id="307"/>
      <w:r w:rsidR="004F2A66">
        <w:rPr>
          <w:rStyle w:val="Kommentarzeichen"/>
          <w:rFonts w:ascii="Lucida Sans" w:eastAsia="Lucida Sans" w:hAnsi="Lucida Sans" w:cs="Times New Roman"/>
          <w:color w:val="auto"/>
          <w:lang w:val="de-CH" w:eastAsia="en-US" w:bidi="ar-SA"/>
        </w:rPr>
        <w:commentReference w:id="307"/>
      </w:r>
    </w:p>
    <w:p w14:paraId="6B1CF448" w14:textId="77777777" w:rsidR="005350F7" w:rsidRPr="008B2031" w:rsidRDefault="005350F7" w:rsidP="005350F7">
      <w:pPr>
        <w:pStyle w:val="Standard1"/>
        <w:rPr>
          <w:rFonts w:ascii="Lucida Sans" w:hAnsi="Lucida Sans"/>
          <w:sz w:val="19"/>
          <w:szCs w:val="19"/>
          <w:lang w:val="en-US"/>
          <w:rPrChange w:id="309" w:author="Hümbelin Oliver" w:date="2014-12-11T18:08:00Z">
            <w:rPr>
              <w:lang w:val="en-US"/>
            </w:rPr>
          </w:rPrChange>
        </w:rPr>
      </w:pPr>
      <w:r w:rsidRPr="008B2031">
        <w:rPr>
          <w:rFonts w:ascii="Lucida Sans" w:hAnsi="Lucida Sans"/>
          <w:sz w:val="19"/>
          <w:szCs w:val="19"/>
          <w:lang w:val="en-US"/>
          <w:rPrChange w:id="310" w:author="Hümbelin Oliver" w:date="2014-12-11T18:08:00Z">
            <w:rPr>
              <w:lang w:val="en-US"/>
            </w:rPr>
          </w:rPrChange>
        </w:rPr>
        <w:t>However, the comparison also reveals one crucial strenght of tax data over survey data, that is the freedom of a sampling bias (middle class bias). When dealing with tax data we finally recommend:</w:t>
      </w:r>
    </w:p>
    <w:p w14:paraId="50D454E2" w14:textId="77777777" w:rsidR="005350F7" w:rsidRPr="008B2031" w:rsidRDefault="005350F7" w:rsidP="005350F7">
      <w:pPr>
        <w:pStyle w:val="Standard1"/>
        <w:rPr>
          <w:rFonts w:ascii="Lucida Sans" w:hAnsi="Lucida Sans"/>
          <w:sz w:val="19"/>
          <w:szCs w:val="19"/>
          <w:lang w:val="en-US"/>
          <w:rPrChange w:id="311" w:author="Hümbelin Oliver" w:date="2014-12-11T18:08:00Z">
            <w:rPr>
              <w:lang w:val="en-US"/>
            </w:rPr>
          </w:rPrChange>
        </w:rPr>
      </w:pPr>
      <w:commentRangeStart w:id="312"/>
    </w:p>
    <w:p w14:paraId="7CC93D23" w14:textId="77777777" w:rsidR="005350F7" w:rsidRPr="008B2031" w:rsidRDefault="005350F7" w:rsidP="005350F7">
      <w:pPr>
        <w:pStyle w:val="Standard1"/>
        <w:rPr>
          <w:rFonts w:ascii="Lucida Sans" w:hAnsi="Lucida Sans"/>
          <w:sz w:val="19"/>
          <w:szCs w:val="19"/>
          <w:lang w:val="en-US"/>
          <w:rPrChange w:id="313" w:author="Hümbelin Oliver" w:date="2014-12-11T18:08:00Z">
            <w:rPr>
              <w:lang w:val="en-US"/>
            </w:rPr>
          </w:rPrChange>
        </w:rPr>
      </w:pPr>
      <w:r w:rsidRPr="008B2031">
        <w:rPr>
          <w:rFonts w:ascii="Lucida Sans" w:hAnsi="Lucida Sans"/>
          <w:sz w:val="19"/>
          <w:szCs w:val="19"/>
          <w:lang w:val="en-US"/>
          <w:rPrChange w:id="314" w:author="Hümbelin Oliver" w:date="2014-12-11T18:08:00Z">
            <w:rPr>
              <w:lang w:val="en-US"/>
            </w:rPr>
          </w:rPrChange>
        </w:rPr>
        <w:t>- Impute plausible income values for non-taxed</w:t>
      </w:r>
    </w:p>
    <w:p w14:paraId="4F3B5C27" w14:textId="77777777" w:rsidR="005350F7" w:rsidRPr="008B2031" w:rsidRDefault="005350F7" w:rsidP="005350F7">
      <w:pPr>
        <w:pStyle w:val="Standard1"/>
        <w:rPr>
          <w:rFonts w:ascii="Lucida Sans" w:hAnsi="Lucida Sans"/>
          <w:sz w:val="19"/>
          <w:szCs w:val="19"/>
          <w:lang w:val="en-US"/>
          <w:rPrChange w:id="315" w:author="Hümbelin Oliver" w:date="2014-12-11T18:08:00Z">
            <w:rPr>
              <w:lang w:val="en-US"/>
            </w:rPr>
          </w:rPrChange>
        </w:rPr>
      </w:pPr>
      <w:r w:rsidRPr="008B2031">
        <w:rPr>
          <w:rFonts w:ascii="Lucida Sans" w:hAnsi="Lucida Sans"/>
          <w:sz w:val="19"/>
          <w:szCs w:val="19"/>
          <w:lang w:val="en-US"/>
          <w:rPrChange w:id="316" w:author="Hümbelin Oliver" w:date="2014-12-11T18:08:00Z">
            <w:rPr>
              <w:lang w:val="en-US"/>
            </w:rPr>
          </w:rPrChange>
        </w:rPr>
        <w:t>- Include all cases (e.g. the swiss „special cases“)</w:t>
      </w:r>
    </w:p>
    <w:p w14:paraId="334B2859" w14:textId="77777777" w:rsidR="005350F7" w:rsidRPr="008B2031" w:rsidRDefault="005350F7" w:rsidP="005350F7">
      <w:pPr>
        <w:pStyle w:val="Standard1"/>
        <w:rPr>
          <w:rFonts w:ascii="Lucida Sans" w:hAnsi="Lucida Sans"/>
          <w:sz w:val="19"/>
          <w:szCs w:val="19"/>
          <w:lang w:val="en-US"/>
          <w:rPrChange w:id="317" w:author="Hümbelin Oliver" w:date="2014-12-11T18:08:00Z">
            <w:rPr>
              <w:lang w:val="en-US"/>
            </w:rPr>
          </w:rPrChange>
        </w:rPr>
      </w:pPr>
      <w:r w:rsidRPr="008B2031">
        <w:rPr>
          <w:rFonts w:ascii="Lucida Sans" w:hAnsi="Lucida Sans"/>
          <w:sz w:val="19"/>
          <w:szCs w:val="19"/>
          <w:lang w:val="en-US"/>
          <w:rPrChange w:id="318" w:author="Hümbelin Oliver" w:date="2014-12-11T18:08:00Z">
            <w:rPr>
              <w:lang w:val="en-US"/>
            </w:rPr>
          </w:rPrChange>
        </w:rPr>
        <w:t>- Use taxable incomes as basis (after tax deductions if possible)</w:t>
      </w:r>
      <w:commentRangeEnd w:id="312"/>
      <w:r w:rsidR="004F2A66">
        <w:rPr>
          <w:rStyle w:val="Kommentarzeichen"/>
          <w:rFonts w:ascii="Lucida Sans" w:eastAsia="Lucida Sans" w:hAnsi="Lucida Sans" w:cs="Times New Roman"/>
          <w:color w:val="auto"/>
          <w:lang w:val="de-CH" w:eastAsia="en-US" w:bidi="ar-SA"/>
        </w:rPr>
        <w:commentReference w:id="312"/>
      </w:r>
    </w:p>
    <w:p w14:paraId="7069AB5A" w14:textId="37DF5C9B" w:rsidR="005350F7" w:rsidRPr="00B21B86" w:rsidRDefault="00B21B86" w:rsidP="005350F7">
      <w:pPr>
        <w:pStyle w:val="Standard1"/>
        <w:rPr>
          <w:ins w:id="319" w:author="Hümbelin Oliver" w:date="2014-12-15T14:44:00Z"/>
          <w:rFonts w:ascii="Lucida Sans" w:hAnsi="Lucida Sans"/>
          <w:sz w:val="19"/>
          <w:szCs w:val="19"/>
          <w:lang w:val="de-CH"/>
          <w:rPrChange w:id="320" w:author="Hümbelin Oliver" w:date="2014-12-15T14:44:00Z">
            <w:rPr>
              <w:ins w:id="321" w:author="Hümbelin Oliver" w:date="2014-12-15T14:44:00Z"/>
              <w:rFonts w:ascii="Lucida Sans" w:hAnsi="Lucida Sans"/>
              <w:sz w:val="19"/>
              <w:szCs w:val="19"/>
              <w:lang w:val="en-US"/>
            </w:rPr>
          </w:rPrChange>
        </w:rPr>
      </w:pPr>
      <w:ins w:id="322" w:author="Hümbelin Oliver" w:date="2014-12-15T14:44:00Z">
        <w:r w:rsidRPr="00B21B86">
          <w:rPr>
            <w:rFonts w:ascii="Lucida Sans" w:hAnsi="Lucida Sans"/>
            <w:sz w:val="19"/>
            <w:szCs w:val="19"/>
            <w:lang w:val="de-CH"/>
            <w:rPrChange w:id="323" w:author="Hümbelin Oliver" w:date="2014-12-15T14:44:00Z">
              <w:rPr>
                <w:rFonts w:ascii="Lucida Sans" w:hAnsi="Lucida Sans"/>
                <w:sz w:val="19"/>
                <w:szCs w:val="19"/>
                <w:lang w:val="en-US"/>
              </w:rPr>
            </w:rPrChange>
          </w:rPr>
          <w:t>Cantonal tax data hier einbauen.</w:t>
        </w:r>
      </w:ins>
    </w:p>
    <w:p w14:paraId="630C5D89" w14:textId="77777777" w:rsidR="00B21B86" w:rsidRPr="00B21B86" w:rsidRDefault="00B21B86" w:rsidP="005350F7">
      <w:pPr>
        <w:pStyle w:val="Standard1"/>
        <w:rPr>
          <w:ins w:id="324" w:author="Hümbelin Oliver" w:date="2014-12-15T14:44:00Z"/>
          <w:rFonts w:ascii="Lucida Sans" w:hAnsi="Lucida Sans"/>
          <w:sz w:val="19"/>
          <w:szCs w:val="19"/>
          <w:lang w:val="de-CH"/>
          <w:rPrChange w:id="325" w:author="Hümbelin Oliver" w:date="2014-12-15T14:44:00Z">
            <w:rPr>
              <w:ins w:id="326" w:author="Hümbelin Oliver" w:date="2014-12-15T14:44:00Z"/>
              <w:rFonts w:ascii="Lucida Sans" w:hAnsi="Lucida Sans"/>
              <w:sz w:val="19"/>
              <w:szCs w:val="19"/>
              <w:lang w:val="en-US"/>
            </w:rPr>
          </w:rPrChange>
        </w:rPr>
      </w:pPr>
    </w:p>
    <w:p w14:paraId="6C6D4AE6" w14:textId="77777777" w:rsidR="00B21B86" w:rsidRPr="00B21B86" w:rsidRDefault="00B21B86" w:rsidP="005350F7">
      <w:pPr>
        <w:pStyle w:val="Standard1"/>
        <w:rPr>
          <w:rFonts w:ascii="Lucida Sans" w:hAnsi="Lucida Sans"/>
          <w:sz w:val="19"/>
          <w:szCs w:val="19"/>
          <w:lang w:val="de-CH"/>
          <w:rPrChange w:id="327" w:author="Hümbelin Oliver" w:date="2014-12-15T14:44:00Z">
            <w:rPr>
              <w:lang w:val="en-US"/>
            </w:rPr>
          </w:rPrChange>
        </w:rPr>
      </w:pPr>
    </w:p>
    <w:p w14:paraId="20DF9DA0" w14:textId="77777777" w:rsidR="005350F7" w:rsidRPr="008B2031" w:rsidRDefault="005350F7" w:rsidP="005350F7">
      <w:pPr>
        <w:pStyle w:val="Standard1"/>
        <w:rPr>
          <w:rFonts w:ascii="Lucida Sans" w:hAnsi="Lucida Sans"/>
          <w:sz w:val="19"/>
          <w:szCs w:val="19"/>
          <w:lang w:val="en-US"/>
          <w:rPrChange w:id="328" w:author="Hümbelin Oliver" w:date="2014-12-11T18:08:00Z">
            <w:rPr>
              <w:lang w:val="en-US"/>
            </w:rPr>
          </w:rPrChange>
        </w:rPr>
      </w:pPr>
      <w:r w:rsidRPr="008B2031">
        <w:rPr>
          <w:rFonts w:ascii="Lucida Sans" w:hAnsi="Lucida Sans"/>
          <w:sz w:val="19"/>
          <w:szCs w:val="19"/>
          <w:lang w:val="en-US"/>
          <w:rPrChange w:id="329" w:author="Hümbelin Oliver" w:date="2014-12-11T18:08:00Z">
            <w:rPr>
              <w:lang w:val="en-US"/>
            </w:rPr>
          </w:rPrChange>
        </w:rPr>
        <w:t>Inequality trend in Switzerland</w:t>
      </w:r>
    </w:p>
    <w:p w14:paraId="3DAEB541" w14:textId="77777777" w:rsidR="005350F7" w:rsidRPr="008B2031" w:rsidRDefault="005350F7" w:rsidP="005350F7">
      <w:pPr>
        <w:pStyle w:val="Standard1"/>
        <w:rPr>
          <w:rFonts w:ascii="Lucida Sans" w:hAnsi="Lucida Sans"/>
          <w:sz w:val="19"/>
          <w:szCs w:val="19"/>
          <w:lang w:val="en-US"/>
          <w:rPrChange w:id="330" w:author="Hümbelin Oliver" w:date="2014-12-11T18:08:00Z">
            <w:rPr>
              <w:lang w:val="en-US"/>
            </w:rPr>
          </w:rPrChange>
        </w:rPr>
      </w:pPr>
    </w:p>
    <w:p w14:paraId="726C45F1" w14:textId="04D41FB9" w:rsidR="005350F7" w:rsidRPr="008B2031" w:rsidRDefault="005350F7" w:rsidP="005350F7">
      <w:pPr>
        <w:pStyle w:val="Standard1"/>
        <w:rPr>
          <w:ins w:id="331" w:author="rudi" w:date="2014-11-30T22:24:00Z"/>
          <w:rFonts w:ascii="Lucida Sans" w:hAnsi="Lucida Sans"/>
          <w:sz w:val="19"/>
          <w:szCs w:val="19"/>
          <w:lang w:val="en-US"/>
          <w:rPrChange w:id="332" w:author="Hümbelin Oliver" w:date="2014-12-11T18:08:00Z">
            <w:rPr>
              <w:ins w:id="333" w:author="rudi" w:date="2014-11-30T22:24:00Z"/>
              <w:lang w:val="en-US"/>
            </w:rPr>
          </w:rPrChange>
        </w:rPr>
      </w:pPr>
      <w:r w:rsidRPr="008B2031">
        <w:rPr>
          <w:rFonts w:ascii="Lucida Sans" w:hAnsi="Lucida Sans"/>
          <w:sz w:val="19"/>
          <w:szCs w:val="19"/>
          <w:lang w:val="en-US"/>
          <w:rPrChange w:id="334" w:author="Hümbelin Oliver" w:date="2014-12-11T18:08:00Z">
            <w:rPr>
              <w:lang w:val="en-US"/>
            </w:rPr>
          </w:rPrChange>
        </w:rPr>
        <w:t>As a by-product of our methodological journey we can illustrate some developments for Switzerland. Figure 5 displays the most relevant Gini</w:t>
      </w:r>
      <w:ins w:id="335" w:author="rudi" w:date="2014-11-30T22:25:00Z">
        <w:r w:rsidR="00C55687" w:rsidRPr="008B2031">
          <w:rPr>
            <w:rFonts w:ascii="Lucida Sans" w:hAnsi="Lucida Sans"/>
            <w:sz w:val="19"/>
            <w:szCs w:val="19"/>
            <w:lang w:val="en-US"/>
            <w:rPrChange w:id="336" w:author="Hümbelin Oliver" w:date="2014-12-11T18:08:00Z">
              <w:rPr>
                <w:lang w:val="en-US"/>
              </w:rPr>
            </w:rPrChange>
          </w:rPr>
          <w:t xml:space="preserve"> </w:t>
        </w:r>
      </w:ins>
      <w:del w:id="337" w:author="rudi" w:date="2014-11-30T22:25:00Z">
        <w:r w:rsidRPr="008B2031" w:rsidDel="00C55687">
          <w:rPr>
            <w:rFonts w:ascii="Lucida Sans" w:hAnsi="Lucida Sans"/>
            <w:sz w:val="19"/>
            <w:szCs w:val="19"/>
            <w:lang w:val="en-US"/>
            <w:rPrChange w:id="338" w:author="Hümbelin Oliver" w:date="2014-12-11T18:08:00Z">
              <w:rPr>
                <w:lang w:val="en-US"/>
              </w:rPr>
            </w:rPrChange>
          </w:rPr>
          <w:delText>-</w:delText>
        </w:r>
      </w:del>
      <w:r w:rsidRPr="008B2031">
        <w:rPr>
          <w:rFonts w:ascii="Lucida Sans" w:hAnsi="Lucida Sans"/>
          <w:sz w:val="19"/>
          <w:szCs w:val="19"/>
          <w:lang w:val="en-US"/>
          <w:rPrChange w:id="339" w:author="Hümbelin Oliver" w:date="2014-12-11T18:08:00Z">
            <w:rPr>
              <w:lang w:val="en-US"/>
            </w:rPr>
          </w:rPrChange>
        </w:rPr>
        <w:t>coefficients that can be calculated for Switzerland. Although we cannot adjust the Gini-coefficients to be perfectly valid, we can discuss the picture against the background of our analyses. For the periods before the second world war it is difficult to draw secure conclusions because these data points are based on unreliable data. 1933 only 13.7% of the population filled in a tax form (Dell et al 2007).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overproportionally profited from the economic upturn. After the oil crises there were alternating phases of social welfare expansion and economic upturns.</w:t>
      </w:r>
    </w:p>
    <w:p w14:paraId="7453EC50" w14:textId="038B988F" w:rsidR="00C55687" w:rsidRPr="00A0309C" w:rsidRDefault="00C55687" w:rsidP="00C55687">
      <w:pPr>
        <w:pStyle w:val="Beschriftung"/>
        <w:rPr>
          <w:ins w:id="340" w:author="rudi" w:date="2014-11-30T22:24:00Z"/>
          <w:sz w:val="24"/>
          <w:szCs w:val="24"/>
          <w:lang w:val="en-US"/>
        </w:rPr>
      </w:pPr>
      <w:commentRangeStart w:id="341"/>
      <w:ins w:id="342" w:author="rudi" w:date="2014-11-30T22:24:00Z">
        <w:r>
          <w:rPr>
            <w:noProof/>
            <w:lang w:val="de-CH" w:eastAsia="de-CH"/>
          </w:rPr>
          <w:drawing>
            <wp:inline distT="0" distB="0" distL="0" distR="0" wp14:anchorId="5F175E93" wp14:editId="6DD450EE">
              <wp:extent cx="6011545" cy="3381494"/>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5">
                        <a:extLst>
                          <a:ext uri="{28A0092B-C50C-407E-A947-70E740481C1C}">
                            <a14:useLocalDpi xmlns:a14="http://schemas.microsoft.com/office/drawing/2010/main" val="0"/>
                          </a:ext>
                        </a:extLst>
                      </a:blip>
                      <a:stretch>
                        <a:fillRect/>
                      </a:stretch>
                    </pic:blipFill>
                    <pic:spPr>
                      <a:xfrm>
                        <a:off x="0" y="0"/>
                        <a:ext cx="6011545" cy="3381494"/>
                      </a:xfrm>
                      <a:prstGeom prst="rect">
                        <a:avLst/>
                      </a:prstGeom>
                    </pic:spPr>
                  </pic:pic>
                </a:graphicData>
              </a:graphic>
            </wp:inline>
          </w:drawing>
        </w:r>
        <w:r w:rsidRPr="00C55687">
          <w:rPr>
            <w:sz w:val="24"/>
            <w:szCs w:val="24"/>
            <w:lang w:val="en-US"/>
          </w:rPr>
          <w:t xml:space="preserve"> </w:t>
        </w:r>
        <w:r>
          <w:rPr>
            <w:sz w:val="24"/>
            <w:szCs w:val="24"/>
            <w:lang w:val="en-US"/>
          </w:rPr>
          <w:t>Figure</w:t>
        </w:r>
        <w:r w:rsidRPr="00525346">
          <w:rPr>
            <w:sz w:val="24"/>
            <w:szCs w:val="24"/>
            <w:lang w:val="en-US"/>
          </w:rPr>
          <w:t xml:space="preserve"> </w:t>
        </w:r>
        <w:r>
          <w:rPr>
            <w:sz w:val="24"/>
            <w:szCs w:val="24"/>
            <w:lang w:val="en-US"/>
          </w:rPr>
          <w:t xml:space="preserve">5: </w:t>
        </w:r>
      </w:ins>
      <w:ins w:id="343" w:author="rudi" w:date="2014-11-30T22:25:00Z">
        <w:r>
          <w:rPr>
            <w:sz w:val="24"/>
            <w:szCs w:val="24"/>
            <w:lang w:val="en-US"/>
          </w:rPr>
          <w:t>The overall picture of inequality trends in Switzerland</w:t>
        </w:r>
      </w:ins>
      <w:commentRangeEnd w:id="341"/>
      <w:r w:rsidR="00FF1FBB">
        <w:rPr>
          <w:rStyle w:val="Kommentarzeichen"/>
          <w:bCs w:val="0"/>
          <w:lang w:val="de-CH"/>
        </w:rPr>
        <w:commentReference w:id="341"/>
      </w:r>
    </w:p>
    <w:p w14:paraId="543E8B7B" w14:textId="3ED9B99E" w:rsidR="00C55687" w:rsidRPr="00C55687" w:rsidRDefault="00C55687" w:rsidP="005350F7">
      <w:pPr>
        <w:pStyle w:val="Standard1"/>
        <w:rPr>
          <w:lang w:val="en-US"/>
        </w:rPr>
      </w:pPr>
    </w:p>
    <w:p w14:paraId="3EC42BC2" w14:textId="77777777" w:rsidR="005350F7" w:rsidRPr="00C55687" w:rsidRDefault="005350F7" w:rsidP="005350F7">
      <w:pPr>
        <w:pStyle w:val="Standard1"/>
        <w:rPr>
          <w:lang w:val="en-US"/>
        </w:rPr>
      </w:pPr>
      <w:r w:rsidRPr="00C55687">
        <w:rPr>
          <w:lang w:val="en-US"/>
        </w:rPr>
        <w:t xml:space="preserve"> </w:t>
      </w:r>
    </w:p>
    <w:p w14:paraId="06CF7909" w14:textId="77777777" w:rsidR="005350F7" w:rsidRPr="00C55687" w:rsidRDefault="005350F7" w:rsidP="005350F7">
      <w:pPr>
        <w:pStyle w:val="Standard1"/>
        <w:rPr>
          <w:lang w:val="en-US"/>
        </w:rPr>
      </w:pPr>
      <w:commentRangeStart w:id="344"/>
      <w:r w:rsidRPr="00C55687">
        <w:rPr>
          <w:lang w:val="en-US"/>
        </w:rPr>
        <w:t xml:space="preserve">An interesting part of the picture are the years around and past the millennium. Between 1997/98 and 2003 we see a gap in the FTA series caused by the change in the swiss tax system. We imputed the gap by canton-wise interpolating income brackets (cantons switched the tax system in different years so we gain at least some information about the trend within the gap). The spike 2001 might be explained by tax tricks: within the period the tax system changed, individuals were able to save taxes by shifting parts of their incomes into this period. The latest periods show some impact of the 2008 financial crisis.  As the incomes include incomes from capital we see a little </w:t>
      </w:r>
      <w:r w:rsidRPr="00C55687">
        <w:rPr>
          <w:lang w:val="en-US"/>
        </w:rPr>
        <w:lastRenderedPageBreak/>
        <w:t xml:space="preserve">set-back of the rich percentiles (2008 and 2009), temporarily leading to reversion of the otherwise rising inequality trend that started its rally in the mid nineties. </w:t>
      </w:r>
      <w:commentRangeEnd w:id="344"/>
      <w:r w:rsidR="00EE3E59">
        <w:rPr>
          <w:rStyle w:val="Kommentarzeichen"/>
          <w:rFonts w:ascii="Lucida Sans" w:eastAsia="Lucida Sans" w:hAnsi="Lucida Sans" w:cs="Times New Roman"/>
          <w:color w:val="auto"/>
          <w:lang w:val="de-CH" w:eastAsia="en-US" w:bidi="ar-SA"/>
        </w:rPr>
        <w:commentReference w:id="344"/>
      </w:r>
    </w:p>
    <w:p w14:paraId="2ECB8564" w14:textId="7425AFC0" w:rsidR="00B14648" w:rsidRPr="00D044CF" w:rsidRDefault="00D85FDF" w:rsidP="00525346">
      <w:pPr>
        <w:rPr>
          <w:lang w:val="en-US"/>
        </w:rPr>
      </w:pPr>
      <w:r>
        <w:rPr>
          <w:rStyle w:val="Kommentarzeichen"/>
        </w:rPr>
        <w:commentReference w:id="345"/>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346" w:name="_Toc406505805"/>
      <w:r w:rsidRPr="00511D21">
        <w:lastRenderedPageBreak/>
        <w:t>Literaturverzeichnis</w:t>
      </w:r>
      <w:bookmarkEnd w:id="346"/>
    </w:p>
    <w:p w14:paraId="0CE8DB6D" w14:textId="77777777" w:rsidR="00B14648" w:rsidRDefault="00B14648">
      <w:pPr>
        <w:spacing w:line="240" w:lineRule="auto"/>
        <w:rPr>
          <w:rFonts w:eastAsia="Times New Roman"/>
          <w:bCs/>
          <w:sz w:val="28"/>
          <w:szCs w:val="28"/>
        </w:rPr>
      </w:pPr>
      <w:r>
        <w:br w:type="page"/>
      </w:r>
    </w:p>
    <w:p w14:paraId="4CA39DBA" w14:textId="081732C3" w:rsidR="00B14648" w:rsidRPr="00A0309C" w:rsidRDefault="00B14648" w:rsidP="00A0309C">
      <w:pPr>
        <w:pStyle w:val="Beschriftung"/>
        <w:rPr>
          <w:sz w:val="24"/>
          <w:szCs w:val="24"/>
          <w:lang w:val="en-US"/>
        </w:rPr>
      </w:pPr>
    </w:p>
    <w:sectPr w:rsidR="00B14648" w:rsidRPr="00A0309C"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ümbelin Oliver" w:date="2014-12-12T17:56:00Z" w:initials="HO">
    <w:p w14:paraId="0E04DB79" w14:textId="090E3E3A" w:rsidR="0086512F" w:rsidRDefault="0086512F">
      <w:pPr>
        <w:pStyle w:val="Kommentartext"/>
      </w:pPr>
      <w:r>
        <w:rPr>
          <w:rStyle w:val="Kommentarzeichen"/>
        </w:rPr>
        <w:annotationRef/>
      </w:r>
      <w:r>
        <w:t>Am Ende schauen, ob es den Hinweis zu Trend braucht oder nicht.</w:t>
      </w:r>
    </w:p>
  </w:comment>
  <w:comment w:id="3" w:author="Hümbelin Oliver" w:date="2014-12-12T17:56:00Z" w:initials="HO">
    <w:p w14:paraId="091B6442" w14:textId="276EAAEB" w:rsidR="0086512F" w:rsidRPr="00EA022C" w:rsidRDefault="0086512F">
      <w:pPr>
        <w:pStyle w:val="Kommentartext"/>
        <w:rPr>
          <w:lang w:val="en-US"/>
        </w:rPr>
      </w:pPr>
      <w:r>
        <w:rPr>
          <w:rStyle w:val="Kommentarzeichen"/>
        </w:rPr>
        <w:annotationRef/>
      </w:r>
      <w:r w:rsidRPr="00EA022C">
        <w:rPr>
          <w:lang w:val="en-US"/>
        </w:rPr>
        <w:t xml:space="preserve">a data source, that are available </w:t>
      </w:r>
      <w:r>
        <w:rPr>
          <w:lang w:val="en-US"/>
        </w:rPr>
        <w:t>for long timeperiods in many countries</w:t>
      </w:r>
    </w:p>
  </w:comment>
  <w:comment w:id="4" w:author="rudi" w:date="2014-12-12T17:56:00Z" w:initials="r">
    <w:p w14:paraId="07A73C1C" w14:textId="2DBE200F" w:rsidR="0086512F" w:rsidRPr="00054AC8" w:rsidRDefault="0086512F">
      <w:pPr>
        <w:pStyle w:val="Kommentartext"/>
        <w:rPr>
          <w:lang w:val="en-US"/>
        </w:rPr>
      </w:pPr>
      <w:r>
        <w:rPr>
          <w:rStyle w:val="Kommentarzeichen"/>
        </w:rPr>
        <w:annotationRef/>
      </w:r>
      <w:r>
        <w:t xml:space="preserve">wollen wirs wirklich s konkret? Das liest sich als teaser text relativ schwer wenn man so direkt einsteigt. </w:t>
      </w:r>
      <w:r w:rsidRPr="00054AC8">
        <w:rPr>
          <w:lang w:val="en-US"/>
        </w:rPr>
        <w:t>Evtleher allgemein und dann ein paar ergebnisse: „We show that tax data is superior to survey data and the most impportant decision fr researches ist o include non taed persones…</w:t>
      </w:r>
    </w:p>
  </w:comment>
  <w:comment w:id="54" w:author="Hümbelin Oliver" w:date="2014-12-16T16:12:00Z" w:initials="HO">
    <w:p w14:paraId="09D6CA31" w14:textId="6E690738" w:rsidR="0086512F" w:rsidRDefault="0086512F">
      <w:pPr>
        <w:pStyle w:val="Kommentartext"/>
      </w:pPr>
      <w:r>
        <w:rPr>
          <w:rStyle w:val="Kommentarzeichen"/>
        </w:rPr>
        <w:annotationRef/>
      </w:r>
      <w:r>
        <w:t>Hier Trends oder nicht?</w:t>
      </w:r>
    </w:p>
  </w:comment>
  <w:comment w:id="56" w:author="Hümbelin Oliver" w:date="2014-12-16T15:17:00Z" w:initials="HO">
    <w:p w14:paraId="25F65F46" w14:textId="788BCEB9" w:rsidR="0086512F" w:rsidRDefault="0086512F">
      <w:pPr>
        <w:pStyle w:val="Kommentartext"/>
      </w:pPr>
      <w:r>
        <w:rPr>
          <w:rStyle w:val="Kommentarzeichen"/>
        </w:rPr>
        <w:annotationRef/>
      </w:r>
      <w:r>
        <w:t>Stimmt das?</w:t>
      </w:r>
    </w:p>
  </w:comment>
  <w:comment w:id="57" w:author="rudi" w:date="2014-12-17T01:09:00Z" w:initials="r">
    <w:p w14:paraId="7A6B7905" w14:textId="40513D72" w:rsidR="0086512F" w:rsidRDefault="0086512F">
      <w:pPr>
        <w:pStyle w:val="Kommentartext"/>
      </w:pPr>
      <w:r>
        <w:rPr>
          <w:rStyle w:val="Kommentarzeichen"/>
        </w:rPr>
        <w:annotationRef/>
      </w:r>
      <w:r>
        <w:t>jup</w:t>
      </w:r>
    </w:p>
  </w:comment>
  <w:comment w:id="142" w:author="Hümbelin Oliver" w:date="2014-12-12T17:56:00Z" w:initials="HO">
    <w:p w14:paraId="2934BDFB" w14:textId="640FB54C" w:rsidR="0086512F" w:rsidRDefault="0086512F">
      <w:pPr>
        <w:pStyle w:val="Kommentartext"/>
      </w:pPr>
      <w:r>
        <w:rPr>
          <w:rStyle w:val="Kommentarzeichen"/>
        </w:rPr>
        <w:annotationRef/>
      </w:r>
    </w:p>
  </w:comment>
  <w:comment w:id="254" w:author="Hümbelin Oliver" w:date="2014-12-12T17:56:00Z" w:initials="HO">
    <w:p w14:paraId="09D56C70" w14:textId="1EAFC57C" w:rsidR="0086512F" w:rsidRDefault="0086512F">
      <w:pPr>
        <w:pStyle w:val="Kommentartext"/>
      </w:pPr>
      <w:r>
        <w:rPr>
          <w:rStyle w:val="Kommentarzeichen"/>
        </w:rPr>
        <w:annotationRef/>
      </w:r>
      <w:r>
        <w:t>Kann man auch mit minor, major, crucial machen. Aber wo setzen wir die Grenze?</w:t>
      </w:r>
    </w:p>
  </w:comment>
  <w:comment w:id="255" w:author="rudi" w:date="2014-12-15T02:03:00Z" w:initials="r">
    <w:p w14:paraId="4DAC6401" w14:textId="0B7567BC" w:rsidR="0086512F" w:rsidRDefault="0086512F">
      <w:pPr>
        <w:pStyle w:val="Kommentartext"/>
      </w:pPr>
      <w:r>
        <w:rPr>
          <w:rStyle w:val="Kommentarzeichen"/>
        </w:rPr>
        <w:annotationRef/>
      </w:r>
      <w:r>
        <w:t xml:space="preserve">Willkür </w:t>
      </w:r>
      <w:r>
        <w:sym w:font="Wingdings" w:char="F04A"/>
      </w:r>
      <w:r>
        <w:t xml:space="preserve"> wenn wir ein ranking machen dann müsste man es danach sortieren. Wäre eigentlich schade die bisherige sortierung zu verlieren da sie ja mit dem vorherigen aufbau korrespondieren</w:t>
      </w:r>
    </w:p>
  </w:comment>
  <w:comment w:id="271" w:author="Hümbelin Oliver" w:date="2014-12-12T17:56:00Z" w:initials="HO">
    <w:p w14:paraId="7AD4A0E7" w14:textId="12B3EDA5" w:rsidR="0086512F" w:rsidRDefault="0086512F">
      <w:pPr>
        <w:pStyle w:val="Kommentartext"/>
      </w:pPr>
      <w:r>
        <w:rPr>
          <w:rStyle w:val="Kommentarzeichen"/>
        </w:rPr>
        <w:annotationRef/>
      </w:r>
      <w:r>
        <w:t>Kriegen wir hier auch eine Differenz geplottet? Differenz zwischen den Jahresdifferenzen, oder so… Dann müsste man die Spaltenbeschriftung wieder anpassen. Oder sollen wir diese Area auslassen?</w:t>
      </w:r>
    </w:p>
  </w:comment>
  <w:comment w:id="272" w:author="rudi" w:date="2014-12-15T02:02:00Z" w:initials="r">
    <w:p w14:paraId="3EC19868" w14:textId="4629D3BA" w:rsidR="0086512F" w:rsidRDefault="0086512F">
      <w:pPr>
        <w:pStyle w:val="Kommentartext"/>
      </w:pPr>
      <w:r>
        <w:rPr>
          <w:rStyle w:val="Kommentarzeichen"/>
        </w:rPr>
        <w:annotationRef/>
      </w:r>
      <w:r>
        <w:t>Würde ich auslassen</w:t>
      </w:r>
    </w:p>
  </w:comment>
  <w:comment w:id="303" w:author="Hümbelin Oliver" w:date="2014-12-12T17:56:00Z" w:initials="HO">
    <w:p w14:paraId="328A13C7" w14:textId="5837DF71" w:rsidR="0086512F" w:rsidRDefault="0086512F">
      <w:pPr>
        <w:pStyle w:val="Kommentartext"/>
      </w:pPr>
      <w:r>
        <w:rPr>
          <w:rStyle w:val="Kommentarzeichen"/>
        </w:rPr>
        <w:annotationRef/>
      </w:r>
      <w:r>
        <w:t xml:space="preserve">Stimmen die 0.14 hier? </w:t>
      </w:r>
    </w:p>
  </w:comment>
  <w:comment w:id="307" w:author="Hümbelin Oliver" w:date="2014-12-12T17:56:00Z" w:initials="HO">
    <w:p w14:paraId="7A68EF96" w14:textId="6019AEFA" w:rsidR="0086512F" w:rsidRDefault="0086512F">
      <w:pPr>
        <w:pStyle w:val="Kommentartext"/>
      </w:pPr>
      <w:r>
        <w:rPr>
          <w:rStyle w:val="Kommentarzeichen"/>
        </w:rPr>
        <w:annotationRef/>
      </w:r>
      <w:r>
        <w:t>Stärker an Tabelle anbinden und „wichtige“ von Unwichtigen Issues trennen</w:t>
      </w:r>
    </w:p>
  </w:comment>
  <w:comment w:id="312" w:author="Hümbelin Oliver" w:date="2014-12-12T17:56:00Z" w:initials="HO">
    <w:p w14:paraId="0566E6A3" w14:textId="4C949019" w:rsidR="0086512F" w:rsidRDefault="0086512F">
      <w:pPr>
        <w:pStyle w:val="Kommentartext"/>
      </w:pPr>
      <w:r>
        <w:rPr>
          <w:rStyle w:val="Kommentarzeichen"/>
        </w:rPr>
        <w:annotationRef/>
      </w:r>
      <w:r>
        <w:t>Hier könnte man auf die kantonalen daten Verweisen und anmerken, dass einige kritische Punkte damit behoben sind, aber die Reihen dafür nicht so weit zurück reichen.</w:t>
      </w:r>
    </w:p>
  </w:comment>
  <w:comment w:id="341" w:author="Hümbelin Oliver" w:date="2014-12-12T17:56:00Z" w:initials="HO">
    <w:p w14:paraId="7283D122" w14:textId="3EF15ABD" w:rsidR="0086512F" w:rsidRDefault="0086512F">
      <w:pPr>
        <w:pStyle w:val="Kommentartext"/>
      </w:pPr>
      <w:r>
        <w:rPr>
          <w:rStyle w:val="Kommentarzeichen"/>
        </w:rPr>
        <w:annotationRef/>
      </w:r>
      <w:r>
        <w:t>Nur Reihe mit Nullern zeigen? Weil wir vorher sagen, die non-taxed sind das wichtigste Issue… Zumindest muss man ein bisschen begründen, wieso genau diese Reihe gezeigt wird. Reihe erst ab 1940 starten.</w:t>
      </w:r>
    </w:p>
    <w:p w14:paraId="05C3ADDB" w14:textId="77777777" w:rsidR="0086512F" w:rsidRDefault="0086512F">
      <w:pPr>
        <w:pStyle w:val="Kommentartext"/>
      </w:pPr>
    </w:p>
    <w:p w14:paraId="4C32D6A2" w14:textId="4CEB6033" w:rsidR="0086512F" w:rsidRDefault="0086512F">
      <w:pPr>
        <w:pStyle w:val="Kommentartext"/>
      </w:pPr>
      <w:r>
        <w:t>Die imputed Sache von Ben würde ich weglassen. Das kommt so aus dem nichts.</w:t>
      </w:r>
    </w:p>
    <w:p w14:paraId="5C9ABBC2" w14:textId="77777777" w:rsidR="0086512F" w:rsidRDefault="0086512F">
      <w:pPr>
        <w:pStyle w:val="Kommentartext"/>
      </w:pPr>
    </w:p>
  </w:comment>
  <w:comment w:id="344" w:author="Hümbelin Oliver" w:date="2014-12-12T17:56:00Z" w:initials="HO">
    <w:p w14:paraId="2324FC9A" w14:textId="46A4512F" w:rsidR="0086512F" w:rsidRDefault="0086512F">
      <w:pPr>
        <w:pStyle w:val="Kommentartext"/>
      </w:pPr>
      <w:r>
        <w:rPr>
          <w:rStyle w:val="Kommentarzeichen"/>
        </w:rPr>
        <w:annotationRef/>
      </w:r>
      <w:r>
        <w:t>Hier könnte man da die Reldist Ergebnisse mit den Polaritätsindizes wieder aufnehmen.</w:t>
      </w:r>
    </w:p>
    <w:p w14:paraId="7CD65C6A" w14:textId="77777777" w:rsidR="0086512F" w:rsidRDefault="0086512F">
      <w:pPr>
        <w:pStyle w:val="Kommentartext"/>
      </w:pPr>
    </w:p>
    <w:p w14:paraId="78291B68" w14:textId="10BB19C1" w:rsidR="0086512F" w:rsidRDefault="0086512F" w:rsidP="00EE3E59">
      <w:pPr>
        <w:pStyle w:val="Kommentartext"/>
      </w:pPr>
      <w:r>
        <w:t>Irgendwo muss auch noch auf den Vergleich mit den bestehenden Ergebnissen eingegangen werden und man müsste auf Kapitel 4 eingehen.</w:t>
      </w:r>
    </w:p>
    <w:p w14:paraId="7628A7D2" w14:textId="38C2ECCD" w:rsidR="0086512F" w:rsidRDefault="0086512F" w:rsidP="00EE3E59">
      <w:pPr>
        <w:pStyle w:val="Kommentartext"/>
        <w:numPr>
          <w:ilvl w:val="0"/>
          <w:numId w:val="19"/>
        </w:numPr>
      </w:pPr>
      <w:r>
        <w:t xml:space="preserve"> Was ist die Conclusion diesbezüglich?</w:t>
      </w:r>
    </w:p>
    <w:p w14:paraId="0C3D6911" w14:textId="3C69D87B" w:rsidR="0086512F" w:rsidRDefault="0086512F" w:rsidP="00EE3E59">
      <w:pPr>
        <w:pStyle w:val="Kommentartext"/>
        <w:numPr>
          <w:ilvl w:val="0"/>
          <w:numId w:val="19"/>
        </w:numPr>
      </w:pPr>
      <w:r>
        <w:t xml:space="preserve"> Niveauunterschiede in den Ginis</w:t>
      </w:r>
    </w:p>
    <w:p w14:paraId="1AE7746A" w14:textId="43A2B595" w:rsidR="0086512F" w:rsidRDefault="0086512F" w:rsidP="00EE3E59">
      <w:pPr>
        <w:pStyle w:val="Kommentartext"/>
        <w:numPr>
          <w:ilvl w:val="0"/>
          <w:numId w:val="19"/>
        </w:numPr>
      </w:pPr>
      <w:r>
        <w:t xml:space="preserve"> Eine ander Schlussfolgerung bezüglich des Trends</w:t>
      </w:r>
    </w:p>
  </w:comment>
  <w:comment w:id="345" w:author="Hümbelin Oliver" w:date="2014-12-12T17:56:00Z" w:initials="HO">
    <w:p w14:paraId="113B8E22" w14:textId="09FCD630" w:rsidR="0086512F" w:rsidRDefault="0086512F">
      <w:pPr>
        <w:pStyle w:val="Kommentartext"/>
      </w:pPr>
      <w:r>
        <w:rPr>
          <w:rStyle w:val="Kommentarzeichen"/>
        </w:rPr>
        <w:annotationRef/>
      </w:r>
      <w:r>
        <w:t>Bis 1940 zeigen. Vorher macht es keinen Sinn…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04DB79" w15:done="0"/>
  <w15:commentEx w15:paraId="091B6442" w15:done="0"/>
  <w15:commentEx w15:paraId="07A73C1C" w15:done="0"/>
  <w15:commentEx w15:paraId="09D6CA31" w15:done="0"/>
  <w15:commentEx w15:paraId="25F65F46" w15:done="0"/>
  <w15:commentEx w15:paraId="7A6B7905" w15:paraIdParent="25F65F46" w15:done="0"/>
  <w15:commentEx w15:paraId="2934BDFB" w15:done="0"/>
  <w15:commentEx w15:paraId="09D56C70" w15:done="0"/>
  <w15:commentEx w15:paraId="4DAC6401" w15:paraIdParent="09D56C70" w15:done="0"/>
  <w15:commentEx w15:paraId="7AD4A0E7" w15:done="0"/>
  <w15:commentEx w15:paraId="3EC19868" w15:paraIdParent="7AD4A0E7" w15:done="0"/>
  <w15:commentEx w15:paraId="328A13C7" w15:done="0"/>
  <w15:commentEx w15:paraId="7A68EF96" w15:done="0"/>
  <w15:commentEx w15:paraId="0566E6A3" w15:done="0"/>
  <w15:commentEx w15:paraId="5C9ABBC2" w15:done="0"/>
  <w15:commentEx w15:paraId="1AE7746A" w15:done="0"/>
  <w15:commentEx w15:paraId="113B8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160D8" w14:textId="77777777" w:rsidR="0043172E" w:rsidRDefault="0043172E" w:rsidP="006312E0">
      <w:pPr>
        <w:spacing w:line="240" w:lineRule="auto"/>
      </w:pPr>
      <w:r>
        <w:separator/>
      </w:r>
    </w:p>
  </w:endnote>
  <w:endnote w:type="continuationSeparator" w:id="0">
    <w:p w14:paraId="0AC371F7" w14:textId="77777777" w:rsidR="0043172E" w:rsidRDefault="0043172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02D0" w14:textId="77777777" w:rsidR="0086512F" w:rsidRPr="007407D3" w:rsidRDefault="0086512F"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86512F" w:rsidRPr="003B1648" w:rsidRDefault="0086512F"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14ACB">
                            <w:rPr>
                              <w:noProof/>
                              <w:sz w:val="16"/>
                              <w:szCs w:val="16"/>
                            </w:rPr>
                            <w:t>24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8BB25"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86512F" w:rsidRPr="003B1648" w:rsidRDefault="0086512F"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A14ACB">
                      <w:rPr>
                        <w:noProof/>
                        <w:sz w:val="16"/>
                        <w:szCs w:val="16"/>
                      </w:rPr>
                      <w:t>24</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93BEE" w14:textId="77777777" w:rsidR="0043172E" w:rsidRDefault="0043172E" w:rsidP="006312E0">
      <w:pPr>
        <w:spacing w:line="240" w:lineRule="auto"/>
      </w:pPr>
    </w:p>
  </w:footnote>
  <w:footnote w:type="continuationSeparator" w:id="0">
    <w:p w14:paraId="70F4E0A9" w14:textId="77777777" w:rsidR="0043172E" w:rsidRDefault="0043172E" w:rsidP="006312E0">
      <w:pPr>
        <w:spacing w:line="240" w:lineRule="auto"/>
      </w:pPr>
      <w:r>
        <w:continuationSeparator/>
      </w:r>
    </w:p>
  </w:footnote>
  <w:footnote w:id="1">
    <w:p w14:paraId="49571FB3" w14:textId="3487E576" w:rsidR="0086512F" w:rsidRPr="006A2614" w:rsidRDefault="0086512F">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86512F" w:rsidRDefault="0086512F">
      <w:pPr>
        <w:pStyle w:val="Funotentext"/>
        <w:rPr>
          <w:lang w:val="en-US"/>
        </w:rPr>
      </w:pPr>
      <w:r w:rsidRPr="00763E00">
        <w:rPr>
          <w:rStyle w:val="Funotenzeichen"/>
          <w:lang w:val="en-US"/>
        </w:rPr>
        <w:footnoteRef/>
      </w:r>
      <w:r w:rsidRPr="00763E00">
        <w:rPr>
          <w:lang w:val="en-US"/>
        </w:rPr>
        <w:t xml:space="preserve"> (1) Wea</w:t>
      </w:r>
      <w:r>
        <w:rPr>
          <w:lang w:val="en-US"/>
        </w:rPr>
        <w:t>k principle of transfers,</w:t>
      </w:r>
    </w:p>
    <w:p w14:paraId="0B45F872" w14:textId="768AB48C" w:rsidR="0086512F" w:rsidRDefault="0086512F">
      <w:pPr>
        <w:pStyle w:val="Funotentext"/>
        <w:rPr>
          <w:lang w:val="en-US"/>
        </w:rPr>
      </w:pPr>
      <w:r w:rsidRPr="00763E00">
        <w:rPr>
          <w:lang w:val="en-US"/>
        </w:rPr>
        <w:t xml:space="preserve"> (2)</w:t>
      </w:r>
      <w:r>
        <w:rPr>
          <w:lang w:val="en-US"/>
        </w:rPr>
        <w:t xml:space="preserve"> strong principle of transfers,</w:t>
      </w:r>
    </w:p>
    <w:p w14:paraId="6928CE79" w14:textId="77777777" w:rsidR="0086512F" w:rsidRDefault="0086512F">
      <w:pPr>
        <w:pStyle w:val="Funotentext"/>
        <w:rPr>
          <w:lang w:val="en-US"/>
        </w:rPr>
      </w:pPr>
      <w:r w:rsidRPr="00763E00">
        <w:rPr>
          <w:lang w:val="en-US"/>
        </w:rPr>
        <w:t xml:space="preserve"> (3) scale invariance, </w:t>
      </w:r>
    </w:p>
    <w:p w14:paraId="423D4416" w14:textId="77777777" w:rsidR="0086512F" w:rsidRDefault="0086512F">
      <w:pPr>
        <w:pStyle w:val="Funotentext"/>
        <w:rPr>
          <w:lang w:val="en-US"/>
        </w:rPr>
      </w:pPr>
      <w:r w:rsidRPr="00763E00">
        <w:rPr>
          <w:lang w:val="en-US"/>
        </w:rPr>
        <w:t xml:space="preserve">(4) the principle of population and </w:t>
      </w:r>
    </w:p>
    <w:p w14:paraId="4A0CADFD" w14:textId="4369E91E" w:rsidR="0086512F" w:rsidRPr="00763E00" w:rsidRDefault="0086512F">
      <w:pPr>
        <w:pStyle w:val="Funotentext"/>
        <w:rPr>
          <w:lang w:val="en-US"/>
        </w:rPr>
      </w:pPr>
      <w:r w:rsidRPr="00763E00">
        <w:rPr>
          <w:lang w:val="en-US"/>
        </w:rPr>
        <w:t>(5) decomposability.</w:t>
      </w:r>
    </w:p>
  </w:footnote>
  <w:footnote w:id="3">
    <w:p w14:paraId="1B809DA9" w14:textId="1A305BA0" w:rsidR="0086512F" w:rsidRPr="00406373" w:rsidRDefault="0086512F">
      <w:pPr>
        <w:pStyle w:val="Funotentext"/>
        <w:rPr>
          <w:lang w:val="en-US"/>
        </w:rPr>
      </w:pPr>
      <w:r>
        <w:rPr>
          <w:rStyle w:val="Funotenzeichen"/>
        </w:rPr>
        <w:footnoteRef/>
      </w:r>
      <w:r w:rsidRPr="00406373">
        <w:rPr>
          <w:lang w:val="en-US"/>
        </w:rPr>
        <w:t xml:space="preserve"> </w:t>
      </w:r>
      <w:r>
        <w:fldChar w:fldCharType="begin"/>
      </w:r>
      <w:r w:rsidRPr="0086512F">
        <w:rPr>
          <w:lang w:val="en-US"/>
          <w:rPrChange w:id="55" w:author="rudi" w:date="2014-12-17T01:09: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footnote>
  <w:footnote w:id="4">
    <w:p w14:paraId="302D27B3" w14:textId="66F2C747" w:rsidR="0086512F" w:rsidRPr="006003AB" w:rsidRDefault="0086512F" w:rsidP="00FD406E">
      <w:pPr>
        <w:pStyle w:val="Funotentext"/>
        <w:rPr>
          <w:lang w:val="en-US"/>
        </w:rPr>
      </w:pPr>
      <w:r>
        <w:rPr>
          <w:rStyle w:val="Funotenzeichen"/>
        </w:rPr>
        <w:footnoteRef/>
      </w:r>
      <w:r w:rsidRPr="006003AB">
        <w:rPr>
          <w:lang w:val="en-US"/>
        </w:rPr>
        <w:t xml:space="preserve"> </w:t>
      </w:r>
      <w:r>
        <w:rPr>
          <w:lang w:val="en-US"/>
        </w:rPr>
        <w:t>We didn’t use tax data before 1945 albeit it is accessible until 191</w:t>
      </w:r>
      <w:ins w:id="58" w:author="rudi" w:date="2014-12-17T00:59:00Z">
        <w:r>
          <w:rPr>
            <w:lang w:val="en-US"/>
          </w:rPr>
          <w:t>7</w:t>
        </w:r>
      </w:ins>
      <w:del w:id="59" w:author="rudi" w:date="2014-12-17T00:59:00Z">
        <w:r w:rsidDel="0086512F">
          <w:rPr>
            <w:lang w:val="en-US"/>
          </w:rPr>
          <w:delText>2</w:delText>
        </w:r>
      </w:del>
      <w:r>
        <w:rPr>
          <w:lang w:val="en-US"/>
        </w:rPr>
        <w:t xml:space="preserve">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(Praenumerando-System) was implemented. Before 1993 tax periods comprise two years, because taxes were levied with the Postnumerando-System (taxation based on income generated two years in the past).  Because cantons implemented the change in different years, there is no exact data available for Switzerland in the transition period. </w:t>
      </w:r>
    </w:p>
  </w:footnote>
  <w:footnote w:id="5">
    <w:p w14:paraId="4F58C68F" w14:textId="77777777" w:rsidR="0086512F" w:rsidRPr="008C2F1A" w:rsidRDefault="0086512F" w:rsidP="00FD406E">
      <w:pPr>
        <w:pStyle w:val="Funotentext"/>
        <w:rPr>
          <w:lang w:val="en-US"/>
        </w:rPr>
      </w:pPr>
      <w:r>
        <w:rPr>
          <w:rStyle w:val="Funotenzeichen"/>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6">
    <w:p w14:paraId="1D0D6370" w14:textId="4C37BDF3" w:rsidR="0086512F" w:rsidRPr="00190B1B" w:rsidRDefault="0086512F">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 two-earner deduction, party contributio</w:t>
      </w:r>
      <w:r>
        <w:rPr>
          <w:lang w:val="en-US"/>
        </w:rPr>
        <w:t>ns, private pension provision “</w:t>
      </w:r>
      <w:r w:rsidRPr="0088351B">
        <w:rPr>
          <w:lang w:val="en-US"/>
        </w:rPr>
        <w:t>Säule 3a'', buying into the pension plan and sideline deductions</w:t>
      </w:r>
      <w:r>
        <w:rPr>
          <w:lang w:val="en-US"/>
        </w:rPr>
        <w:t>, medical expenses, charitable donations, tax-free amounts</w:t>
      </w:r>
    </w:p>
  </w:footnote>
  <w:footnote w:id="7">
    <w:p w14:paraId="25AC8419" w14:textId="5D71EA39" w:rsidR="0086512F" w:rsidRPr="00190B1B" w:rsidRDefault="0086512F">
      <w:pPr>
        <w:pStyle w:val="Funotentext"/>
        <w:rPr>
          <w:lang w:val="en-US"/>
        </w:rPr>
      </w:pPr>
      <w:r>
        <w:rPr>
          <w:rStyle w:val="Funotenzeichen"/>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8">
    <w:p w14:paraId="726C0BEE" w14:textId="77777777" w:rsidR="0086512F" w:rsidRDefault="0086512F" w:rsidP="00C81B23">
      <w:pPr>
        <w:pStyle w:val="Funotentext"/>
        <w:ind w:left="708" w:hanging="708"/>
        <w:rPr>
          <w:lang w:val="en-US"/>
        </w:rPr>
      </w:pPr>
      <w:r>
        <w:rPr>
          <w:rStyle w:val="Funotenzeichen"/>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86512F" w:rsidRDefault="0086512F" w:rsidP="00C81B23">
      <w:pPr>
        <w:pStyle w:val="Funotentext"/>
        <w:ind w:left="708" w:hanging="708"/>
        <w:rPr>
          <w:lang w:val="en-US"/>
        </w:rPr>
      </w:pPr>
      <w:r>
        <w:rPr>
          <w:lang w:val="en-US"/>
        </w:rPr>
        <w:t>federal taxes, which is a sort of pseudo disposable income, if deductions are understood as obligatory expenses. But  its</w:t>
      </w:r>
    </w:p>
    <w:p w14:paraId="1449DC0D" w14:textId="77777777" w:rsidR="0086512F" w:rsidRDefault="0086512F" w:rsidP="00C81B23">
      <w:pPr>
        <w:pStyle w:val="Funoten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86512F" w:rsidRPr="00190B1B" w:rsidRDefault="0086512F" w:rsidP="00C81B23">
      <w:pPr>
        <w:pStyle w:val="Funotentext"/>
        <w:ind w:left="708" w:hanging="708"/>
        <w:rPr>
          <w:lang w:val="en-US"/>
        </w:rPr>
      </w:pPr>
      <w:r>
        <w:rPr>
          <w:lang w:val="en-US"/>
        </w:rPr>
        <w:t>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86512F" w:rsidRPr="00783DA9" w:rsidRDefault="0086512F">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86512F" w:rsidRPr="00497AAC" w:rsidRDefault="0086512F" w:rsidP="0040615D">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79B2738E" w14:textId="045750F6" w:rsidR="0086512F" w:rsidRPr="007108BA" w:rsidRDefault="0086512F">
      <w:pPr>
        <w:pStyle w:val="Funotentext"/>
      </w:pPr>
      <w:r>
        <w:rPr>
          <w:rStyle w:val="Funotenzeichen"/>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2">
    <w:p w14:paraId="4AC67833" w14:textId="743E26D6" w:rsidR="0086512F" w:rsidRPr="006956E1" w:rsidRDefault="0086512F">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3124" w14:textId="77777777" w:rsidR="0086512F" w:rsidRPr="001F1B9C" w:rsidRDefault="0086512F"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3537" w14:textId="77777777" w:rsidR="0086512F" w:rsidRDefault="0086512F"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80646"/>
    <w:multiLevelType w:val="multilevel"/>
    <w:tmpl w:val="81DC5478"/>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4">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0"/>
  </w:num>
  <w:num w:numId="7">
    <w:abstractNumId w:val="13"/>
  </w:num>
  <w:num w:numId="8">
    <w:abstractNumId w:val="9"/>
  </w:num>
  <w:num w:numId="9">
    <w:abstractNumId w:val="15"/>
  </w:num>
  <w:num w:numId="10">
    <w:abstractNumId w:val="8"/>
  </w:num>
  <w:num w:numId="11">
    <w:abstractNumId w:val="11"/>
  </w:num>
  <w:num w:numId="12">
    <w:abstractNumId w:val="19"/>
  </w:num>
  <w:num w:numId="13">
    <w:abstractNumId w:val="14"/>
  </w:num>
  <w:num w:numId="14">
    <w:abstractNumId w:val="17"/>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num>
  <w:num w:numId="19">
    <w:abstractNumId w:val="16"/>
  </w:num>
  <w:num w:numId="20">
    <w:abstractNumId w:val="12"/>
  </w:num>
  <w:num w:numId="21">
    <w:abstractNumId w:val="18"/>
  </w:num>
  <w:num w:numId="22">
    <w:abstractNumId w:val="5"/>
  </w:num>
  <w:num w:numId="23">
    <w:abstractNumId w:val="7"/>
  </w:num>
  <w:num w:numId="24">
    <w:abstractNumId w:val="1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CF"/>
    <w:rsid w:val="000010A1"/>
    <w:rsid w:val="00001FF8"/>
    <w:rsid w:val="00003CF0"/>
    <w:rsid w:val="000128C6"/>
    <w:rsid w:val="000179BB"/>
    <w:rsid w:val="00020500"/>
    <w:rsid w:val="00035727"/>
    <w:rsid w:val="000364D6"/>
    <w:rsid w:val="00046D74"/>
    <w:rsid w:val="00047D7A"/>
    <w:rsid w:val="000526DB"/>
    <w:rsid w:val="00054AC8"/>
    <w:rsid w:val="000572D1"/>
    <w:rsid w:val="0006599C"/>
    <w:rsid w:val="000844EC"/>
    <w:rsid w:val="00087C85"/>
    <w:rsid w:val="00091C2D"/>
    <w:rsid w:val="00095C44"/>
    <w:rsid w:val="00096BB2"/>
    <w:rsid w:val="000A6849"/>
    <w:rsid w:val="000B1BAB"/>
    <w:rsid w:val="000C3A69"/>
    <w:rsid w:val="000C5A90"/>
    <w:rsid w:val="000C7DD6"/>
    <w:rsid w:val="000D7C16"/>
    <w:rsid w:val="000E29F5"/>
    <w:rsid w:val="000E2F6C"/>
    <w:rsid w:val="000E5BD4"/>
    <w:rsid w:val="000E654E"/>
    <w:rsid w:val="000F013A"/>
    <w:rsid w:val="000F0EA8"/>
    <w:rsid w:val="000F3789"/>
    <w:rsid w:val="000F3F69"/>
    <w:rsid w:val="000F40DC"/>
    <w:rsid w:val="000F66A6"/>
    <w:rsid w:val="00104646"/>
    <w:rsid w:val="0010571E"/>
    <w:rsid w:val="00107A0C"/>
    <w:rsid w:val="0011072C"/>
    <w:rsid w:val="001112B0"/>
    <w:rsid w:val="00112357"/>
    <w:rsid w:val="00112B6B"/>
    <w:rsid w:val="001215C7"/>
    <w:rsid w:val="00122E28"/>
    <w:rsid w:val="001232D9"/>
    <w:rsid w:val="00123364"/>
    <w:rsid w:val="001301A9"/>
    <w:rsid w:val="00136B09"/>
    <w:rsid w:val="00137073"/>
    <w:rsid w:val="00141B1B"/>
    <w:rsid w:val="00142EB7"/>
    <w:rsid w:val="0015023D"/>
    <w:rsid w:val="00154023"/>
    <w:rsid w:val="00164F6A"/>
    <w:rsid w:val="00170D9E"/>
    <w:rsid w:val="00176DF1"/>
    <w:rsid w:val="00182FF6"/>
    <w:rsid w:val="00190924"/>
    <w:rsid w:val="00190B1B"/>
    <w:rsid w:val="001B0F1A"/>
    <w:rsid w:val="001B21ED"/>
    <w:rsid w:val="001C4B4E"/>
    <w:rsid w:val="001C61A3"/>
    <w:rsid w:val="001D27D7"/>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B0461"/>
    <w:rsid w:val="002C25AE"/>
    <w:rsid w:val="002C45FD"/>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26945"/>
    <w:rsid w:val="0033009B"/>
    <w:rsid w:val="00336E3F"/>
    <w:rsid w:val="00340F1E"/>
    <w:rsid w:val="00341DAB"/>
    <w:rsid w:val="00357B08"/>
    <w:rsid w:val="00361A2D"/>
    <w:rsid w:val="003653F6"/>
    <w:rsid w:val="00367CF9"/>
    <w:rsid w:val="00372BCA"/>
    <w:rsid w:val="003757F4"/>
    <w:rsid w:val="003779D0"/>
    <w:rsid w:val="003838FC"/>
    <w:rsid w:val="003852C5"/>
    <w:rsid w:val="003968F9"/>
    <w:rsid w:val="003A6D89"/>
    <w:rsid w:val="003B1648"/>
    <w:rsid w:val="003B2B0A"/>
    <w:rsid w:val="003B431B"/>
    <w:rsid w:val="003B4332"/>
    <w:rsid w:val="003B66F4"/>
    <w:rsid w:val="003C14BB"/>
    <w:rsid w:val="003C7BD0"/>
    <w:rsid w:val="003D4775"/>
    <w:rsid w:val="003D7B55"/>
    <w:rsid w:val="003E0F55"/>
    <w:rsid w:val="003E14BF"/>
    <w:rsid w:val="003E642F"/>
    <w:rsid w:val="003F04F8"/>
    <w:rsid w:val="003F474A"/>
    <w:rsid w:val="003F51DE"/>
    <w:rsid w:val="00402579"/>
    <w:rsid w:val="0040615D"/>
    <w:rsid w:val="00406373"/>
    <w:rsid w:val="00413272"/>
    <w:rsid w:val="004144A2"/>
    <w:rsid w:val="00416C9D"/>
    <w:rsid w:val="004202F9"/>
    <w:rsid w:val="00420B5B"/>
    <w:rsid w:val="0042274F"/>
    <w:rsid w:val="0043172E"/>
    <w:rsid w:val="00432391"/>
    <w:rsid w:val="00451FB5"/>
    <w:rsid w:val="00455473"/>
    <w:rsid w:val="00455C52"/>
    <w:rsid w:val="00462CB2"/>
    <w:rsid w:val="004860D0"/>
    <w:rsid w:val="004923FF"/>
    <w:rsid w:val="004957F7"/>
    <w:rsid w:val="00497AAC"/>
    <w:rsid w:val="004A28AA"/>
    <w:rsid w:val="004A6F24"/>
    <w:rsid w:val="004B34FA"/>
    <w:rsid w:val="004B5CEC"/>
    <w:rsid w:val="004D3611"/>
    <w:rsid w:val="004D7D20"/>
    <w:rsid w:val="004E4D6D"/>
    <w:rsid w:val="004F0BEB"/>
    <w:rsid w:val="004F2A66"/>
    <w:rsid w:val="004F330F"/>
    <w:rsid w:val="004F4785"/>
    <w:rsid w:val="004F5A70"/>
    <w:rsid w:val="004F7B96"/>
    <w:rsid w:val="0050169A"/>
    <w:rsid w:val="005029BF"/>
    <w:rsid w:val="005042AA"/>
    <w:rsid w:val="00511D21"/>
    <w:rsid w:val="00523ECE"/>
    <w:rsid w:val="00525346"/>
    <w:rsid w:val="00530949"/>
    <w:rsid w:val="0053118D"/>
    <w:rsid w:val="005329E3"/>
    <w:rsid w:val="005350F7"/>
    <w:rsid w:val="00541EB5"/>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D423D"/>
    <w:rsid w:val="005E4140"/>
    <w:rsid w:val="005E7BD6"/>
    <w:rsid w:val="005F1CAF"/>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ADE"/>
    <w:rsid w:val="006E46AC"/>
    <w:rsid w:val="006E6A93"/>
    <w:rsid w:val="006F7567"/>
    <w:rsid w:val="007108BA"/>
    <w:rsid w:val="00712BE2"/>
    <w:rsid w:val="00720853"/>
    <w:rsid w:val="00730698"/>
    <w:rsid w:val="00733867"/>
    <w:rsid w:val="007407D3"/>
    <w:rsid w:val="00743774"/>
    <w:rsid w:val="007572D8"/>
    <w:rsid w:val="00761683"/>
    <w:rsid w:val="00763E00"/>
    <w:rsid w:val="007726B5"/>
    <w:rsid w:val="00776E50"/>
    <w:rsid w:val="00783DA9"/>
    <w:rsid w:val="0079014F"/>
    <w:rsid w:val="00796682"/>
    <w:rsid w:val="007A367A"/>
    <w:rsid w:val="007B4AC6"/>
    <w:rsid w:val="007B5DDD"/>
    <w:rsid w:val="007B68CF"/>
    <w:rsid w:val="007C2893"/>
    <w:rsid w:val="007D6F67"/>
    <w:rsid w:val="007D7C93"/>
    <w:rsid w:val="007E039D"/>
    <w:rsid w:val="007E29BC"/>
    <w:rsid w:val="007E4221"/>
    <w:rsid w:val="007E6849"/>
    <w:rsid w:val="00800BF2"/>
    <w:rsid w:val="00800CCA"/>
    <w:rsid w:val="0080340E"/>
    <w:rsid w:val="008075D1"/>
    <w:rsid w:val="008215A5"/>
    <w:rsid w:val="00822870"/>
    <w:rsid w:val="00822DA7"/>
    <w:rsid w:val="008359BB"/>
    <w:rsid w:val="00835FA1"/>
    <w:rsid w:val="00845A7E"/>
    <w:rsid w:val="00846DC4"/>
    <w:rsid w:val="00851D35"/>
    <w:rsid w:val="008528B7"/>
    <w:rsid w:val="00860C48"/>
    <w:rsid w:val="0086512F"/>
    <w:rsid w:val="00865714"/>
    <w:rsid w:val="00871EEF"/>
    <w:rsid w:val="00876D58"/>
    <w:rsid w:val="0088351B"/>
    <w:rsid w:val="0088753A"/>
    <w:rsid w:val="008913B8"/>
    <w:rsid w:val="00894E5B"/>
    <w:rsid w:val="008950D0"/>
    <w:rsid w:val="0089798D"/>
    <w:rsid w:val="008A1B90"/>
    <w:rsid w:val="008A44AD"/>
    <w:rsid w:val="008B2031"/>
    <w:rsid w:val="008B6910"/>
    <w:rsid w:val="008C20AA"/>
    <w:rsid w:val="008C2F1A"/>
    <w:rsid w:val="008D21A3"/>
    <w:rsid w:val="008D3A9F"/>
    <w:rsid w:val="008D61F6"/>
    <w:rsid w:val="008E19F9"/>
    <w:rsid w:val="008E2F97"/>
    <w:rsid w:val="008F2D88"/>
    <w:rsid w:val="008F4037"/>
    <w:rsid w:val="008F5BBC"/>
    <w:rsid w:val="00902218"/>
    <w:rsid w:val="00902D03"/>
    <w:rsid w:val="009161C4"/>
    <w:rsid w:val="00932C5C"/>
    <w:rsid w:val="0093695E"/>
    <w:rsid w:val="00941937"/>
    <w:rsid w:val="0094253E"/>
    <w:rsid w:val="009436BB"/>
    <w:rsid w:val="00945DA0"/>
    <w:rsid w:val="00951E7C"/>
    <w:rsid w:val="009546FD"/>
    <w:rsid w:val="009577BF"/>
    <w:rsid w:val="009722A6"/>
    <w:rsid w:val="0097311D"/>
    <w:rsid w:val="00992DB1"/>
    <w:rsid w:val="009A592F"/>
    <w:rsid w:val="009A7E4E"/>
    <w:rsid w:val="009B0030"/>
    <w:rsid w:val="009B18B4"/>
    <w:rsid w:val="009B1D7B"/>
    <w:rsid w:val="009B2515"/>
    <w:rsid w:val="009B3063"/>
    <w:rsid w:val="009C1459"/>
    <w:rsid w:val="009C31C7"/>
    <w:rsid w:val="009C5D48"/>
    <w:rsid w:val="009C6EF1"/>
    <w:rsid w:val="009D5780"/>
    <w:rsid w:val="009D79DF"/>
    <w:rsid w:val="009F2467"/>
    <w:rsid w:val="009F5BCC"/>
    <w:rsid w:val="00A00BCD"/>
    <w:rsid w:val="00A02C21"/>
    <w:rsid w:val="00A02D37"/>
    <w:rsid w:val="00A0309C"/>
    <w:rsid w:val="00A04487"/>
    <w:rsid w:val="00A05488"/>
    <w:rsid w:val="00A14ACB"/>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C0437"/>
    <w:rsid w:val="00AC65FF"/>
    <w:rsid w:val="00AC6F10"/>
    <w:rsid w:val="00AD2490"/>
    <w:rsid w:val="00AD3C46"/>
    <w:rsid w:val="00AD73C6"/>
    <w:rsid w:val="00AE18D1"/>
    <w:rsid w:val="00AE4567"/>
    <w:rsid w:val="00AE5A74"/>
    <w:rsid w:val="00AF47A8"/>
    <w:rsid w:val="00AF6366"/>
    <w:rsid w:val="00AF78B9"/>
    <w:rsid w:val="00B001E3"/>
    <w:rsid w:val="00B05E3A"/>
    <w:rsid w:val="00B14648"/>
    <w:rsid w:val="00B218B0"/>
    <w:rsid w:val="00B21B86"/>
    <w:rsid w:val="00B25861"/>
    <w:rsid w:val="00B25A50"/>
    <w:rsid w:val="00B25DB1"/>
    <w:rsid w:val="00B35EEB"/>
    <w:rsid w:val="00B409AB"/>
    <w:rsid w:val="00B410D9"/>
    <w:rsid w:val="00B4292C"/>
    <w:rsid w:val="00B545B2"/>
    <w:rsid w:val="00B60265"/>
    <w:rsid w:val="00B6365F"/>
    <w:rsid w:val="00B664C3"/>
    <w:rsid w:val="00B807BC"/>
    <w:rsid w:val="00B80819"/>
    <w:rsid w:val="00B81287"/>
    <w:rsid w:val="00B833C0"/>
    <w:rsid w:val="00B84F7E"/>
    <w:rsid w:val="00B91FF4"/>
    <w:rsid w:val="00B92879"/>
    <w:rsid w:val="00B92F01"/>
    <w:rsid w:val="00B9795D"/>
    <w:rsid w:val="00B97C3D"/>
    <w:rsid w:val="00BB156C"/>
    <w:rsid w:val="00BC07A1"/>
    <w:rsid w:val="00BD2E08"/>
    <w:rsid w:val="00BD4150"/>
    <w:rsid w:val="00BD6DED"/>
    <w:rsid w:val="00BD7B32"/>
    <w:rsid w:val="00BE44E9"/>
    <w:rsid w:val="00BF2D5F"/>
    <w:rsid w:val="00C30550"/>
    <w:rsid w:val="00C453EC"/>
    <w:rsid w:val="00C55687"/>
    <w:rsid w:val="00C62E8C"/>
    <w:rsid w:val="00C6727C"/>
    <w:rsid w:val="00C715C7"/>
    <w:rsid w:val="00C73669"/>
    <w:rsid w:val="00C76CFB"/>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F5EC2"/>
    <w:rsid w:val="00D044CF"/>
    <w:rsid w:val="00D05B64"/>
    <w:rsid w:val="00D13744"/>
    <w:rsid w:val="00D15B15"/>
    <w:rsid w:val="00D21FD5"/>
    <w:rsid w:val="00D22D1B"/>
    <w:rsid w:val="00D242C0"/>
    <w:rsid w:val="00D3034A"/>
    <w:rsid w:val="00D30CA2"/>
    <w:rsid w:val="00D3790B"/>
    <w:rsid w:val="00D37E22"/>
    <w:rsid w:val="00D42570"/>
    <w:rsid w:val="00D46FED"/>
    <w:rsid w:val="00D47A44"/>
    <w:rsid w:val="00D51156"/>
    <w:rsid w:val="00D55BBD"/>
    <w:rsid w:val="00D60A04"/>
    <w:rsid w:val="00D64FE2"/>
    <w:rsid w:val="00D674B0"/>
    <w:rsid w:val="00D77EF2"/>
    <w:rsid w:val="00D8398E"/>
    <w:rsid w:val="00D85FDF"/>
    <w:rsid w:val="00DA2973"/>
    <w:rsid w:val="00DA2CB4"/>
    <w:rsid w:val="00DA4F15"/>
    <w:rsid w:val="00DA68B5"/>
    <w:rsid w:val="00DB328E"/>
    <w:rsid w:val="00DB7ED7"/>
    <w:rsid w:val="00DC037E"/>
    <w:rsid w:val="00DC2C92"/>
    <w:rsid w:val="00DC37D8"/>
    <w:rsid w:val="00DD11C2"/>
    <w:rsid w:val="00DD3A93"/>
    <w:rsid w:val="00DD5282"/>
    <w:rsid w:val="00DE242C"/>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168"/>
    <w:rsid w:val="00F06E77"/>
    <w:rsid w:val="00F12DBE"/>
    <w:rsid w:val="00F172CC"/>
    <w:rsid w:val="00F36316"/>
    <w:rsid w:val="00F44D4C"/>
    <w:rsid w:val="00F6130E"/>
    <w:rsid w:val="00F65446"/>
    <w:rsid w:val="00F65C09"/>
    <w:rsid w:val="00F72AE5"/>
    <w:rsid w:val="00F8098A"/>
    <w:rsid w:val="00F825B4"/>
    <w:rsid w:val="00F97575"/>
    <w:rsid w:val="00FA3485"/>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15:docId w15:val="{057EABCC-2600-48E3-A378-519CDAC9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1353754688"/>
        <c:axId val="1353755232"/>
      </c:lineChart>
      <c:catAx>
        <c:axId val="1353754688"/>
        <c:scaling>
          <c:orientation val="minMax"/>
        </c:scaling>
        <c:delete val="0"/>
        <c:axPos val="b"/>
        <c:numFmt formatCode="General" sourceLinked="1"/>
        <c:majorTickMark val="out"/>
        <c:minorTickMark val="none"/>
        <c:tickLblPos val="nextTo"/>
        <c:crossAx val="1353755232"/>
        <c:crosses val="autoZero"/>
        <c:auto val="1"/>
        <c:lblAlgn val="ctr"/>
        <c:lblOffset val="100"/>
        <c:noMultiLvlLbl val="0"/>
      </c:catAx>
      <c:valAx>
        <c:axId val="1353755232"/>
        <c:scaling>
          <c:orientation val="minMax"/>
          <c:max val="0.4"/>
          <c:min val="0.2"/>
        </c:scaling>
        <c:delete val="0"/>
        <c:axPos val="l"/>
        <c:majorGridlines/>
        <c:numFmt formatCode="General" sourceLinked="1"/>
        <c:majorTickMark val="out"/>
        <c:minorTickMark val="none"/>
        <c:tickLblPos val="nextTo"/>
        <c:crossAx val="1353754688"/>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58337108377642377"/>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1358906016"/>
        <c:axId val="1358909824"/>
      </c:lineChart>
      <c:catAx>
        <c:axId val="1358906016"/>
        <c:scaling>
          <c:orientation val="minMax"/>
        </c:scaling>
        <c:delete val="0"/>
        <c:axPos val="b"/>
        <c:numFmt formatCode="General" sourceLinked="1"/>
        <c:majorTickMark val="out"/>
        <c:minorTickMark val="none"/>
        <c:tickLblPos val="nextTo"/>
        <c:crossAx val="1358909824"/>
        <c:crosses val="autoZero"/>
        <c:auto val="1"/>
        <c:lblAlgn val="ctr"/>
        <c:lblOffset val="100"/>
        <c:noMultiLvlLbl val="0"/>
      </c:catAx>
      <c:valAx>
        <c:axId val="1358909824"/>
        <c:scaling>
          <c:orientation val="minMax"/>
        </c:scaling>
        <c:delete val="0"/>
        <c:axPos val="l"/>
        <c:majorGridlines/>
        <c:numFmt formatCode="General" sourceLinked="1"/>
        <c:majorTickMark val="out"/>
        <c:minorTickMark val="none"/>
        <c:tickLblPos val="nextTo"/>
        <c:crossAx val="1358906016"/>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76AAD-94B9-4132-96CF-1F2D7D532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Template>
  <TotalTime>0</TotalTime>
  <Pages>27</Pages>
  <Words>9685</Words>
  <Characters>61016</Characters>
  <Application>Microsoft Office Word</Application>
  <DocSecurity>0</DocSecurity>
  <Lines>508</Lines>
  <Paragraphs>141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rudi</cp:lastModifiedBy>
  <cp:revision>2</cp:revision>
  <cp:lastPrinted>2014-11-28T15:51:00Z</cp:lastPrinted>
  <dcterms:created xsi:type="dcterms:W3CDTF">2014-12-17T01:04:00Z</dcterms:created>
  <dcterms:modified xsi:type="dcterms:W3CDTF">2014-12-17T01:04:00Z</dcterms:modified>
</cp:coreProperties>
</file>