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C6127A" w14:paraId="79D4C329" w14:textId="77777777" w:rsidTr="00B57CCB">
        <w:trPr>
          <w:trHeight w:hRule="exact" w:val="11997"/>
        </w:trPr>
        <w:tc>
          <w:tcPr>
            <w:tcW w:w="8392" w:type="dxa"/>
            <w:shd w:val="clear" w:color="auto" w:fill="auto"/>
            <w:tcMar>
              <w:top w:w="284" w:type="dxa"/>
            </w:tcMar>
          </w:tcPr>
          <w:p w14:paraId="5755E644" w14:textId="0E033242" w:rsidR="00B57CCB" w:rsidRPr="00264D81" w:rsidRDefault="00C6127A" w:rsidP="00B57CCB">
            <w:pPr>
              <w:pStyle w:val="Title"/>
              <w:jc w:val="center"/>
              <w:rPr>
                <w:sz w:val="40"/>
                <w:szCs w:val="40"/>
                <w:lang w:val="en-US"/>
              </w:rPr>
            </w:pPr>
            <w:r>
              <w:rPr>
                <w:sz w:val="40"/>
                <w:szCs w:val="40"/>
                <w:lang w:val="en-US"/>
              </w:rPr>
              <w:t>Are</w:t>
            </w:r>
            <w:bookmarkStart w:id="0" w:name="_GoBack"/>
            <w:bookmarkEnd w:id="0"/>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77777777" w:rsidR="00B57CCB" w:rsidRPr="00D044CF" w:rsidRDefault="00B57CCB" w:rsidP="00B57CCB">
            <w:pPr>
              <w:pStyle w:val="Subtitle"/>
              <w:jc w:val="center"/>
              <w:rPr>
                <w:lang w:val="en-US"/>
              </w:rPr>
            </w:pPr>
            <w:bookmarkStart w:id="1" w:name="_Toc406505782"/>
            <w:r>
              <w:rPr>
                <w:lang w:val="en-US"/>
              </w:rPr>
              <w:t xml:space="preserve">Income Inequality in </w:t>
            </w:r>
            <w:r w:rsidRPr="00D044CF">
              <w:rPr>
                <w:lang w:val="en-US"/>
              </w:rPr>
              <w:t>Switzerland from 19</w:t>
            </w:r>
            <w:r>
              <w:rPr>
                <w:lang w:val="en-US"/>
              </w:rPr>
              <w:t>45</w:t>
            </w:r>
            <w:r w:rsidRPr="00D044CF">
              <w:rPr>
                <w:lang w:val="en-US"/>
              </w:rPr>
              <w:t xml:space="preserve"> to 201</w:t>
            </w:r>
            <w:r>
              <w:rPr>
                <w:lang w:val="en-US"/>
              </w:rPr>
              <w:t>1</w:t>
            </w:r>
            <w:bookmarkEnd w:id="1"/>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6272F0CA" w:rsidR="00B57CCB" w:rsidRDefault="00B57CCB" w:rsidP="00C368ED">
            <w:pPr>
              <w:jc w:val="center"/>
              <w:rPr>
                <w:b/>
                <w:lang w:val="en-US"/>
              </w:rPr>
            </w:pPr>
            <w:r>
              <w:rPr>
                <w:lang w:val="en-US"/>
              </w:rPr>
              <w:t>January</w:t>
            </w:r>
            <w:r w:rsidRPr="00EF5168">
              <w:rPr>
                <w:lang w:val="en-US"/>
              </w:rPr>
              <w:t xml:space="preserve"> 201</w:t>
            </w:r>
            <w:r>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3803DB87" w:rsidR="0093785D" w:rsidRDefault="00B57CCB" w:rsidP="000C23D4">
            <w:pPr>
              <w:rPr>
                <w:lang w:val="en-US"/>
              </w:rPr>
            </w:pPr>
            <w:r w:rsidRPr="00154023">
              <w:rPr>
                <w:lang w:val="en-US"/>
              </w:rPr>
              <w:t xml:space="preserve">In many countries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713E40">
              <w:rPr>
                <w:lang w:val="en-US"/>
              </w:rPr>
              <w:t>trend analysis. Because</w:t>
            </w:r>
            <w:r w:rsidR="0093785D">
              <w:rPr>
                <w:lang w:val="en-US"/>
              </w:rPr>
              <w:t xml:space="preserve"> </w:t>
            </w:r>
            <w:r>
              <w:rPr>
                <w:lang w:val="en-US"/>
              </w:rPr>
              <w:t xml:space="preserve">concepts used </w:t>
            </w:r>
            <w:r w:rsidR="00F10C8A">
              <w:rPr>
                <w:lang w:val="en-US"/>
              </w:rPr>
              <w:t xml:space="preserve">with </w:t>
            </w:r>
            <w:r>
              <w:rPr>
                <w:lang w:val="en-US"/>
              </w:rPr>
              <w:t xml:space="preserve">tax data are strongly data-driven </w:t>
            </w:r>
            <w:r w:rsidR="0093785D">
              <w:rPr>
                <w:lang w:val="en-US"/>
              </w:rPr>
              <w:t xml:space="preserve">we first compare tax data specific concepts to the current state of the art </w:t>
            </w:r>
            <w:r w:rsidR="000C23D4">
              <w:rPr>
                <w:lang w:val="en-US"/>
              </w:rPr>
              <w:t xml:space="preserve">of </w:t>
            </w:r>
            <w:r w:rsidR="0093785D">
              <w:rPr>
                <w:lang w:val="en-US"/>
              </w:rPr>
              <w:t>inequality analysis. Second</w:t>
            </w:r>
            <w:r w:rsidR="00713E40">
              <w:rPr>
                <w:lang w:val="en-US"/>
              </w:rPr>
              <w:t xml:space="preserve">, we </w:t>
            </w:r>
            <w:r w:rsidR="0093785D">
              <w:rPr>
                <w:lang w:val="en-US"/>
              </w:rPr>
              <w:t>estimate the</w:t>
            </w:r>
            <w:r w:rsidR="00713E40">
              <w:rPr>
                <w:lang w:val="en-US"/>
              </w:rPr>
              <w:t xml:space="preserve"> impact</w:t>
            </w:r>
            <w:r w:rsidR="0093785D">
              <w:rPr>
                <w:lang w:val="en-US"/>
              </w:rPr>
              <w:t xml:space="preserve"> of tax data related methodological options</w:t>
            </w:r>
            <w:r w:rsidR="00713E40">
              <w:rPr>
                <w:lang w:val="en-US"/>
              </w:rPr>
              <w:t xml:space="preserve"> on inequality</w:t>
            </w:r>
            <w:r w:rsidR="0093785D">
              <w:rPr>
                <w:lang w:val="en-US"/>
              </w:rPr>
              <w:t xml:space="preserve"> with aggregated tax statistics from the Swiss Federal Tax Administration (FTA).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 there are also drawbacks that lead to an overestimation of inequality or hinder comparability over time. All in all, tax data is a data source that should only</w:t>
            </w:r>
            <w:r w:rsidR="000C23D4">
              <w:rPr>
                <w:lang w:val="en-US"/>
              </w:rPr>
              <w:t xml:space="preserve"> be used </w:t>
            </w:r>
            <w:r w:rsidR="00713E40">
              <w:rPr>
                <w:lang w:val="en-US"/>
              </w:rPr>
              <w:t xml:space="preserve">with care but nonetheless </w:t>
            </w:r>
            <w:r w:rsidR="000C23D4">
              <w:rPr>
                <w:lang w:val="en-US"/>
              </w:rPr>
              <w:t>is a</w:t>
            </w:r>
            <w:r w:rsidR="00F10C8A">
              <w:rPr>
                <w:lang w:val="en-US"/>
              </w:rPr>
              <w:t>n</w:t>
            </w:r>
            <w:r w:rsidR="000C23D4">
              <w:rPr>
                <w:lang w:val="en-US"/>
              </w:rPr>
              <w:t xml:space="preserve"> </w:t>
            </w:r>
            <w:r w:rsidR="00F10C8A" w:rsidRPr="00F10C8A">
              <w:rPr>
                <w:lang w:val="en-US"/>
              </w:rPr>
              <w:t>indispensable</w:t>
            </w:r>
            <w:r w:rsidR="00F10C8A" w:rsidRPr="00F10C8A" w:rsidDel="00F10C8A">
              <w:rPr>
                <w:lang w:val="en-US"/>
              </w:rPr>
              <w:t xml:space="preserve"> </w:t>
            </w:r>
            <w:r w:rsidR="00F10C8A">
              <w:rPr>
                <w:lang w:val="en-US"/>
              </w:rPr>
              <w:t>source for inequality analysis</w:t>
            </w:r>
            <w:r w:rsidR="00713E40">
              <w:rPr>
                <w:lang w:val="en-US"/>
              </w:rPr>
              <w:t>. For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632853A0" w14:textId="77777777" w:rsidR="0093785D" w:rsidRDefault="0093785D" w:rsidP="00B57CCB">
            <w:pPr>
              <w:rPr>
                <w:lang w:val="en-US"/>
              </w:rPr>
            </w:pPr>
          </w:p>
          <w:p w14:paraId="1D1D17F7" w14:textId="77777777" w:rsidR="0093785D" w:rsidRDefault="0093785D" w:rsidP="00B57CCB">
            <w:pPr>
              <w:rPr>
                <w:lang w:val="en-US"/>
              </w:rPr>
            </w:pP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ooter"/>
              <w:rPr>
                <w:b/>
                <w:sz w:val="19"/>
                <w:szCs w:val="19"/>
              </w:rPr>
            </w:pPr>
            <w:r w:rsidRPr="00ED6401">
              <w:rPr>
                <w:b/>
                <w:sz w:val="19"/>
                <w:szCs w:val="19"/>
              </w:rPr>
              <w:t>Berner Fachhochschule</w:t>
            </w:r>
          </w:p>
          <w:bookmarkStart w:id="2"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2"/>
          </w:p>
        </w:tc>
      </w:tr>
    </w:tbl>
    <w:p w14:paraId="00E31949" w14:textId="77777777" w:rsidR="00D044CF" w:rsidRDefault="00D044CF"/>
    <w:p w14:paraId="234DB0E8" w14:textId="77777777" w:rsidR="00D044CF" w:rsidRDefault="00D044CF"/>
    <w:p w14:paraId="773E3802" w14:textId="77777777" w:rsidR="00165CC1" w:rsidRDefault="00165CC1" w:rsidP="004F7B96">
      <w:pPr>
        <w:pStyle w:val="Inhaltsverzeichnis"/>
        <w:spacing w:line="100" w:lineRule="atLeast"/>
      </w:pPr>
      <w:bookmarkStart w:id="3" w:name="_Toc406505783"/>
    </w:p>
    <w:p w14:paraId="54C47683" w14:textId="77777777" w:rsidR="00DD120E" w:rsidRDefault="00DD120E" w:rsidP="004F7B96">
      <w:pPr>
        <w:pStyle w:val="Inhaltsverzeichnis"/>
        <w:spacing w:line="100" w:lineRule="atLeast"/>
      </w:pPr>
    </w:p>
    <w:p w14:paraId="10035FE0" w14:textId="77777777" w:rsidR="00DD120E" w:rsidRDefault="00DD120E" w:rsidP="004F7B96">
      <w:pPr>
        <w:pStyle w:val="Inhaltsverzeichnis"/>
        <w:spacing w:line="100" w:lineRule="atLeast"/>
      </w:pPr>
    </w:p>
    <w:p w14:paraId="6C81D782" w14:textId="77777777" w:rsidR="00DD120E" w:rsidRDefault="00DD120E" w:rsidP="004F7B96">
      <w:pPr>
        <w:pStyle w:val="Inhaltsverzeichnis"/>
        <w:spacing w:line="100" w:lineRule="atLeast"/>
      </w:pPr>
    </w:p>
    <w:p w14:paraId="4C358CD6" w14:textId="77777777" w:rsidR="00DD120E" w:rsidRDefault="00DD120E" w:rsidP="004F7B96">
      <w:pPr>
        <w:pStyle w:val="Inhaltsverzeichnis"/>
        <w:spacing w:line="100" w:lineRule="atLeast"/>
      </w:pPr>
    </w:p>
    <w:p w14:paraId="3D68DC43" w14:textId="77777777" w:rsidR="00DD120E" w:rsidRDefault="00DD120E" w:rsidP="004F7B96">
      <w:pPr>
        <w:pStyle w:val="Inhaltsverzeichnis"/>
        <w:spacing w:line="100" w:lineRule="atLeast"/>
      </w:pPr>
    </w:p>
    <w:p w14:paraId="7AD6CD1B" w14:textId="77777777" w:rsidR="00DD120E" w:rsidRDefault="00DD120E" w:rsidP="004F7B96">
      <w:pPr>
        <w:pStyle w:val="Inhaltsverzeichnis"/>
        <w:spacing w:line="100" w:lineRule="atLeast"/>
      </w:pPr>
    </w:p>
    <w:p w14:paraId="1D876BB0" w14:textId="77777777" w:rsidR="00DD120E" w:rsidRDefault="00DD120E" w:rsidP="004F7B96">
      <w:pPr>
        <w:pStyle w:val="Inhaltsverzeichnis"/>
        <w:spacing w:line="100" w:lineRule="atLeast"/>
      </w:pPr>
    </w:p>
    <w:p w14:paraId="6F3B018C" w14:textId="77777777" w:rsidR="00DD120E" w:rsidRDefault="00DD120E" w:rsidP="004F7B96">
      <w:pPr>
        <w:pStyle w:val="Inhaltsverzeichnis"/>
        <w:spacing w:line="100" w:lineRule="atLeast"/>
      </w:pPr>
    </w:p>
    <w:p w14:paraId="45B7440E" w14:textId="77777777" w:rsidR="00DD120E" w:rsidRDefault="00DD120E" w:rsidP="004F7B96">
      <w:pPr>
        <w:pStyle w:val="Inhaltsverzeichnis"/>
        <w:spacing w:line="100" w:lineRule="atLeast"/>
      </w:pPr>
    </w:p>
    <w:p w14:paraId="22BAB204" w14:textId="77777777" w:rsidR="00DD120E" w:rsidRDefault="00DD120E" w:rsidP="004F7B96">
      <w:pPr>
        <w:pStyle w:val="Inhaltsverzeichnis"/>
        <w:spacing w:line="100" w:lineRule="atLeast"/>
      </w:pPr>
    </w:p>
    <w:p w14:paraId="6F4C10A0" w14:textId="77777777" w:rsidR="00DD120E" w:rsidRDefault="00DD120E" w:rsidP="004F7B96">
      <w:pPr>
        <w:pStyle w:val="Inhaltsverzeichnis"/>
        <w:spacing w:line="100" w:lineRule="atLeast"/>
      </w:pPr>
    </w:p>
    <w:p w14:paraId="5426CDC6" w14:textId="77777777" w:rsidR="00DD120E" w:rsidRDefault="00DD120E" w:rsidP="004F7B96">
      <w:pPr>
        <w:pStyle w:val="Inhaltsverzeichnis"/>
        <w:spacing w:line="100" w:lineRule="atLeast"/>
      </w:pPr>
    </w:p>
    <w:p w14:paraId="6FB10450" w14:textId="77777777" w:rsidR="00DD120E" w:rsidRDefault="00DD120E" w:rsidP="004F7B96">
      <w:pPr>
        <w:pStyle w:val="Inhaltsverzeichnis"/>
        <w:spacing w:line="100" w:lineRule="atLeast"/>
      </w:pPr>
    </w:p>
    <w:p w14:paraId="74FF53AA" w14:textId="77777777" w:rsidR="00DD120E" w:rsidRDefault="00DD120E" w:rsidP="004F7B96">
      <w:pPr>
        <w:pStyle w:val="Inhaltsverzeichnis"/>
        <w:spacing w:line="100" w:lineRule="atLeast"/>
      </w:pPr>
    </w:p>
    <w:p w14:paraId="0239A276" w14:textId="77777777" w:rsidR="00DD120E" w:rsidRDefault="00DD120E" w:rsidP="004F7B96">
      <w:pPr>
        <w:pStyle w:val="Inhaltsverzeichnis"/>
        <w:spacing w:line="100" w:lineRule="atLeast"/>
      </w:pPr>
    </w:p>
    <w:p w14:paraId="781A4C86" w14:textId="77777777" w:rsidR="00DD120E" w:rsidRDefault="00DD120E" w:rsidP="004F7B96">
      <w:pPr>
        <w:pStyle w:val="Inhaltsverzeichnis"/>
        <w:spacing w:line="100" w:lineRule="atLeast"/>
      </w:pPr>
    </w:p>
    <w:p w14:paraId="23F6B1B6" w14:textId="77777777" w:rsidR="00DD120E" w:rsidRDefault="00DD120E" w:rsidP="004F7B96">
      <w:pPr>
        <w:pStyle w:val="Inhaltsverzeichnis"/>
        <w:spacing w:line="100" w:lineRule="atLeast"/>
      </w:pPr>
    </w:p>
    <w:p w14:paraId="4A0C5547" w14:textId="77777777" w:rsidR="00DD120E" w:rsidRDefault="00DD120E" w:rsidP="004F7B96">
      <w:pPr>
        <w:pStyle w:val="Inhaltsverzeichnis"/>
        <w:spacing w:line="100" w:lineRule="atLeast"/>
      </w:pPr>
    </w:p>
    <w:p w14:paraId="56306D8B" w14:textId="77777777" w:rsidR="00DD120E" w:rsidRDefault="00DD120E" w:rsidP="004F7B96">
      <w:pPr>
        <w:pStyle w:val="Inhaltsverzeichnis"/>
        <w:spacing w:line="100" w:lineRule="atLeast"/>
      </w:pPr>
    </w:p>
    <w:p w14:paraId="1AE744CA" w14:textId="77777777" w:rsidR="00DD120E" w:rsidRDefault="00DD120E" w:rsidP="004F7B96">
      <w:pPr>
        <w:pStyle w:val="Inhaltsverzeichnis"/>
        <w:spacing w:line="100" w:lineRule="atLeast"/>
      </w:pPr>
    </w:p>
    <w:p w14:paraId="3546C450" w14:textId="77777777" w:rsidR="00DD120E" w:rsidRDefault="00DD120E" w:rsidP="004F7B96">
      <w:pPr>
        <w:pStyle w:val="Inhaltsverzeichnis"/>
        <w:spacing w:line="100" w:lineRule="atLeast"/>
      </w:pPr>
    </w:p>
    <w:p w14:paraId="76E5FD1D" w14:textId="77777777" w:rsidR="00DD120E" w:rsidRDefault="00DD120E" w:rsidP="004F7B96">
      <w:pPr>
        <w:pStyle w:val="Inhaltsverzeichnis"/>
        <w:spacing w:line="100" w:lineRule="atLeast"/>
      </w:pPr>
    </w:p>
    <w:p w14:paraId="702C2962" w14:textId="77777777" w:rsidR="00DD120E" w:rsidRDefault="00DD120E" w:rsidP="004F7B96">
      <w:pPr>
        <w:pStyle w:val="Inhaltsverzeichnis"/>
        <w:spacing w:line="100" w:lineRule="atLeast"/>
      </w:pPr>
    </w:p>
    <w:p w14:paraId="693C8B5C" w14:textId="77777777" w:rsidR="00DD120E" w:rsidRDefault="00DD120E" w:rsidP="004F7B96">
      <w:pPr>
        <w:pStyle w:val="Inhaltsverzeichnis"/>
        <w:spacing w:line="100" w:lineRule="atLeast"/>
      </w:pPr>
    </w:p>
    <w:p w14:paraId="52BB44E0" w14:textId="77777777" w:rsidR="00DD120E" w:rsidRDefault="00DD120E" w:rsidP="004F7B96">
      <w:pPr>
        <w:pStyle w:val="Inhaltsverzeichnis"/>
        <w:spacing w:line="100" w:lineRule="atLeast"/>
      </w:pPr>
    </w:p>
    <w:p w14:paraId="754E3A43" w14:textId="77777777" w:rsidR="00DD120E" w:rsidRDefault="00DD120E" w:rsidP="004F7B96">
      <w:pPr>
        <w:pStyle w:val="Inhaltsverzeichnis"/>
        <w:spacing w:line="100" w:lineRule="atLeast"/>
      </w:pPr>
    </w:p>
    <w:p w14:paraId="551E03F7" w14:textId="77777777" w:rsidR="00DD120E" w:rsidRDefault="00DD120E" w:rsidP="004F7B96">
      <w:pPr>
        <w:pStyle w:val="Inhaltsverzeichnis"/>
        <w:spacing w:line="100" w:lineRule="atLeast"/>
      </w:pPr>
    </w:p>
    <w:p w14:paraId="7B8AFCA9" w14:textId="77777777" w:rsidR="00DD120E" w:rsidRDefault="00DD120E" w:rsidP="004F7B96">
      <w:pPr>
        <w:pStyle w:val="Inhaltsverzeichnis"/>
        <w:spacing w:line="100" w:lineRule="atLeast"/>
      </w:pPr>
    </w:p>
    <w:p w14:paraId="1E0BC8BF" w14:textId="77777777" w:rsidR="00DD120E" w:rsidRDefault="00DD120E" w:rsidP="004F7B96">
      <w:pPr>
        <w:pStyle w:val="Inhaltsverzeichnis"/>
        <w:spacing w:line="100" w:lineRule="atLeast"/>
      </w:pPr>
    </w:p>
    <w:p w14:paraId="452109B3" w14:textId="77777777" w:rsidR="00DD120E" w:rsidRDefault="00DD120E" w:rsidP="004F7B96">
      <w:pPr>
        <w:pStyle w:val="Inhaltsverzeichnis"/>
        <w:spacing w:line="100" w:lineRule="atLeast"/>
      </w:pPr>
    </w:p>
    <w:p w14:paraId="1F7DE85A" w14:textId="77777777" w:rsidR="00DD120E" w:rsidRDefault="00DD120E" w:rsidP="004F7B96">
      <w:pPr>
        <w:pStyle w:val="Inhaltsverzeichnis"/>
        <w:spacing w:line="100" w:lineRule="atLeast"/>
      </w:pPr>
    </w:p>
    <w:p w14:paraId="3C4793BF" w14:textId="77777777" w:rsidR="00DD120E" w:rsidRDefault="00DD120E" w:rsidP="004F7B96">
      <w:pPr>
        <w:pStyle w:val="Inhaltsverzeichnis"/>
        <w:spacing w:line="100" w:lineRule="atLeast"/>
      </w:pPr>
    </w:p>
    <w:p w14:paraId="20FBD211" w14:textId="77777777" w:rsidR="00DD120E" w:rsidRDefault="00DD120E" w:rsidP="004F7B96">
      <w:pPr>
        <w:pStyle w:val="Inhaltsverzeichnis"/>
        <w:spacing w:line="100" w:lineRule="atLeast"/>
      </w:pPr>
    </w:p>
    <w:p w14:paraId="77B69B2F" w14:textId="77777777" w:rsidR="00DD120E" w:rsidRDefault="00DD120E" w:rsidP="004F7B96">
      <w:pPr>
        <w:pStyle w:val="Inhaltsverzeichnis"/>
        <w:spacing w:line="100" w:lineRule="atLeast"/>
      </w:pPr>
    </w:p>
    <w:p w14:paraId="336C3F14" w14:textId="77777777" w:rsidR="00DD120E" w:rsidRDefault="00DD120E" w:rsidP="004F7B96">
      <w:pPr>
        <w:pStyle w:val="Inhaltsverzeichnis"/>
        <w:spacing w:line="100" w:lineRule="atLeast"/>
      </w:pPr>
    </w:p>
    <w:p w14:paraId="5ABCB669" w14:textId="77777777" w:rsidR="00DD120E" w:rsidRDefault="00DD120E" w:rsidP="004F7B96">
      <w:pPr>
        <w:pStyle w:val="Inhaltsverzeichnis"/>
        <w:spacing w:line="100" w:lineRule="atLeast"/>
      </w:pPr>
    </w:p>
    <w:p w14:paraId="14AEB350" w14:textId="77777777" w:rsidR="00DD120E" w:rsidRDefault="00DD120E" w:rsidP="004F7B96">
      <w:pPr>
        <w:pStyle w:val="Inhaltsverzeichnis"/>
        <w:spacing w:line="100" w:lineRule="atLeast"/>
      </w:pPr>
    </w:p>
    <w:p w14:paraId="626B30B7" w14:textId="77777777" w:rsidR="00DD120E" w:rsidRDefault="00DD120E" w:rsidP="004F7B96">
      <w:pPr>
        <w:pStyle w:val="Inhaltsverzeichnis"/>
        <w:spacing w:line="100" w:lineRule="atLeast"/>
      </w:pPr>
    </w:p>
    <w:bookmarkEnd w:id="3"/>
    <w:p w14:paraId="53B554C3" w14:textId="77777777" w:rsidR="006312CC" w:rsidRPr="00DE7DE7" w:rsidRDefault="006312CC" w:rsidP="00D044CF">
      <w:pPr>
        <w:pStyle w:val="Heading1"/>
        <w:rPr>
          <w:lang w:val="en-US"/>
        </w:rPr>
      </w:pPr>
      <w:r>
        <w:br w:type="page"/>
      </w:r>
      <w:bookmarkStart w:id="4" w:name="_Toc406505784"/>
      <w:r w:rsidR="00D044CF" w:rsidRPr="00DE7DE7">
        <w:rPr>
          <w:lang w:val="en-US"/>
        </w:rPr>
        <w:lastRenderedPageBreak/>
        <w:t>Introduction</w:t>
      </w:r>
      <w:bookmarkEnd w:id="4"/>
    </w:p>
    <w:p w14:paraId="6E81AE81" w14:textId="2C984A40" w:rsidR="00D044CF" w:rsidRPr="00D044CF" w:rsidRDefault="00D044CF" w:rsidP="00D044CF">
      <w:pPr>
        <w:rPr>
          <w:lang w:val="en-US"/>
        </w:rPr>
      </w:pPr>
      <w:r w:rsidRPr="00D044CF">
        <w:rPr>
          <w:lang w:val="en-US"/>
        </w:rPr>
        <w:t xml:space="preserve">Economic resources </w:t>
      </w:r>
      <w:r w:rsidR="00647CF1">
        <w:rPr>
          <w:lang w:val="en-US"/>
        </w:rPr>
        <w:t>might be seen as</w:t>
      </w:r>
      <w:r w:rsidRPr="00D044CF">
        <w:rPr>
          <w:lang w:val="en-US"/>
        </w:rPr>
        <w:t xml:space="preserve"> central 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 a common pattern seems to be identifiable, </w:t>
      </w:r>
      <w:proofErr w:type="gramStart"/>
      <w:r w:rsidRPr="00D044CF">
        <w:rPr>
          <w:lang w:val="en-US"/>
        </w:rPr>
        <w:t xml:space="preserve">which </w:t>
      </w:r>
      <w:r w:rsidR="00F20F69">
        <w:rPr>
          <w:lang w:val="en-US"/>
        </w:rPr>
        <w:t>is generally described</w:t>
      </w:r>
      <w:r w:rsidRPr="00D044CF">
        <w:rPr>
          <w:lang w:val="en-US"/>
        </w:rPr>
        <w:t xml:space="preserve"> as the “hollowing of the middle class” (Alderson and Doran, 2013)</w:t>
      </w:r>
      <w:r w:rsidR="0090411B">
        <w:rPr>
          <w:lang w:val="en-US"/>
        </w:rPr>
        <w:t>.</w:t>
      </w:r>
      <w:proofErr w:type="gramEnd"/>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w:t>
      </w:r>
      <w:proofErr w:type="spellStart"/>
      <w:r w:rsidRPr="00D044CF">
        <w:rPr>
          <w:lang w:val="en-US"/>
        </w:rPr>
        <w:t>Stiglitz</w:t>
      </w:r>
      <w:proofErr w:type="spellEnd"/>
      <w:r w:rsidRPr="00D044CF">
        <w:rPr>
          <w:lang w:val="en-US"/>
        </w:rPr>
        <w:t xml:space="preserve"> (2012, 117)</w:t>
      </w:r>
      <w:r w:rsidR="00F20F69">
        <w:rPr>
          <w:lang w:val="en-US"/>
        </w:rPr>
        <w:t xml:space="preserve"> that by hollowing the middle class,</w:t>
      </w:r>
      <w:r w:rsidRPr="00D044CF">
        <w:rPr>
          <w:lang w:val="en-US"/>
        </w:rPr>
        <w:t xml:space="preserve"> “our democracy is being put at peril.”</w:t>
      </w:r>
      <w:r w:rsidR="00C85919">
        <w:rPr>
          <w:lang w:val="en-US"/>
        </w:rPr>
        <w:t xml:space="preserve"> </w:t>
      </w:r>
    </w:p>
    <w:p w14:paraId="001079C3" w14:textId="77777777" w:rsidR="00D044CF" w:rsidRPr="00D044CF" w:rsidRDefault="00D044CF" w:rsidP="00D044CF">
      <w:pPr>
        <w:rPr>
          <w:lang w:val="en-US"/>
        </w:rPr>
      </w:pPr>
    </w:p>
    <w:p w14:paraId="2EA2BD7B" w14:textId="7FD8A4DC" w:rsidR="00D044CF" w:rsidRDefault="00D044CF" w:rsidP="00D044CF">
      <w:pPr>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 xml:space="preserve">low response rates, which affect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studies </w:t>
      </w:r>
      <w:r w:rsidR="00027103">
        <w:rPr>
          <w:lang w:val="en-US"/>
        </w:rPr>
        <w:t>have been conducted in</w:t>
      </w:r>
      <w:r w:rsidR="00027103" w:rsidRPr="00D044CF">
        <w:rPr>
          <w:lang w:val="en-US"/>
        </w:rPr>
        <w:t xml:space="preserve"> </w:t>
      </w:r>
      <w:r w:rsidRPr="00D044CF">
        <w:rPr>
          <w:lang w:val="en-US"/>
        </w:rPr>
        <w:t>several countries (Atkinson and Piketty, 2007, 2010). Today, all existing top income tax statistics based time series are collected and accessible through the world top income</w:t>
      </w:r>
      <w:r w:rsidR="009D3628">
        <w:rPr>
          <w:lang w:val="en-US"/>
        </w:rPr>
        <w:t>s</w:t>
      </w:r>
      <w:r w:rsidRPr="00D044CF">
        <w:rPr>
          <w:lang w:val="en-US"/>
        </w:rPr>
        <w:t xml:space="preserve">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w:t>
      </w:r>
      <w:r w:rsidR="00763E00">
        <w:rPr>
          <w:lang w:val="en-US"/>
        </w:rPr>
        <w:t xml:space="preserve">2014). </w:t>
      </w:r>
    </w:p>
    <w:p w14:paraId="658ECF60" w14:textId="77777777" w:rsidR="00763E00" w:rsidRPr="00D044CF" w:rsidRDefault="00763E00" w:rsidP="00D044CF">
      <w:pPr>
        <w:rPr>
          <w:lang w:val="en-US"/>
        </w:rPr>
      </w:pPr>
    </w:p>
    <w:p w14:paraId="1F290B19" w14:textId="2CB8F32C" w:rsidR="000C23D4" w:rsidRPr="000C23D4" w:rsidRDefault="009D3628" w:rsidP="000C23D4">
      <w:pPr>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 xml:space="preserve">top income based taxed data studies, the utility of tax data for overall inequality studies is not yet discussed </w:t>
      </w:r>
      <w:r w:rsidR="00C76919" w:rsidRPr="00C76919">
        <w:rPr>
          <w:lang w:val="en-US"/>
        </w:rPr>
        <w:t>thoroughly</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 xml:space="preserve">tax data. To assess the use of tax data theoretically we describe the current standards for measuring economic inequality in </w:t>
      </w:r>
      <w:r w:rsidR="00594AAC" w:rsidRPr="00D044CF">
        <w:rPr>
          <w:lang w:val="en-US"/>
        </w:rPr>
        <w:t>section 2</w:t>
      </w:r>
      <w:r w:rsidR="00594AAC">
        <w:rPr>
          <w:lang w:val="en-US"/>
        </w:rPr>
        <w:t xml:space="preserve">. This </w:t>
      </w:r>
    </w:p>
    <w:p w14:paraId="353992A5" w14:textId="39B16450" w:rsidR="009D3628" w:rsidRDefault="000C23D4" w:rsidP="000C23D4">
      <w:pPr>
        <w:rPr>
          <w:lang w:val="en-US"/>
        </w:rPr>
      </w:pPr>
      <w:proofErr w:type="gramStart"/>
      <w:r>
        <w:rPr>
          <w:lang w:val="en-US"/>
        </w:rPr>
        <w:t>constitutes</w:t>
      </w:r>
      <w:proofErr w:type="gramEnd"/>
      <w:r>
        <w:rPr>
          <w:lang w:val="en-US"/>
        </w:rPr>
        <w:t xml:space="preserve">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 xml:space="preserve">we analyze the theoretical advantages and shortcoming of tax data with a comparison of tax data </w:t>
      </w:r>
      <w:r w:rsidR="005F4AC2">
        <w:rPr>
          <w:lang w:val="en-US"/>
        </w:rPr>
        <w:t xml:space="preserve">and </w:t>
      </w:r>
      <w:r w:rsidR="00594AAC">
        <w:rPr>
          <w:lang w:val="en-US"/>
        </w:rPr>
        <w:t xml:space="preserve">survey data. </w:t>
      </w:r>
      <w:r w:rsidR="00594AAC" w:rsidRPr="00D044CF">
        <w:rPr>
          <w:lang w:val="en-US"/>
        </w:rPr>
        <w:t xml:space="preserve">In section 4 we introduce Switzerland as an interesting </w:t>
      </w:r>
      <w:r w:rsidR="00594AAC">
        <w:rPr>
          <w:lang w:val="en-US"/>
        </w:rPr>
        <w:t>example</w:t>
      </w:r>
      <w:r w:rsidR="00594AAC" w:rsidRPr="00D044CF">
        <w:rPr>
          <w:lang w:val="en-US"/>
        </w:rPr>
        <w:t xml:space="preserve"> for </w:t>
      </w:r>
      <w:r w:rsidR="00594AAC">
        <w:rPr>
          <w:lang w:val="en-US"/>
        </w:rPr>
        <w:t>the</w:t>
      </w:r>
      <w:r w:rsidR="00594AAC" w:rsidRPr="00D044CF">
        <w:rPr>
          <w:lang w:val="en-US"/>
        </w:rPr>
        <w:t xml:space="preserve"> </w:t>
      </w:r>
      <w:r w:rsidR="00594AAC">
        <w:rPr>
          <w:lang w:val="en-US"/>
        </w:rPr>
        <w:t>empirical section</w:t>
      </w:r>
      <w:r w:rsidR="00FA53EC">
        <w:rPr>
          <w:lang w:val="en-US"/>
        </w:rPr>
        <w:t xml:space="preserve"> 5</w:t>
      </w:r>
      <w:r w:rsidR="00594AAC" w:rsidRPr="00D044CF">
        <w:rPr>
          <w:lang w:val="en-US"/>
        </w:rPr>
        <w:t>.</w:t>
      </w:r>
      <w:r>
        <w:rPr>
          <w:lang w:val="en-US"/>
        </w:rPr>
        <w:t xml:space="preserve"> In this section we calculate the impact of tax data specific options on inequality</w:t>
      </w:r>
      <w:r w:rsidR="008973D6">
        <w:rPr>
          <w:lang w:val="en-US"/>
        </w:rPr>
        <w:t xml:space="preserve"> with federal tax statistics from Switzerland</w:t>
      </w:r>
      <w:r>
        <w:rPr>
          <w:lang w:val="en-US"/>
        </w:rPr>
        <w:t xml:space="preserve">. This allows us to distinguish major from minor methodological issues, which are summarized in </w:t>
      </w:r>
      <w:r w:rsidRPr="00D044CF">
        <w:rPr>
          <w:lang w:val="en-US"/>
        </w:rPr>
        <w:t>section 6</w:t>
      </w:r>
      <w:r w:rsidR="003D2183">
        <w:rPr>
          <w:lang w:val="en-US"/>
        </w:rPr>
        <w:t xml:space="preserve"> to show which methodological aspects inequality researchers working with tax data should treat with care.</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Heading1"/>
        <w:rPr>
          <w:lang w:val="en-US"/>
        </w:rPr>
      </w:pPr>
      <w:bookmarkStart w:id="5" w:name="_Ref399330537"/>
      <w:bookmarkStart w:id="6" w:name="_Toc406505785"/>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5"/>
      <w:bookmarkEnd w:id="6"/>
    </w:p>
    <w:p w14:paraId="5ED15EFB" w14:textId="0B8C65D5" w:rsidR="00594AAC" w:rsidRPr="008973D6" w:rsidRDefault="00594AAC" w:rsidP="002D6E2A">
      <w:pPr>
        <w:pStyle w:val="Heading2"/>
        <w:rPr>
          <w:lang w:val="en-US"/>
        </w:rPr>
      </w:pPr>
      <w:r>
        <w:rPr>
          <w:lang w:val="en-US"/>
        </w:rPr>
        <w:t>Concepts on measuring economic resources</w:t>
      </w:r>
    </w:p>
    <w:p w14:paraId="630322AC" w14:textId="0BF7CFC1" w:rsidR="00D044CF" w:rsidRPr="00D044CF" w:rsidRDefault="00D044CF" w:rsidP="00D044CF">
      <w:pPr>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ootnoteReference"/>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 xml:space="preserve">. </w:t>
      </w:r>
    </w:p>
    <w:p w14:paraId="5AE1D0E4" w14:textId="7476EF51" w:rsidR="00036871" w:rsidRDefault="00D044CF" w:rsidP="009B2515">
      <w:pPr>
        <w:pStyle w:val="Caption"/>
        <w:rPr>
          <w:sz w:val="19"/>
          <w:szCs w:val="19"/>
          <w:lang w:val="en-US"/>
        </w:rPr>
      </w:pPr>
      <w:r w:rsidRPr="006A2614">
        <w:rPr>
          <w:sz w:val="19"/>
          <w:szCs w:val="19"/>
          <w:lang w:val="en-US"/>
        </w:rPr>
        <w:t xml:space="preserve">Because inequality in </w:t>
      </w:r>
      <w:r w:rsidR="00857E23">
        <w:rPr>
          <w:sz w:val="19"/>
          <w:szCs w:val="19"/>
          <w:lang w:val="en-US"/>
        </w:rPr>
        <w:t xml:space="preserve">the distribution of </w:t>
      </w:r>
      <w:r w:rsidRPr="006A2614">
        <w:rPr>
          <w:sz w:val="19"/>
          <w:szCs w:val="19"/>
          <w:lang w:val="en-US"/>
        </w:rPr>
        <w:t xml:space="preserve">income </w:t>
      </w:r>
      <w:r w:rsidR="001232D9" w:rsidRPr="006A2614">
        <w:rPr>
          <w:sz w:val="19"/>
          <w:szCs w:val="19"/>
          <w:lang w:val="en-US"/>
        </w:rPr>
        <w:t>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w:t>
      </w:r>
      <w:r w:rsidR="00B50997">
        <w:rPr>
          <w:sz w:val="19"/>
          <w:szCs w:val="19"/>
          <w:lang w:val="en-US"/>
        </w:rPr>
        <w:t>Although t</w:t>
      </w:r>
      <w:r w:rsidR="000F3F69" w:rsidRPr="006A2614">
        <w:rPr>
          <w:sz w:val="19"/>
          <w:szCs w:val="19"/>
          <w:lang w:val="en-US"/>
        </w:rPr>
        <w:t>erminology slightly differ</w:t>
      </w:r>
      <w:r w:rsidR="00B50997">
        <w:rPr>
          <w:sz w:val="19"/>
          <w:szCs w:val="19"/>
          <w:lang w:val="en-US"/>
        </w:rPr>
        <w:t>s</w:t>
      </w:r>
      <w:r w:rsidR="000F3F69" w:rsidRPr="006A2614">
        <w:rPr>
          <w:sz w:val="19"/>
          <w:szCs w:val="19"/>
          <w:lang w:val="en-US"/>
        </w:rPr>
        <w:t xml:space="preserve">, common concepts </w:t>
      </w:r>
      <w:r w:rsidR="008973D6">
        <w:rPr>
          <w:sz w:val="19"/>
          <w:szCs w:val="19"/>
          <w:lang w:val="en-US"/>
        </w:rPr>
        <w:t>are</w:t>
      </w:r>
      <w:r w:rsidR="000F3F69" w:rsidRPr="006A2614">
        <w:rPr>
          <w:sz w:val="19"/>
          <w:szCs w:val="19"/>
          <w:lang w:val="en-US"/>
        </w:rPr>
        <w:t xml:space="preserve"> identified (for detailed discussion see: OECD (201</w:t>
      </w:r>
      <w:r w:rsidR="00FB64F2">
        <w:rPr>
          <w:sz w:val="19"/>
          <w:szCs w:val="19"/>
          <w:lang w:val="en-US"/>
        </w:rPr>
        <w:t xml:space="preserve">3, 44) and </w:t>
      </w:r>
      <w:r w:rsidR="000F3F69" w:rsidRPr="006A2614">
        <w:rPr>
          <w:sz w:val="19"/>
          <w:szCs w:val="19"/>
          <w:lang w:val="en-US"/>
        </w:rPr>
        <w:t>Uni</w:t>
      </w:r>
      <w:r w:rsidR="005B4A5D">
        <w:rPr>
          <w:sz w:val="19"/>
          <w:szCs w:val="19"/>
          <w:lang w:val="en-US"/>
        </w:rPr>
        <w:t>ted Nations (2011, 24)</w:t>
      </w:r>
      <w:r w:rsidR="00B50997">
        <w:rPr>
          <w:sz w:val="19"/>
          <w:szCs w:val="19"/>
          <w:lang w:val="en-US"/>
        </w:rPr>
        <w:t>]</w:t>
      </w:r>
      <w:r w:rsidR="005B4A5D">
        <w:rPr>
          <w:sz w:val="19"/>
          <w:szCs w:val="19"/>
          <w:lang w:val="en-US"/>
        </w:rPr>
        <w:t xml:space="preserve">. </w:t>
      </w:r>
      <w:r w:rsidR="00FE7E83">
        <w:rPr>
          <w:sz w:val="19"/>
          <w:szCs w:val="19"/>
          <w:lang w:val="en-US"/>
        </w:rPr>
        <w:t xml:space="preserve">In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w:t>
      </w:r>
      <w:r w:rsidR="00FE7E83">
        <w:rPr>
          <w:sz w:val="19"/>
          <w:szCs w:val="19"/>
          <w:lang w:val="en-US"/>
        </w:rPr>
        <w:t>we present</w:t>
      </w:r>
      <w:r w:rsidR="00FE7E83" w:rsidRPr="006A2614">
        <w:rPr>
          <w:sz w:val="19"/>
          <w:szCs w:val="19"/>
          <w:lang w:val="en-US"/>
        </w:rPr>
        <w:t xml:space="preserve"> </w:t>
      </w:r>
      <w:r w:rsidR="000F3F69" w:rsidRPr="006A2614">
        <w:rPr>
          <w:sz w:val="19"/>
          <w:szCs w:val="19"/>
          <w:lang w:val="en-US"/>
        </w:rPr>
        <w:t>a stylized framework, which includes a distinction of common income sources</w:t>
      </w:r>
      <w:r w:rsidR="00580CC4" w:rsidRPr="006A2614">
        <w:rPr>
          <w:sz w:val="19"/>
          <w:szCs w:val="19"/>
          <w:lang w:val="en-US"/>
        </w:rPr>
        <w:t xml:space="preserve">. Most people get an income from labor and some get an income from property. </w:t>
      </w:r>
      <w:r w:rsidR="008973D6">
        <w:rPr>
          <w:sz w:val="19"/>
          <w:szCs w:val="19"/>
          <w:lang w:val="en-US"/>
        </w:rPr>
        <w:t xml:space="preserve">These incomes are a </w:t>
      </w:r>
      <w:r w:rsidR="00580CC4" w:rsidRPr="006A2614">
        <w:rPr>
          <w:sz w:val="19"/>
          <w:szCs w:val="19"/>
          <w:lang w:val="en-US"/>
        </w:rPr>
        <w:t xml:space="preserve">direct product of the market outcome </w:t>
      </w:r>
      <w:r w:rsidR="008973D6">
        <w:rPr>
          <w:sz w:val="19"/>
          <w:szCs w:val="19"/>
          <w:lang w:val="en-US"/>
        </w:rPr>
        <w:t>and the sum of them is</w:t>
      </w:r>
      <w:r w:rsidR="008973D6" w:rsidRPr="006A2614">
        <w:rPr>
          <w:sz w:val="19"/>
          <w:szCs w:val="19"/>
          <w:lang w:val="en-US"/>
        </w:rPr>
        <w:t xml:space="preserve"> </w:t>
      </w:r>
      <w:r w:rsidR="00580CC4" w:rsidRPr="006A2614">
        <w:rPr>
          <w:sz w:val="19"/>
          <w:szCs w:val="19"/>
          <w:lang w:val="en-US"/>
        </w:rPr>
        <w:t>called the primary income.</w:t>
      </w:r>
      <w:r w:rsidR="008973D6">
        <w:rPr>
          <w:sz w:val="19"/>
          <w:szCs w:val="19"/>
          <w:lang w:val="en-US"/>
        </w:rPr>
        <w:t xml:space="preserve"> But households not only rely on their primary income.</w:t>
      </w:r>
      <w:r w:rsidR="00580CC4" w:rsidRPr="006A2614">
        <w:rPr>
          <w:sz w:val="19"/>
          <w:szCs w:val="19"/>
          <w:lang w:val="en-US"/>
        </w:rPr>
        <w:t xml:space="preserve"> Redistribution </w:t>
      </w:r>
      <w:r w:rsidR="005E4140">
        <w:rPr>
          <w:sz w:val="19"/>
          <w:szCs w:val="19"/>
          <w:lang w:val="en-US"/>
        </w:rPr>
        <w:t>through</w:t>
      </w:r>
      <w:r w:rsidR="00580CC4" w:rsidRPr="006A2614">
        <w:rPr>
          <w:sz w:val="19"/>
          <w:szCs w:val="19"/>
          <w:lang w:val="en-US"/>
        </w:rPr>
        <w:t xml:space="preserve"> social transfers</w:t>
      </w:r>
      <w:r w:rsidR="008973D6">
        <w:rPr>
          <w:sz w:val="19"/>
          <w:szCs w:val="19"/>
          <w:lang w:val="en-US"/>
        </w:rPr>
        <w:t xml:space="preserve"> has also to be accounted for</w:t>
      </w:r>
      <w:r w:rsidR="00580CC4" w:rsidRPr="006A2614">
        <w:rPr>
          <w:sz w:val="19"/>
          <w:szCs w:val="19"/>
          <w:lang w:val="en-US"/>
        </w:rPr>
        <w:t xml:space="preserve">. This includes transfers paid (taxes and direct inter household transfers) and transfers received (pensions, social security insurances and transfers from other households). </w:t>
      </w:r>
      <w:r w:rsidR="008973D6">
        <w:rPr>
          <w:sz w:val="19"/>
          <w:szCs w:val="19"/>
          <w:lang w:val="en-US"/>
        </w:rPr>
        <w:t>R</w:t>
      </w:r>
      <w:r w:rsidR="008973D6" w:rsidRPr="006A2614">
        <w:rPr>
          <w:sz w:val="19"/>
          <w:szCs w:val="19"/>
          <w:lang w:val="en-US"/>
        </w:rPr>
        <w:t xml:space="preserve">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8973D6">
        <w:rPr>
          <w:sz w:val="19"/>
          <w:szCs w:val="19"/>
          <w:lang w:val="en-US"/>
        </w:rPr>
        <w:t>,</w:t>
      </w:r>
      <w:r w:rsidR="000F3F69" w:rsidRPr="006A2614">
        <w:rPr>
          <w:sz w:val="19"/>
          <w:szCs w:val="19"/>
          <w:lang w:val="en-US"/>
        </w:rPr>
        <w:t xml:space="preserve"> which finally </w:t>
      </w:r>
      <w:r w:rsidR="00FB64F2">
        <w:rPr>
          <w:sz w:val="19"/>
          <w:szCs w:val="19"/>
          <w:lang w:val="en-US"/>
        </w:rPr>
        <w:t>determines</w:t>
      </w:r>
      <w:r w:rsidR="000F3F69" w:rsidRPr="006A2614">
        <w:rPr>
          <w:sz w:val="19"/>
          <w:szCs w:val="19"/>
          <w:lang w:val="en-US"/>
        </w:rPr>
        <w:t xml:space="preserve">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proofErr w:type="gramStart"/>
      <w:r w:rsidR="001232D9" w:rsidRPr="006A2614">
        <w:rPr>
          <w:sz w:val="19"/>
          <w:szCs w:val="19"/>
          <w:lang w:val="en-US"/>
        </w:rPr>
        <w:t>income for example differ</w:t>
      </w:r>
      <w:proofErr w:type="gramEnd"/>
      <w:r w:rsidRPr="006A2614">
        <w:rPr>
          <w:sz w:val="19"/>
          <w:szCs w:val="19"/>
          <w:lang w:val="en-US"/>
        </w:rPr>
        <w:t xml:space="preserve"> by substantial meaning and by the expected degree of inequality</w:t>
      </w:r>
      <w:r w:rsidR="008973D6">
        <w:rPr>
          <w:sz w:val="19"/>
          <w:szCs w:val="19"/>
          <w:lang w:val="en-US"/>
        </w:rPr>
        <w:t xml:space="preserve">. Because not every member of a </w:t>
      </w:r>
      <w:r w:rsidR="00F10C8A">
        <w:rPr>
          <w:sz w:val="19"/>
          <w:szCs w:val="19"/>
          <w:lang w:val="en-US"/>
        </w:rPr>
        <w:t>society</w:t>
      </w:r>
      <w:r w:rsidR="008973D6">
        <w:rPr>
          <w:sz w:val="19"/>
          <w:szCs w:val="19"/>
          <w:lang w:val="en-US"/>
        </w:rPr>
        <w:t xml:space="preserve"> participates in market activities - may it be with labor or capital – the distribution of primary incomes is usually more unequal than the distribution of disposable incomes, where redistribution through taxes and direct social transfers took pla</w:t>
      </w:r>
      <w:r w:rsidR="002D6E2A">
        <w:rPr>
          <w:sz w:val="19"/>
          <w:szCs w:val="19"/>
          <w:lang w:val="en-US"/>
        </w:rPr>
        <w:t>ce</w:t>
      </w:r>
      <w:r w:rsidR="008973D6">
        <w:rPr>
          <w:sz w:val="19"/>
          <w:szCs w:val="19"/>
          <w:lang w:val="en-US"/>
        </w:rPr>
        <w:t>.</w:t>
      </w:r>
      <w:r w:rsidRPr="006A2614">
        <w:rPr>
          <w:sz w:val="19"/>
          <w:szCs w:val="19"/>
          <w:lang w:val="en-US"/>
        </w:rPr>
        <w:t xml:space="preserve"> </w:t>
      </w:r>
    </w:p>
    <w:p w14:paraId="514E71FA" w14:textId="76F1F48C" w:rsidR="009B2515" w:rsidRPr="005E4140" w:rsidRDefault="007D667E" w:rsidP="009B2515">
      <w:pPr>
        <w:pStyle w:val="Caption"/>
        <w:rPr>
          <w:bCs w:val="0"/>
          <w:sz w:val="19"/>
          <w:szCs w:val="19"/>
          <w:lang w:val="en-US"/>
        </w:rPr>
      </w:pPr>
      <w:r>
        <w:rPr>
          <w:bCs w:val="0"/>
          <w:sz w:val="19"/>
          <w:szCs w:val="19"/>
          <w:lang w:val="en-US"/>
        </w:rPr>
        <w:t>In addition</w:t>
      </w:r>
      <w:r w:rsidR="009B2515" w:rsidRPr="005E4140">
        <w:rPr>
          <w:bCs w:val="0"/>
          <w:sz w:val="19"/>
          <w:szCs w:val="19"/>
          <w:lang w:val="en-US"/>
        </w:rPr>
        <w:t>,</w:t>
      </w:r>
      <w:r w:rsidR="00165621">
        <w:rPr>
          <w:bCs w:val="0"/>
          <w:sz w:val="19"/>
          <w:szCs w:val="19"/>
          <w:lang w:val="en-US"/>
        </w:rPr>
        <w:t xml:space="preserve"> for research purpose</w:t>
      </w:r>
      <w:r w:rsidR="009B2515" w:rsidRPr="005E4140">
        <w:rPr>
          <w:bCs w:val="0"/>
          <w:sz w:val="19"/>
          <w:szCs w:val="19"/>
          <w:lang w:val="en-US"/>
        </w:rPr>
        <w:t xml:space="preserve">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FB64F2">
        <w:rPr>
          <w:bCs w:val="0"/>
          <w:sz w:val="19"/>
          <w:szCs w:val="19"/>
          <w:lang w:val="en-US"/>
        </w:rPr>
        <w:t xml:space="preserve"> below</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4346B486" w:rsidR="00676E3F" w:rsidRDefault="00E66771" w:rsidP="00676E3F">
      <w:pPr>
        <w:keepNext/>
      </w:pPr>
      <w:r w:rsidRPr="00E66771">
        <w:rPr>
          <w:noProof/>
          <w:lang w:val="en-US"/>
        </w:rPr>
        <w:lastRenderedPageBreak/>
        <w:drawing>
          <wp:inline distT="0" distB="0" distL="0" distR="0" wp14:anchorId="0A885A64" wp14:editId="2C005C69">
            <wp:extent cx="5972810" cy="4610735"/>
            <wp:effectExtent l="0" t="0" r="889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4610735"/>
                    </a:xfrm>
                    <a:prstGeom prst="rect">
                      <a:avLst/>
                    </a:prstGeom>
                    <a:noFill/>
                    <a:ln>
                      <a:noFill/>
                    </a:ln>
                    <a:effectLst/>
                    <a:extLst/>
                  </pic:spPr>
                </pic:pic>
              </a:graphicData>
            </a:graphic>
          </wp:inline>
        </w:drawing>
      </w:r>
    </w:p>
    <w:p w14:paraId="672B86C8" w14:textId="6F192C39" w:rsidR="009B2515" w:rsidRPr="00DD5282" w:rsidRDefault="00DD5282" w:rsidP="006A2614">
      <w:pPr>
        <w:pStyle w:val="Caption"/>
        <w:rPr>
          <w:sz w:val="24"/>
          <w:szCs w:val="24"/>
          <w:lang w:val="en-US"/>
        </w:rPr>
      </w:pPr>
      <w:bookmarkStart w:id="7" w:name="_Ref406511993"/>
      <w:bookmarkStart w:id="8"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7"/>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8"/>
    </w:p>
    <w:p w14:paraId="0A79EC9B" w14:textId="719E2D09" w:rsidR="00676E3F" w:rsidRPr="008B734B" w:rsidRDefault="00676E3F" w:rsidP="00676E3F">
      <w:pPr>
        <w:pStyle w:val="Heading2"/>
        <w:rPr>
          <w:lang w:val="en-US"/>
        </w:rPr>
      </w:pPr>
      <w:bookmarkStart w:id="9" w:name="_Ref399841803"/>
      <w:bookmarkStart w:id="10" w:name="_Ref399849930"/>
      <w:bookmarkStart w:id="11" w:name="_Toc406505787"/>
      <w:r w:rsidRPr="008B734B">
        <w:rPr>
          <w:lang w:val="en-US"/>
        </w:rPr>
        <w:t>Measuring inequality</w:t>
      </w:r>
      <w:bookmarkEnd w:id="9"/>
      <w:bookmarkEnd w:id="10"/>
      <w:bookmarkEnd w:id="11"/>
    </w:p>
    <w:p w14:paraId="0276AC69" w14:textId="286575C7"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FB64F2">
        <w:rPr>
          <w:lang w:val="en-US"/>
        </w:rPr>
        <w:t xml:space="preserve"> major</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 xml:space="preserve">d from social welfare functions, measures from information theory and measures based on relative distribution. </w:t>
      </w:r>
      <w:r w:rsidR="00FD5688">
        <w:rPr>
          <w:lang w:val="en-US"/>
        </w:rPr>
        <w:t>Many scholars discuss p</w:t>
      </w:r>
      <w:r w:rsidR="00141B1B">
        <w:rPr>
          <w:lang w:val="en-US"/>
        </w:rPr>
        <w:t xml:space="preserve">roperties of measures usually </w:t>
      </w:r>
      <w:r w:rsidR="002D6E2A">
        <w:rPr>
          <w:lang w:val="en-US"/>
        </w:rPr>
        <w:t>with</w:t>
      </w:r>
      <w:r w:rsidR="00141B1B">
        <w:rPr>
          <w:lang w:val="en-US"/>
        </w:rPr>
        <w:t xml:space="preserve"> regard to five principles</w:t>
      </w:r>
      <w:r w:rsidR="00361A2D">
        <w:rPr>
          <w:lang w:val="en-US"/>
        </w:rPr>
        <w:t>.</w:t>
      </w:r>
      <w:r w:rsidR="005353A7">
        <w:rPr>
          <w:rStyle w:val="FootnoteReference"/>
          <w:lang w:val="en-US"/>
        </w:rPr>
        <w:footnoteReference w:id="2"/>
      </w:r>
      <w:r w:rsidR="00361A2D">
        <w:rPr>
          <w:lang w:val="en-US"/>
        </w:rPr>
        <w:t xml:space="preserve">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0B017A00"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w:t>
      </w:r>
      <w:r w:rsidR="00017498">
        <w:rPr>
          <w:lang w:val="en-US"/>
        </w:rPr>
        <w:t>of</w:t>
      </w:r>
      <w:r w:rsidR="00017498" w:rsidRPr="00676E3F">
        <w:rPr>
          <w:lang w:val="en-US"/>
        </w:rPr>
        <w:t xml:space="preserve"> </w:t>
      </w:r>
      <w:r w:rsidRPr="00676E3F">
        <w:rPr>
          <w:lang w:val="en-US"/>
        </w:rPr>
        <w:t xml:space="preserve">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disadvantage is</w:t>
      </w:r>
      <w:r w:rsidR="0064455E">
        <w:rPr>
          <w:lang w:val="en-US"/>
        </w:rPr>
        <w:t xml:space="preserv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Pr="00676E3F">
        <w:rPr>
          <w:lang w:val="en-US"/>
        </w:rPr>
        <w:t xml:space="preserve"> </w:t>
      </w:r>
      <w:r w:rsidR="0066313E">
        <w:rPr>
          <w:lang w:val="en-US"/>
        </w:rPr>
        <w:t xml:space="preserve">some measures (Range, log variance and variance of logs) </w:t>
      </w:r>
      <w:r w:rsidRPr="00676E3F">
        <w:rPr>
          <w:lang w:val="en-US"/>
        </w:rPr>
        <w:t xml:space="preserve">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Pr="00676E3F">
        <w:rPr>
          <w:lang w:val="en-US"/>
        </w:rPr>
        <w:t xml:space="preserve"> a central property </w:t>
      </w:r>
      <w:r w:rsidR="00A04E33">
        <w:rPr>
          <w:lang w:val="en-US"/>
        </w:rPr>
        <w:t>of</w:t>
      </w:r>
      <w:r w:rsidR="00A04E33" w:rsidRPr="00676E3F">
        <w:rPr>
          <w:lang w:val="en-US"/>
        </w:rPr>
        <w:t xml:space="preserve"> </w:t>
      </w:r>
      <w:r w:rsidRPr="00676E3F">
        <w:rPr>
          <w:lang w:val="en-US"/>
        </w:rPr>
        <w:t>inequality measure</w:t>
      </w:r>
      <w:r w:rsidR="00A04E33">
        <w:rPr>
          <w:lang w:val="en-US"/>
        </w:rPr>
        <w:t>s</w:t>
      </w:r>
      <w:r w:rsidRPr="00676E3F">
        <w:rPr>
          <w:lang w:val="en-US"/>
        </w:rPr>
        <w:t xml:space="preser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6AF028DE"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00AC6CAC">
        <w:rPr>
          <w:lang w:val="en-US"/>
        </w:rPr>
        <w:t>.</w:t>
      </w:r>
      <w:r w:rsidRPr="00676E3F">
        <w:rPr>
          <w:lang w:val="en-US"/>
        </w:rPr>
        <w:t xml:space="preserve"> (1) “</w:t>
      </w:r>
      <w:r w:rsidR="00845A7E">
        <w:rPr>
          <w:lang w:val="en-US"/>
        </w:rPr>
        <w:t>P</w:t>
      </w:r>
      <w:r w:rsidRPr="00676E3F">
        <w:rPr>
          <w:lang w:val="en-US"/>
        </w:rPr>
        <w:t>rinciple of population”: the assessment of inequality is independent of the population size</w:t>
      </w:r>
      <w:r w:rsidR="00AC6CAC">
        <w:rPr>
          <w:lang w:val="en-US"/>
        </w:rPr>
        <w:t>;</w:t>
      </w:r>
      <w:r w:rsidRPr="00676E3F">
        <w:rPr>
          <w:lang w:val="en-US"/>
        </w:rPr>
        <w:t xml:space="preserv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3727A1AA"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228F224"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polarization indices</w:t>
      </w:r>
      <w:r w:rsidR="00FB64F2">
        <w:rPr>
          <w:lang w:val="en-US"/>
        </w:rPr>
        <w:t xml:space="preserve"> follow</w:t>
      </w:r>
      <w:r>
        <w:rPr>
          <w:lang w:val="en-US"/>
        </w:rPr>
        <w:t xml:space="preserve">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w:t>
      </w:r>
      <w:r w:rsidR="00FB64F2">
        <w:rPr>
          <w:lang w:val="en-US"/>
        </w:rPr>
        <w:t>it is not</w:t>
      </w:r>
      <w:r w:rsidRPr="00676E3F">
        <w:rPr>
          <w:lang w:val="en-US"/>
        </w:rPr>
        <w:t xml:space="preserve"> </w:t>
      </w:r>
      <w:r w:rsidR="00FB64F2">
        <w:rPr>
          <w:lang w:val="en-US"/>
        </w:rPr>
        <w:t xml:space="preserve">possible to </w:t>
      </w:r>
      <w:r w:rsidRPr="00676E3F">
        <w:rPr>
          <w:lang w:val="en-US"/>
        </w:rPr>
        <w:t>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ris (1999) addresses this issue</w:t>
      </w:r>
      <w:r w:rsidR="00FB64F2">
        <w:rPr>
          <w:lang w:val="en-US"/>
        </w:rPr>
        <w:t>.</w:t>
      </w:r>
      <w:r>
        <w:rPr>
          <w:lang w:val="en-US"/>
        </w:rPr>
        <w:t xml:space="preserve">   </w:t>
      </w:r>
    </w:p>
    <w:p w14:paraId="2C016027" w14:textId="77777777" w:rsidR="00141B1B" w:rsidRDefault="00141B1B" w:rsidP="00B14648">
      <w:pPr>
        <w:rPr>
          <w:lang w:val="en-US"/>
        </w:rPr>
      </w:pPr>
    </w:p>
    <w:p w14:paraId="3B131330" w14:textId="4C0BA8B7" w:rsidR="001D27D7" w:rsidRDefault="00361A2D" w:rsidP="00FD5688">
      <w:pPr>
        <w:rPr>
          <w:lang w:val="en-US"/>
        </w:rPr>
      </w:pPr>
      <w:r>
        <w:rPr>
          <w:lang w:val="en-US"/>
        </w:rPr>
        <w:t xml:space="preserve">Given this plethora of inequality measure, how </w:t>
      </w:r>
      <w:r w:rsidR="00FB64F2">
        <w:rPr>
          <w:lang w:val="en-US"/>
        </w:rPr>
        <w:t>should the right one be cho</w:t>
      </w:r>
      <w:r>
        <w:rPr>
          <w:lang w:val="en-US"/>
        </w:rPr>
        <w:t>se</w:t>
      </w:r>
      <w:r w:rsidR="00FB64F2">
        <w:rPr>
          <w:lang w:val="en-US"/>
        </w:rPr>
        <w:t>n</w:t>
      </w:r>
      <w:r>
        <w:rPr>
          <w:lang w:val="en-US"/>
        </w:rPr>
        <w:t>? In general</w:t>
      </w:r>
      <w:r w:rsidR="00952889">
        <w:rPr>
          <w:lang w:val="en-US"/>
        </w:rPr>
        <w:t>, the decision should consider</w:t>
      </w:r>
      <w:r>
        <w:rPr>
          <w:lang w:val="en-US"/>
        </w:rPr>
        <w:t xml:space="preserve"> the research question, but </w:t>
      </w:r>
      <w:r w:rsidR="004F4785">
        <w:rPr>
          <w:lang w:val="en-US"/>
        </w:rPr>
        <w:t xml:space="preserve">broadly </w:t>
      </w:r>
      <w:proofErr w:type="gramStart"/>
      <w:r w:rsidR="004F4785">
        <w:rPr>
          <w:lang w:val="en-US"/>
        </w:rPr>
        <w:t>speaking,</w:t>
      </w:r>
      <w:proofErr w:type="gramEnd"/>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r w:rsidR="00952889">
        <w:rPr>
          <w:lang w:val="en-US"/>
        </w:rPr>
        <w:t xml:space="preserve"> is not recommendable</w:t>
      </w:r>
      <w:r w:rsidR="004F4785">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6CD22641" w:rsidR="001D27D7" w:rsidRDefault="001D27D7" w:rsidP="001D27D7">
      <w:pPr>
        <w:pStyle w:val="Heading2"/>
      </w:pPr>
      <w:bookmarkStart w:id="12" w:name="_Ref406405239"/>
      <w:bookmarkStart w:id="13" w:name="_Toc406505788"/>
      <w:r w:rsidRPr="00A04E33">
        <w:rPr>
          <w:lang w:val="en-US"/>
        </w:rPr>
        <w:t>Statistical Units</w:t>
      </w:r>
      <w:bookmarkEnd w:id="12"/>
      <w:bookmarkEnd w:id="13"/>
    </w:p>
    <w:p w14:paraId="47E640C9" w14:textId="20C58475" w:rsidR="001D27D7" w:rsidRPr="00676E3F" w:rsidRDefault="00460F6B" w:rsidP="001D27D7">
      <w:pPr>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all persons under the same housing arrangement. The basic underlying assumption for collecting data 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115AF5">
        <w:rPr>
          <w:lang w:val="en-US"/>
        </w:rPr>
        <w:t>,</w:t>
      </w:r>
      <w:r w:rsidR="001D27D7" w:rsidRPr="00676E3F">
        <w:rPr>
          <w:lang w:val="en-US"/>
        </w:rPr>
        <w:t xml:space="preserve"> is that people in the same household share </w:t>
      </w:r>
      <w:r w:rsidR="001D27D7" w:rsidRPr="00676E3F">
        <w:rPr>
          <w:lang w:val="en-US"/>
        </w:rPr>
        <w:lastRenderedPageBreak/>
        <w:t xml:space="preserve">resources and therefore pool their incomes (when two or more earners live together) and use the household income to provide the essentials of living for every household member (also non-earning members, like children). Additionally,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429B1DD0" w:rsidR="00676E3F" w:rsidRDefault="00676E3F" w:rsidP="00676E3F">
      <w:pPr>
        <w:pStyle w:val="Heading2"/>
        <w:rPr>
          <w:lang w:val="en-US"/>
        </w:rPr>
      </w:pPr>
      <w:bookmarkStart w:id="14" w:name="_Ref399841861"/>
      <w:bookmarkStart w:id="15" w:name="_Toc406505789"/>
      <w:r w:rsidRPr="00676E3F">
        <w:rPr>
          <w:lang w:val="en-US"/>
        </w:rPr>
        <w:t>Coverage Issues</w:t>
      </w:r>
      <w:bookmarkEnd w:id="14"/>
      <w:bookmarkEnd w:id="15"/>
    </w:p>
    <w:p w14:paraId="40E0E8F2" w14:textId="3C41C7BC" w:rsidR="007B38F2" w:rsidRPr="00EB2518" w:rsidRDefault="00B2353A" w:rsidP="00A54E56">
      <w:pPr>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 xml:space="preserve">. </w:t>
      </w:r>
      <w:r w:rsidR="000635B3">
        <w:rPr>
          <w:lang w:val="en-US"/>
        </w:rPr>
        <w:t>It is mostly resources and/or options of researchers that determine w</w:t>
      </w:r>
      <w:r>
        <w:rPr>
          <w:lang w:val="en-US"/>
        </w:rPr>
        <w:t>hether</w:t>
      </w:r>
      <w:r w:rsidR="009A7E4E" w:rsidRPr="00D85FDF">
        <w:rPr>
          <w:lang w:val="en-US"/>
        </w:rPr>
        <w:t xml:space="preserve"> such a venture</w:t>
      </w:r>
      <w:r>
        <w:rPr>
          <w:lang w:val="en-US"/>
        </w:rPr>
        <w:t xml:space="preserve"> has success</w:t>
      </w:r>
      <w:r w:rsidR="000635B3">
        <w:rPr>
          <w:lang w:val="en-US"/>
        </w:rPr>
        <w:t xml:space="preserve">, as </w:t>
      </w:r>
      <w:r w:rsidR="003D2183">
        <w:rPr>
          <w:lang w:val="en-US"/>
        </w:rPr>
        <w:t>these restrictions shape</w:t>
      </w:r>
      <w:r w:rsidR="00A04E33">
        <w:rPr>
          <w:lang w:val="en-US"/>
        </w:rPr>
        <w:t xml:space="preserve"> </w:t>
      </w:r>
      <w:r w:rsidR="000635B3">
        <w:rPr>
          <w:lang w:val="en-US"/>
        </w:rPr>
        <w:t>the way data is collected.</w:t>
      </w:r>
      <w:r w:rsidR="009A7E4E" w:rsidRPr="00D85FDF">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EB2518" w:rsidRDefault="00B14648" w:rsidP="00B14648">
      <w:pPr>
        <w:rPr>
          <w:lang w:val="en-US"/>
        </w:rPr>
      </w:pPr>
    </w:p>
    <w:p w14:paraId="18582B72" w14:textId="77777777" w:rsidR="00B14648" w:rsidRDefault="00B14648" w:rsidP="00B14648">
      <w:pPr>
        <w:pStyle w:val="Heading1"/>
        <w:rPr>
          <w:lang w:val="en-US"/>
        </w:rPr>
      </w:pPr>
      <w:bookmarkStart w:id="16" w:name="_Ref399330540"/>
      <w:bookmarkStart w:id="17" w:name="_Toc406505790"/>
      <w:r w:rsidRPr="00B14648">
        <w:rPr>
          <w:lang w:val="en-US"/>
        </w:rPr>
        <w:t>Comparison of tax data and survey data – overview of advantages and shortcomings</w:t>
      </w:r>
      <w:bookmarkEnd w:id="16"/>
      <w:bookmarkEnd w:id="17"/>
    </w:p>
    <w:p w14:paraId="09876D70" w14:textId="4395F6FF"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18"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676EE6">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18"/>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691C3B11"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Furthermore, in </w:t>
      </w:r>
      <w:r w:rsidR="002E5A31">
        <w:rPr>
          <w:rFonts w:ascii="Lucida Sans" w:hAnsi="Lucida Sans"/>
          <w:sz w:val="19"/>
          <w:szCs w:val="19"/>
          <w:lang w:val="en-US"/>
        </w:rPr>
        <w:t>many</w:t>
      </w:r>
      <w:r w:rsidRPr="00B14648">
        <w:rPr>
          <w:rFonts w:ascii="Lucida Sans" w:hAnsi="Lucida Sans"/>
          <w:sz w:val="19"/>
          <w:szCs w:val="19"/>
          <w:lang w:val="en-US"/>
        </w:rPr>
        <w:t xml:space="preserve"> countries tax statistics are only available in aggregated form showing tax units per taxable income/wealth brackets</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 xml:space="preserve">.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w:t>
      </w:r>
      <w:r w:rsidR="00BC07A1">
        <w:rPr>
          <w:rFonts w:ascii="Lucida Sans" w:hAnsi="Lucida Sans"/>
          <w:sz w:val="19"/>
          <w:szCs w:val="19"/>
          <w:lang w:val="en-US"/>
        </w:rPr>
        <w:lastRenderedPageBreak/>
        <w:t xml:space="preserve">(e.g.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PAGEREF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B12E07A"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w:t>
      </w:r>
      <w:r w:rsidR="005D2E6C">
        <w:rPr>
          <w:rFonts w:ascii="Lucida Sans" w:hAnsi="Lucida Sans"/>
          <w:sz w:val="19"/>
          <w:szCs w:val="19"/>
          <w:lang w:val="en-US"/>
        </w:rPr>
        <w:t xml:space="preserve">mostly </w:t>
      </w:r>
      <w:r>
        <w:rPr>
          <w:rFonts w:ascii="Lucida Sans" w:hAnsi="Lucida Sans"/>
          <w:sz w:val="19"/>
          <w:szCs w:val="19"/>
          <w:lang w:val="en-US"/>
        </w:rPr>
        <w:t xml:space="preserve">the case with survey data).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2EE15393"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14C0D9AA"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is necessary 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w:t>
      </w:r>
      <w:proofErr w:type="gramStart"/>
      <w:r w:rsidR="000F66A6" w:rsidRPr="000F66A6">
        <w:rPr>
          <w:rFonts w:ascii="Lucida Sans" w:hAnsi="Lucida Sans"/>
          <w:sz w:val="19"/>
          <w:szCs w:val="19"/>
          <w:lang w:val="en-US"/>
        </w:rPr>
        <w:t>bias ,</w:t>
      </w:r>
      <w:proofErr w:type="gramEnd"/>
      <w:r w:rsidR="000F66A6" w:rsidRPr="000F66A6">
        <w:rPr>
          <w:rFonts w:ascii="Lucida Sans" w:hAnsi="Lucida Sans"/>
          <w:sz w:val="19"/>
          <w:szCs w:val="19"/>
          <w:lang w:val="en-US"/>
        </w:rPr>
        <w:t xml:space="preserve">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Pr="00B14648">
        <w:rPr>
          <w:rFonts w:ascii="Lucida Sans" w:hAnsi="Lucida Sans"/>
          <w:sz w:val="19"/>
          <w:szCs w:val="19"/>
          <w:lang w:val="en-US"/>
        </w:rPr>
        <w:t>ax based 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 xml:space="preserve">definitely bias the assessment of inequality.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occur</w:t>
      </w:r>
      <w:r w:rsidR="006E60A3">
        <w:rPr>
          <w:rFonts w:ascii="Lucida Sans" w:hAnsi="Lucida Sans"/>
          <w:sz w:val="19"/>
          <w:szCs w:val="19"/>
          <w:lang w:val="en-US"/>
        </w:rPr>
        <w:t>s</w:t>
      </w:r>
      <w:r w:rsidRPr="00B14648">
        <w:rPr>
          <w:rFonts w:ascii="Lucida Sans" w:hAnsi="Lucida Sans"/>
          <w:sz w:val="19"/>
          <w:szCs w:val="19"/>
          <w:lang w:val="en-US"/>
        </w:rPr>
        <w:t>, when individuals try not to fill tax returns</w:t>
      </w:r>
      <w:r w:rsidR="005D2E6C">
        <w:rPr>
          <w:rFonts w:ascii="Lucida Sans" w:hAnsi="Lucida Sans"/>
          <w:sz w:val="19"/>
          <w:szCs w:val="19"/>
          <w:lang w:val="en-US"/>
        </w:rPr>
        <w:t xml:space="preserve"> or by misreporting of incomes.</w:t>
      </w:r>
      <w:r w:rsidR="006E60A3">
        <w:rPr>
          <w:rFonts w:ascii="Lucida Sans" w:hAnsi="Lucida Sans"/>
          <w:sz w:val="19"/>
          <w:szCs w:val="19"/>
          <w:lang w:val="en-US"/>
        </w:rPr>
        <w:t xml:space="preserve"> </w:t>
      </w:r>
    </w:p>
    <w:p w14:paraId="724C8CC5" w14:textId="629926CE"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the comparability</w:t>
      </w:r>
      <w:r w:rsidRPr="00B14648">
        <w:rPr>
          <w:rFonts w:ascii="Lucida Sans" w:hAnsi="Lucida Sans"/>
          <w:sz w:val="19"/>
          <w:szCs w:val="19"/>
          <w:lang w:val="en-US"/>
        </w:rPr>
        <w:t>,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Heading1"/>
        <w:rPr>
          <w:lang w:val="en-US"/>
        </w:rPr>
      </w:pPr>
      <w:bookmarkStart w:id="19" w:name="_Toc406505791"/>
      <w:bookmarkStart w:id="20" w:name="_Ref406677101"/>
      <w:bookmarkStart w:id="21" w:name="_Ref406686090"/>
      <w:r>
        <w:rPr>
          <w:lang w:val="en-US"/>
        </w:rPr>
        <w:t>Different trends for income inequality in Switzerland</w:t>
      </w:r>
      <w:r w:rsidR="00A440C5">
        <w:rPr>
          <w:lang w:val="en-US"/>
        </w:rPr>
        <w:t xml:space="preserve"> due to methodological differences?</w:t>
      </w:r>
      <w:bookmarkEnd w:id="19"/>
      <w:bookmarkEnd w:id="20"/>
      <w:bookmarkEnd w:id="21"/>
    </w:p>
    <w:p w14:paraId="462D907A" w14:textId="62F2D37D" w:rsidR="00B14648" w:rsidRPr="00B14648" w:rsidRDefault="00B544D2" w:rsidP="00B14648">
      <w:pPr>
        <w:rPr>
          <w:lang w:val="en-US"/>
        </w:rPr>
      </w:pPr>
      <w:r>
        <w:rPr>
          <w:lang w:val="en-US"/>
        </w:rPr>
        <w:t xml:space="preserve">As we will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A440C5">
        <w:rPr>
          <w:lang w:val="en-US"/>
        </w:rPr>
        <w:t>for</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 xml:space="preserve">official data,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w:t>
      </w:r>
      <w:r w:rsidR="00B14648" w:rsidRPr="00B14648">
        <w:rPr>
          <w:lang w:val="en-US"/>
        </w:rPr>
        <w:lastRenderedPageBreak/>
        <w:t xml:space="preserve">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w:t>
      </w:r>
      <w:r w:rsidR="00B5712F">
        <w:rPr>
          <w:lang w:val="en-US"/>
        </w:rPr>
        <w:t>who analyzed</w:t>
      </w:r>
      <w:r w:rsidR="00B5712F" w:rsidRPr="00B14648">
        <w:rPr>
          <w:lang w:val="en-US"/>
        </w:rPr>
        <w:t xml:space="preserve"> </w:t>
      </w:r>
      <w:r w:rsidR="00B14648" w:rsidRPr="00B14648">
        <w:rPr>
          <w:lang w:val="en-US"/>
        </w:rPr>
        <w:t xml:space="preserve">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val="en-US"/>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92879" w:rsidRPr="008E19F9">
        <w:rPr>
          <w:noProof/>
          <w:lang w:val="en-US" w:eastAsia="de-CH"/>
        </w:rPr>
        <w:t xml:space="preserve"> </w:t>
      </w:r>
      <w:r>
        <w:rPr>
          <w:noProof/>
          <w:lang w:val="en-US"/>
        </w:rPr>
        <w:drawing>
          <wp:inline distT="0" distB="0" distL="0" distR="0" wp14:anchorId="6019ECC0" wp14:editId="17F30B76">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45DDA2" w14:textId="18C9365F" w:rsidR="005E7BD6" w:rsidRPr="005E7BD6" w:rsidRDefault="00616B27" w:rsidP="005E7BD6">
      <w:pPr>
        <w:pStyle w:val="Caption"/>
        <w:rPr>
          <w:sz w:val="24"/>
          <w:szCs w:val="24"/>
          <w:lang w:val="en-US"/>
        </w:rPr>
      </w:pPr>
      <w:bookmarkStart w:id="22" w:name="_Ref406511415"/>
      <w:bookmarkStart w:id="23"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22"/>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23"/>
    </w:p>
    <w:p w14:paraId="3F539B9A" w14:textId="73315CA1"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w:t>
      </w:r>
      <w:r w:rsidR="008D059A">
        <w:rPr>
          <w:lang w:val="en-US"/>
        </w:rPr>
        <w:t>how the</w:t>
      </w:r>
      <w:r w:rsidRPr="00B14648">
        <w:rPr>
          <w:lang w:val="en-US"/>
        </w:rPr>
        <w:t xml:space="preserve"> concentration of the highest incomes (top-shares)</w:t>
      </w:r>
      <w:r w:rsidR="008D059A">
        <w:rPr>
          <w:lang w:val="en-US"/>
        </w:rPr>
        <w:t xml:space="preserve"> developed between </w:t>
      </w:r>
      <w:r w:rsidR="00D44DAF">
        <w:rPr>
          <w:lang w:val="en-US"/>
        </w:rPr>
        <w:t xml:space="preserve">1913 </w:t>
      </w:r>
      <w:r w:rsidR="008D059A">
        <w:rPr>
          <w:lang w:val="en-US"/>
        </w:rPr>
        <w:t xml:space="preserve">and </w:t>
      </w:r>
      <w:r w:rsidR="00D44DAF">
        <w:rPr>
          <w:lang w:val="en-US"/>
        </w:rPr>
        <w:t>1996</w:t>
      </w:r>
      <w:r w:rsidRPr="00B14648">
        <w:rPr>
          <w:lang w:val="en-US"/>
        </w:rPr>
        <w:t xml:space="preserve">.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w:t>
      </w:r>
      <w:r w:rsidR="00741F1F">
        <w:rPr>
          <w:lang w:val="en-US"/>
        </w:rPr>
        <w:t>,</w:t>
      </w:r>
      <w:r w:rsidRPr="00B14648">
        <w:rPr>
          <w:lang w:val="en-US"/>
        </w:rPr>
        <w:t xml:space="preserve">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w:t>
      </w:r>
      <w:r w:rsidR="00741F1F">
        <w:rPr>
          <w:lang w:val="en-US"/>
        </w:rPr>
        <w:t xml:space="preserve"> up</w:t>
      </w:r>
      <w:r w:rsidRPr="00B14648">
        <w:rPr>
          <w:lang w:val="en-US"/>
        </w:rPr>
        <w:t xml:space="preserve"> to 2008 </w:t>
      </w:r>
      <w:r w:rsidR="00741F1F">
        <w:rPr>
          <w:lang w:val="en-US"/>
        </w:rPr>
        <w:t>and found out</w:t>
      </w:r>
      <w:r w:rsidR="00741F1F" w:rsidRPr="00B14648">
        <w:rPr>
          <w:lang w:val="en-US"/>
        </w:rPr>
        <w:t xml:space="preserve"> </w:t>
      </w:r>
      <w:r w:rsidRPr="00B14648">
        <w:rPr>
          <w:lang w:val="en-US"/>
        </w:rPr>
        <w:t>that the share of top income</w:t>
      </w:r>
      <w:r w:rsidR="00104646">
        <w:rPr>
          <w:lang w:val="en-US"/>
        </w:rPr>
        <w:t>s</w:t>
      </w:r>
      <w:r w:rsidRPr="00B14648">
        <w:rPr>
          <w:lang w:val="en-US"/>
        </w:rPr>
        <w:t xml:space="preserve"> </w:t>
      </w:r>
      <w:r w:rsidR="003B431B">
        <w:rPr>
          <w:lang w:val="en-US"/>
        </w:rPr>
        <w:t>did</w:t>
      </w:r>
      <w:r w:rsidR="00741F1F">
        <w:rPr>
          <w:lang w:val="en-US"/>
        </w:rPr>
        <w:t xml:space="preserve"> </w:t>
      </w:r>
      <w:r w:rsidR="008E67B1">
        <w:rPr>
          <w:lang w:val="en-US"/>
        </w:rPr>
        <w:t>rise</w:t>
      </w:r>
      <w:r w:rsidR="001119D4">
        <w:rPr>
          <w:lang w:val="en-US"/>
        </w:rPr>
        <w:t>.</w:t>
      </w:r>
      <w:r w:rsidRPr="00B14648">
        <w:rPr>
          <w:lang w:val="en-US"/>
        </w:rPr>
        <w:t xml:space="preserve"> </w:t>
      </w:r>
      <w:r w:rsidR="001119D4">
        <w:rPr>
          <w:lang w:val="en-US"/>
        </w:rPr>
        <w:t>T</w:t>
      </w:r>
      <w:r w:rsidRPr="00B14648">
        <w:rPr>
          <w:lang w:val="en-US"/>
        </w:rPr>
        <w:t xml:space="preserve">he top 0.01% share even doubled in the last observed 20 years. </w:t>
      </w:r>
      <w:r w:rsidR="00126FF4">
        <w:rPr>
          <w:lang w:val="en-US"/>
        </w:rPr>
        <w:t>These result</w:t>
      </w:r>
      <w:r w:rsidR="000421B2">
        <w:rPr>
          <w:lang w:val="en-US"/>
        </w:rPr>
        <w:t>s</w:t>
      </w:r>
      <w:r w:rsidR="00126FF4">
        <w:rPr>
          <w:lang w:val="en-US"/>
        </w:rPr>
        <w:t xml:space="preserve"> from the top income studies seem to </w:t>
      </w:r>
      <w:r w:rsidRPr="00B14648">
        <w:rPr>
          <w:lang w:val="en-US"/>
        </w:rPr>
        <w:t>oppos</w:t>
      </w:r>
      <w:r w:rsidR="001232D9">
        <w:rPr>
          <w:lang w:val="en-US"/>
        </w:rPr>
        <w:t xml:space="preserve">e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6EE1C903"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w:t>
      </w:r>
      <w:r w:rsidR="00126FF4">
        <w:rPr>
          <w:lang w:val="en-US"/>
        </w:rPr>
        <w:t xml:space="preserve">p of the distribution is rising, suggesting that inequality indeed </w:t>
      </w:r>
      <w:r w:rsidR="00D14D9A">
        <w:rPr>
          <w:lang w:val="en-US"/>
        </w:rPr>
        <w:t xml:space="preserve">did </w:t>
      </w:r>
      <w:r w:rsidR="00126FF4">
        <w:rPr>
          <w:lang w:val="en-US"/>
        </w:rPr>
        <w:t>ris</w:t>
      </w:r>
      <w:r w:rsidR="00D14D9A">
        <w:rPr>
          <w:lang w:val="en-US"/>
        </w:rPr>
        <w:t>e</w:t>
      </w:r>
      <w:r w:rsidR="00126FF4">
        <w:rPr>
          <w:lang w:val="en-US"/>
        </w:rPr>
        <w:t xml:space="preserve">. </w:t>
      </w:r>
      <w:r w:rsidR="00860C48">
        <w:rPr>
          <w:lang w:val="en-US"/>
        </w:rPr>
        <w:t xml:space="preserve">Differences </w:t>
      </w:r>
      <w:r w:rsidR="00860C48" w:rsidRPr="00B14648">
        <w:rPr>
          <w:lang w:val="en-US"/>
        </w:rPr>
        <w:t>can be explained with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 xml:space="preserve">ial issue concerning inequality not only </w:t>
      </w:r>
      <w:r w:rsidR="00F64764">
        <w:rPr>
          <w:lang w:val="en-US"/>
        </w:rPr>
        <w:t xml:space="preserve">regarding </w:t>
      </w:r>
      <w:r w:rsidR="00FA3485">
        <w:rPr>
          <w:lang w:val="en-US"/>
        </w:rPr>
        <w:t>top income shares.</w:t>
      </w:r>
      <w:r w:rsidR="000F66A6" w:rsidRPr="00B14648">
        <w:rPr>
          <w:lang w:val="en-US"/>
        </w:rPr>
        <w:t xml:space="preserve"> </w:t>
      </w:r>
      <w:r w:rsidR="004923FF">
        <w:rPr>
          <w:lang w:val="en-US"/>
        </w:rPr>
        <w:t>Second, different measures of inequality h</w:t>
      </w:r>
      <w:r w:rsidR="003B431B">
        <w:rPr>
          <w:lang w:val="en-US"/>
        </w:rPr>
        <w:t>amper comparability.</w:t>
      </w:r>
      <w:r w:rsidR="00FA3485">
        <w:rPr>
          <w:lang w:val="en-US"/>
        </w:rPr>
        <w:t xml:space="preserve"> While some argue that top income shares are an appropriate proxy for overall inequality</w:t>
      </w:r>
      <w:r w:rsidR="000E061E">
        <w:rPr>
          <w:lang w:val="en-US"/>
        </w:rPr>
        <w:t>,</w:t>
      </w:r>
      <w:r w:rsidR="00FA3485">
        <w:rPr>
          <w:lang w:val="en-US"/>
        </w:rPr>
        <w:t xml:space="preserve"> others disagree. </w:t>
      </w:r>
      <w:proofErr w:type="gramStart"/>
      <w:r w:rsidR="00FA3485">
        <w:rPr>
          <w:lang w:val="en-US"/>
        </w:rPr>
        <w:t xml:space="preserve">Following Leigh (2007:600) “top income shares are far from perfect as a measure of distribution of income across </w:t>
      </w:r>
      <w:r w:rsidR="00126FF4">
        <w:rPr>
          <w:lang w:val="en-US"/>
        </w:rPr>
        <w:t>society</w:t>
      </w:r>
      <w:r w:rsidR="00FA3485">
        <w:rPr>
          <w:lang w:val="en-US"/>
        </w:rPr>
        <w:t>”, although he finds a strong positive correlation with other inequality measures.</w:t>
      </w:r>
      <w:proofErr w:type="gramEnd"/>
      <w:r w:rsidR="00FA3485">
        <w:rPr>
          <w:lang w:val="en-US"/>
        </w:rPr>
        <w:t xml:space="preserve"> </w:t>
      </w:r>
      <w:r w:rsidR="000F66A6" w:rsidRPr="00B14648">
        <w:rPr>
          <w:lang w:val="en-US"/>
        </w:rPr>
        <w:t>Third, different income concepts were used.</w:t>
      </w:r>
      <w:r w:rsidR="00126FF4">
        <w:rPr>
          <w:lang w:val="en-US"/>
        </w:rPr>
        <w:t xml:space="preserve"> The top income studies work with taxable incomes while the surveys rely on disposable income.</w:t>
      </w:r>
      <w:r w:rsidR="000F66A6" w:rsidRPr="00B14648">
        <w:rPr>
          <w:lang w:val="en-US"/>
        </w:rPr>
        <w:t xml:space="preserve"> </w:t>
      </w:r>
      <w:r w:rsidR="000E061E">
        <w:rPr>
          <w:lang w:val="en-US"/>
        </w:rPr>
        <w:t>As</w:t>
      </w:r>
      <w:r w:rsidR="000F66A6" w:rsidRPr="00B14648">
        <w:rPr>
          <w:lang w:val="en-US"/>
        </w:rPr>
        <w:t xml:space="preserve"> </w:t>
      </w:r>
      <w:proofErr w:type="spellStart"/>
      <w:r w:rsidR="000F66A6" w:rsidRPr="00B14648">
        <w:rPr>
          <w:lang w:val="en-US"/>
        </w:rPr>
        <w:t>Modetta</w:t>
      </w:r>
      <w:proofErr w:type="spellEnd"/>
      <w:r w:rsidR="000F66A6" w:rsidRPr="00B14648">
        <w:rPr>
          <w:lang w:val="en-US"/>
        </w:rPr>
        <w:t xml:space="preserve"> and Müller (2012) </w:t>
      </w:r>
      <w:r w:rsidR="000E061E">
        <w:rPr>
          <w:lang w:val="en-US"/>
        </w:rPr>
        <w:t>have shown,</w:t>
      </w:r>
      <w:r w:rsidR="008E67B1">
        <w:rPr>
          <w:lang w:val="en-US"/>
        </w:rPr>
        <w:t xml:space="preserve"> the</w:t>
      </w:r>
      <w:r w:rsidR="000E061E">
        <w:rPr>
          <w:lang w:val="en-US"/>
        </w:rPr>
        <w:t xml:space="preserve"> </w:t>
      </w:r>
      <w:r w:rsidR="000F66A6" w:rsidRPr="00B14648">
        <w:rPr>
          <w:lang w:val="en-US"/>
        </w:rPr>
        <w:t xml:space="preserve">income distribution </w:t>
      </w:r>
      <w:r w:rsidR="008E67B1">
        <w:rPr>
          <w:lang w:val="en-US"/>
        </w:rPr>
        <w:t>is</w:t>
      </w:r>
      <w:r w:rsidR="006D4D67" w:rsidRPr="00B14648">
        <w:rPr>
          <w:lang w:val="en-US"/>
        </w:rPr>
        <w:t xml:space="preserve"> </w:t>
      </w:r>
      <w:r w:rsidR="000F66A6" w:rsidRPr="00B14648">
        <w:rPr>
          <w:lang w:val="en-US"/>
        </w:rPr>
        <w:t xml:space="preserve">strongly </w:t>
      </w:r>
      <w:r w:rsidR="000F66A6" w:rsidRPr="00B14648">
        <w:rPr>
          <w:lang w:val="en-US"/>
        </w:rPr>
        <w:lastRenderedPageBreak/>
        <w:t>affected by governmental redistribution through social transfers and taxes, red</w:t>
      </w:r>
      <w:r w:rsidR="001119D4">
        <w:rPr>
          <w:lang w:val="en-US"/>
        </w:rPr>
        <w:t>ucing inequality substantially.</w:t>
      </w:r>
      <w:r w:rsidR="00126FF4">
        <w:rPr>
          <w:lang w:val="en-US"/>
        </w:rPr>
        <w:t xml:space="preserve"> </w:t>
      </w:r>
      <w:r w:rsidR="001119D4">
        <w:rPr>
          <w:lang w:val="en-US"/>
        </w:rPr>
        <w:t>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50A30403" w:rsidR="00860C48" w:rsidRPr="00B92879" w:rsidRDefault="00C85409" w:rsidP="00154023">
      <w:pPr>
        <w:pStyle w:val="Heading1"/>
        <w:rPr>
          <w:lang w:val="en-US"/>
        </w:rPr>
      </w:pPr>
      <w:r>
        <w:rPr>
          <w:lang w:val="en-US"/>
        </w:rPr>
        <w:t>Testing the stability of income inequality</w:t>
      </w:r>
      <w:r w:rsidR="003D2183">
        <w:rPr>
          <w:lang w:val="en-US"/>
        </w:rPr>
        <w:t xml:space="preserve"> measures</w:t>
      </w:r>
      <w:r>
        <w:rPr>
          <w:lang w:val="en-US"/>
        </w:rPr>
        <w:t xml:space="preserve"> with tax data from Switzerland</w:t>
      </w:r>
    </w:p>
    <w:p w14:paraId="1B2BAD3F" w14:textId="6B17CEB2" w:rsidR="00C92257" w:rsidRPr="00CC65B7" w:rsidRDefault="006943AC" w:rsidP="00FD406E">
      <w:pPr>
        <w:rPr>
          <w:lang w:val="en-US"/>
        </w:rPr>
      </w:pPr>
      <w:r>
        <w:rPr>
          <w:lang w:val="en-US"/>
        </w:rPr>
        <w:t xml:space="preserve">As </w:t>
      </w:r>
      <w:r w:rsidR="008E3753">
        <w:rPr>
          <w:lang w:val="en-US"/>
        </w:rPr>
        <w:t>discussed above</w:t>
      </w:r>
      <w:r>
        <w:rPr>
          <w:lang w:val="en-US"/>
        </w:rPr>
        <w:t xml:space="preserve">, </w:t>
      </w:r>
      <w:r w:rsidR="008E67B1">
        <w:rPr>
          <w:lang w:val="en-US"/>
        </w:rPr>
        <w:t>using different</w:t>
      </w:r>
      <w:r>
        <w:rPr>
          <w:lang w:val="en-US"/>
        </w:rPr>
        <w:t xml:space="preserve"> data sources</w:t>
      </w:r>
      <w:r w:rsidR="001F533F">
        <w:rPr>
          <w:lang w:val="en-US"/>
        </w:rPr>
        <w:t xml:space="preserve"> and different concepts</w:t>
      </w:r>
      <w:r>
        <w:rPr>
          <w:lang w:val="en-US"/>
        </w:rPr>
        <w:t xml:space="preserve"> lead</w:t>
      </w:r>
      <w:r w:rsidR="008E3753">
        <w:rPr>
          <w:lang w:val="en-US"/>
        </w:rPr>
        <w:t>s</w:t>
      </w:r>
      <w:r>
        <w:rPr>
          <w:lang w:val="en-US"/>
        </w:rPr>
        <w:t xml:space="preserve"> to </w:t>
      </w:r>
      <w:r w:rsidR="00B701BC">
        <w:rPr>
          <w:lang w:val="en-US"/>
        </w:rPr>
        <w:t xml:space="preserve">substantially </w:t>
      </w:r>
      <w:r>
        <w:rPr>
          <w:lang w:val="en-US"/>
        </w:rPr>
        <w:t>different</w:t>
      </w:r>
      <w:r w:rsidR="001119D4">
        <w:rPr>
          <w:lang w:val="en-US"/>
        </w:rPr>
        <w:t xml:space="preserve"> </w:t>
      </w:r>
      <w:r w:rsidR="00C92257">
        <w:rPr>
          <w:lang w:val="en-US"/>
        </w:rPr>
        <w:t>conclusions</w:t>
      </w:r>
      <w:r w:rsidR="001F533F">
        <w:rPr>
          <w:lang w:val="en-US"/>
        </w:rPr>
        <w:t>.</w:t>
      </w:r>
      <w:r w:rsidR="00A47D1F">
        <w:rPr>
          <w:lang w:val="en-US"/>
        </w:rPr>
        <w:t xml:space="preserve"> </w:t>
      </w:r>
      <w:r>
        <w:rPr>
          <w:lang w:val="en-US"/>
        </w:rPr>
        <w:t>In this section we have a closer look at</w:t>
      </w:r>
      <w:r w:rsidR="001F533F">
        <w:rPr>
          <w:lang w:val="en-US"/>
        </w:rPr>
        <w:t xml:space="preserve"> </w:t>
      </w:r>
      <w:r w:rsidR="00A47D1F">
        <w:rPr>
          <w:lang w:val="en-US"/>
        </w:rPr>
        <w:t xml:space="preserve">methodical </w:t>
      </w:r>
      <w:r w:rsidR="003D2183">
        <w:rPr>
          <w:lang w:val="en-US"/>
        </w:rPr>
        <w:t xml:space="preserve">options </w:t>
      </w:r>
      <w:r w:rsidR="00B701BC">
        <w:rPr>
          <w:lang w:val="en-US"/>
        </w:rPr>
        <w:t>regarding</w:t>
      </w:r>
      <w:r w:rsidR="001F533F">
        <w:rPr>
          <w:lang w:val="en-US"/>
        </w:rPr>
        <w:t xml:space="preserve">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1119D4">
        <w:rPr>
          <w:lang w:val="en-US"/>
        </w:rPr>
        <w:t xml:space="preserve"> units and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3D2183">
        <w:rPr>
          <w:lang w:val="en-US"/>
        </w:rPr>
        <w:t xml:space="preserve">stability tests </w:t>
      </w:r>
      <w:r w:rsidR="00851D35">
        <w:rPr>
          <w:lang w:val="en-US"/>
        </w:rPr>
        <w:t>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126FF4">
        <w:rPr>
          <w:lang w:val="en-US"/>
        </w:rPr>
        <w:t xml:space="preserve"> By doing </w:t>
      </w:r>
      <w:r w:rsidR="000453A5">
        <w:rPr>
          <w:lang w:val="en-US"/>
        </w:rPr>
        <w:t xml:space="preserve">so, </w:t>
      </w:r>
      <w:r w:rsidR="00126FF4">
        <w:rPr>
          <w:lang w:val="en-US"/>
        </w:rPr>
        <w:t xml:space="preserve">we show which issues are relevant when working with tax data </w:t>
      </w:r>
      <w:r w:rsidR="000453A5">
        <w:rPr>
          <w:lang w:val="en-US"/>
        </w:rPr>
        <w:t xml:space="preserve">within a </w:t>
      </w:r>
      <w:r w:rsidR="00126FF4">
        <w:rPr>
          <w:lang w:val="en-US"/>
        </w:rPr>
        <w:t xml:space="preserve">more general perspective </w:t>
      </w:r>
      <w:r w:rsidR="000453A5">
        <w:rPr>
          <w:lang w:val="en-US"/>
        </w:rPr>
        <w:t xml:space="preserve">while at </w:t>
      </w:r>
      <w:r w:rsidR="00887475">
        <w:rPr>
          <w:lang w:val="en-US"/>
        </w:rPr>
        <w:t xml:space="preserve">the same time </w:t>
      </w:r>
      <w:r w:rsidR="00126FF4">
        <w:rPr>
          <w:lang w:val="en-US"/>
        </w:rPr>
        <w:t xml:space="preserve">we try to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section </w:t>
      </w:r>
      <w:r w:rsidR="00126FF4">
        <w:rPr>
          <w:lang w:val="en-US"/>
        </w:rPr>
        <w:fldChar w:fldCharType="begin"/>
      </w:r>
      <w:r w:rsidR="00126FF4">
        <w:rPr>
          <w:lang w:val="en-US"/>
        </w:rPr>
        <w:instrText xml:space="preserve"> REF _Ref406686090 \r \h </w:instrText>
      </w:r>
      <w:r w:rsidR="00126FF4">
        <w:rPr>
          <w:lang w:val="en-US"/>
        </w:rPr>
      </w:r>
      <w:r w:rsidR="00126FF4">
        <w:rPr>
          <w:lang w:val="en-US"/>
        </w:rPr>
        <w:fldChar w:fldCharType="separate"/>
      </w:r>
      <w:r w:rsidR="00126FF4">
        <w:rPr>
          <w:lang w:val="en-US"/>
        </w:rPr>
        <w:t>4</w:t>
      </w:r>
      <w:r w:rsidR="00126FF4">
        <w:rPr>
          <w:lang w:val="en-US"/>
        </w:rPr>
        <w:fldChar w:fldCharType="end"/>
      </w:r>
      <w:r w:rsidR="00126FF4">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w:t>
      </w:r>
      <w:r w:rsidR="001119D4">
        <w:rPr>
          <w:lang w:val="en-US"/>
        </w:rPr>
        <w:t>tests</w:t>
      </w:r>
      <w:r w:rsidR="00403B2F">
        <w:rPr>
          <w:lang w:val="en-US"/>
        </w:rPr>
        <w:t xml:space="preserve"> that we</w:t>
      </w:r>
      <w:r w:rsidR="001119D4">
        <w:rPr>
          <w:lang w:val="en-US"/>
        </w:rPr>
        <w:t xml:space="preserve"> </w:t>
      </w:r>
      <w:r w:rsidR="00403B2F">
        <w:rPr>
          <w:lang w:val="en-US"/>
        </w:rPr>
        <w:t>present</w:t>
      </w:r>
      <w:r w:rsidR="00C92257">
        <w:rPr>
          <w:lang w:val="en-US"/>
        </w:rPr>
        <w:t xml:space="preserve"> in the rest of this paper</w:t>
      </w:r>
      <w:r w:rsidR="00B35EEB">
        <w:rPr>
          <w:lang w:val="en-US"/>
        </w:rPr>
        <w:t xml:space="preserve">. </w:t>
      </w:r>
      <w:r w:rsidR="00887475">
        <w:rPr>
          <w:lang w:val="en-US"/>
        </w:rPr>
        <w:t>For each test we</w:t>
      </w:r>
      <w:r w:rsidR="00455473">
        <w:rPr>
          <w:lang w:val="en-US"/>
        </w:rPr>
        <w:t xml:space="preserv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1119D4">
        <w:rPr>
          <w:lang w:val="en-US"/>
        </w:rPr>
        <w:t>/or</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6D86E120"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ootnoteReference"/>
          <w:lang w:val="en-US"/>
        </w:rPr>
        <w:footnoteReference w:id="4"/>
      </w:r>
      <w:r w:rsidR="00FD406E">
        <w:rPr>
          <w:lang w:val="en-US"/>
        </w:rPr>
        <w:t xml:space="preserve"> </w:t>
      </w:r>
      <w:r w:rsidR="00FD406E" w:rsidRPr="00154023">
        <w:rPr>
          <w:lang w:val="en-US"/>
        </w:rPr>
        <w:t xml:space="preserve"> 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ootnoteReference"/>
          <w:lang w:val="en-US"/>
        </w:rPr>
        <w:footnoteReference w:id="5"/>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xml:space="preserve">, but nonetheless shall provide us information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05895E03"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1226A2EB" w:rsidR="00F06E77" w:rsidRPr="000E2F6C" w:rsidRDefault="00763E00" w:rsidP="00763E00">
      <w:pPr>
        <w:pStyle w:val="Caption"/>
        <w:rPr>
          <w:sz w:val="24"/>
          <w:szCs w:val="24"/>
          <w:lang w:val="en-US"/>
        </w:rPr>
      </w:pPr>
      <w:bookmarkStart w:id="24" w:name="_Ref406507901"/>
      <w:bookmarkStart w:id="25" w:name="_Ref406507897"/>
      <w:r w:rsidRPr="00763E00">
        <w:rPr>
          <w:sz w:val="24"/>
          <w:szCs w:val="24"/>
          <w:lang w:val="en-US"/>
        </w:rPr>
        <w:lastRenderedPageBreak/>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676EE6">
        <w:rPr>
          <w:noProof/>
          <w:sz w:val="24"/>
          <w:szCs w:val="24"/>
          <w:lang w:val="en-US"/>
        </w:rPr>
        <w:t>2</w:t>
      </w:r>
      <w:r w:rsidRPr="00763E00">
        <w:rPr>
          <w:sz w:val="24"/>
          <w:szCs w:val="24"/>
          <w:lang w:val="en-US"/>
        </w:rPr>
        <w:fldChar w:fldCharType="end"/>
      </w:r>
      <w:bookmarkEnd w:id="24"/>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bookmarkEnd w:id="25"/>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C6127A"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C6127A"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C6127A"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C6127A"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05F24F50"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r w:rsidR="00C77373">
              <w:rPr>
                <w:rFonts w:eastAsia="Times New Roman"/>
                <w:color w:val="000000"/>
                <w:szCs w:val="19"/>
                <w:lang w:val="en-US"/>
              </w:rPr>
              <w:t xml:space="preserve"> (own calculation)</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C6127A"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C6127A"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C6127A"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C6127A"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Heading2"/>
        <w:rPr>
          <w:lang w:val="en-US"/>
        </w:rPr>
      </w:pPr>
      <w:bookmarkStart w:id="26" w:name="_Toc406505793"/>
      <w:r w:rsidRPr="00154023">
        <w:rPr>
          <w:lang w:val="en-US"/>
        </w:rPr>
        <w:t>Defining Economic resources</w:t>
      </w:r>
      <w:bookmarkEnd w:id="26"/>
    </w:p>
    <w:p w14:paraId="6B13BC32" w14:textId="6CD4DB2C"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w:t>
      </w:r>
      <w:r w:rsidRPr="00154023">
        <w:rPr>
          <w:lang w:val="en-US"/>
        </w:rPr>
        <w:lastRenderedPageBreak/>
        <w:t xml:space="preserve">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proofErr w:type="gramStart"/>
      <w:r w:rsidR="008004AC">
        <w:rPr>
          <w:lang w:val="en-US"/>
        </w:rPr>
        <w:t xml:space="preserve">Although </w:t>
      </w:r>
      <w:r w:rsidR="008E67B1">
        <w:rPr>
          <w:lang w:val="en-US"/>
        </w:rPr>
        <w:t xml:space="preserve"> the</w:t>
      </w:r>
      <w:proofErr w:type="gramEnd"/>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 B</w:t>
      </w:r>
      <w:r w:rsidR="00AD73C6">
        <w:rPr>
          <w:lang w:val="en-US"/>
        </w:rPr>
        <w:t xml:space="preserve">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721424B8" w:rsidR="0040615D" w:rsidRPr="00236B84" w:rsidRDefault="0040615D" w:rsidP="00236B84">
      <w:pPr>
        <w:pStyle w:val="Heading3"/>
        <w:rPr>
          <w:i/>
          <w:lang w:val="en-US"/>
        </w:rPr>
      </w:pPr>
      <w:bookmarkStart w:id="27" w:name="_Ref404961105"/>
      <w:bookmarkStart w:id="28" w:name="_Toc406505794"/>
      <w:r>
        <w:rPr>
          <w:i/>
          <w:lang w:val="en-US"/>
        </w:rPr>
        <w:t>Income definitions within tax data</w:t>
      </w:r>
      <w:bookmarkEnd w:id="27"/>
      <w:bookmarkEnd w:id="28"/>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1BE26F78" w:rsidR="00190B1B" w:rsidRDefault="00190B1B" w:rsidP="004F0BEB">
      <w:pPr>
        <w:pStyle w:val="ListParagraph"/>
        <w:numPr>
          <w:ilvl w:val="0"/>
          <w:numId w:val="8"/>
        </w:numPr>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ootnoteReference"/>
          <w:lang w:val="en-US"/>
        </w:rPr>
        <w:footnoteReference w:id="6"/>
      </w:r>
      <w:r>
        <w:rPr>
          <w:lang w:val="en-US"/>
        </w:rPr>
        <w:t xml:space="preserve"> </w:t>
      </w:r>
    </w:p>
    <w:p w14:paraId="4C859343" w14:textId="65B19549"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ootnoteReference"/>
          <w:lang w:val="en-US"/>
        </w:rPr>
        <w:footnoteReference w:id="7"/>
      </w:r>
    </w:p>
    <w:p w14:paraId="3B6F4962" w14:textId="0D9049DB"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59768A23" w:rsidR="00263882" w:rsidRDefault="00190B1B" w:rsidP="008C2F1A">
      <w:pPr>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3A3DDD2A"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974BB1">
        <w:rPr>
          <w:lang w:val="en-US"/>
        </w:rPr>
        <w:t xml:space="preserve"> shows</w:t>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Pr>
          <w:lang w:val="en-US"/>
        </w:rPr>
        <w:t xml:space="preserve"> </w:t>
      </w:r>
      <w:r w:rsidR="009E3507">
        <w:rPr>
          <w:lang w:val="en-US"/>
        </w:rPr>
        <w:t xml:space="preserve">is covered </w:t>
      </w:r>
      <w:r>
        <w:rPr>
          <w:lang w:val="en-US"/>
        </w:rPr>
        <w:t xml:space="preserve">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385BF9BE" w:rsidR="00902218" w:rsidRPr="00616B27" w:rsidRDefault="00E90501" w:rsidP="00154023">
      <w:pPr>
        <w:pStyle w:val="Heading3"/>
        <w:rPr>
          <w:i/>
          <w:lang w:val="en-US"/>
        </w:rPr>
      </w:pPr>
      <w:bookmarkStart w:id="29" w:name="_Ref404961181"/>
      <w:bookmarkStart w:id="30" w:name="_Toc406505795"/>
      <w:r>
        <w:rPr>
          <w:i/>
          <w:lang w:val="en-US"/>
        </w:rPr>
        <w:t xml:space="preserve">Using </w:t>
      </w:r>
      <w:r w:rsidR="0040615D" w:rsidRPr="0040615D">
        <w:rPr>
          <w:i/>
          <w:lang w:val="en-US"/>
        </w:rPr>
        <w:t>Income corrected with an equivalence scale based on tax information</w:t>
      </w:r>
      <w:bookmarkEnd w:id="29"/>
      <w:bookmarkEnd w:id="30"/>
    </w:p>
    <w:p w14:paraId="42C46ED0" w14:textId="5D3B96D7"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w:t>
      </w:r>
      <w:r w:rsidR="00B410D9">
        <w:rPr>
          <w:lang w:val="en-US"/>
        </w:rPr>
        <w:lastRenderedPageBreak/>
        <w:t>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0D14FF54"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6D3672C6" w:rsidR="009C0F72" w:rsidRDefault="00E6465E" w:rsidP="009C0F72">
      <w:pPr>
        <w:keepNext/>
      </w:pPr>
      <w:r>
        <w:rPr>
          <w:rFonts w:ascii="Helvetica" w:hAnsi="Helvetica" w:cs="Arial"/>
          <w:noProof/>
          <w:color w:val="333333"/>
          <w:sz w:val="20"/>
          <w:bdr w:val="single" w:sz="6" w:space="0" w:color="999999" w:frame="1"/>
          <w:shd w:val="clear" w:color="auto" w:fill="FFFFFF"/>
          <w:lang w:val="en-US"/>
        </w:rPr>
        <w:drawing>
          <wp:inline distT="0" distB="0" distL="0" distR="0" wp14:anchorId="47F797DF" wp14:editId="30E8392B">
            <wp:extent cx="6011545" cy="3381494"/>
            <wp:effectExtent l="0" t="0" r="8255" b="9525"/>
            <wp:docPr id="5" name="Picture 5" descr="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2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p>
    <w:p w14:paraId="4278F246" w14:textId="77777777" w:rsidR="009C0F72" w:rsidRPr="005E7BD6" w:rsidRDefault="009C0F72" w:rsidP="009C0F72">
      <w:pPr>
        <w:pStyle w:val="Caption"/>
        <w:rPr>
          <w:sz w:val="24"/>
          <w:szCs w:val="24"/>
          <w:lang w:val="en-US"/>
        </w:rPr>
      </w:pPr>
      <w:bookmarkStart w:id="31"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3</w:t>
      </w:r>
      <w:r w:rsidRPr="00616B27">
        <w:rPr>
          <w:sz w:val="24"/>
          <w:szCs w:val="24"/>
          <w:lang w:val="en-US"/>
        </w:rPr>
        <w:fldChar w:fldCharType="end"/>
      </w:r>
      <w:bookmarkEnd w:id="31"/>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Heading2"/>
        <w:rPr>
          <w:lang w:val="en-US"/>
        </w:rPr>
      </w:pPr>
      <w:bookmarkStart w:id="32" w:name="_Ref399518083"/>
      <w:bookmarkStart w:id="33" w:name="_Toc406505796"/>
      <w:r w:rsidRPr="00154023">
        <w:rPr>
          <w:lang w:val="en-US"/>
        </w:rPr>
        <w:t>Measuring inequality</w:t>
      </w:r>
      <w:bookmarkEnd w:id="32"/>
      <w:bookmarkEnd w:id="33"/>
    </w:p>
    <w:p w14:paraId="20A0A822" w14:textId="0B8B4E97" w:rsidR="00E90501" w:rsidRDefault="00B80819" w:rsidP="008C2F1A">
      <w:pPr>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145F20F4" w:rsidR="00E90501" w:rsidRDefault="00E90501" w:rsidP="00A40C08">
      <w:pPr>
        <w:pStyle w:val="Heading3"/>
        <w:rPr>
          <w:i/>
          <w:lang w:val="en-US"/>
        </w:rPr>
      </w:pPr>
      <w:bookmarkStart w:id="34" w:name="_Ref405912025"/>
      <w:bookmarkStart w:id="35" w:name="_Toc406505797"/>
      <w:r w:rsidRPr="00E90501">
        <w:rPr>
          <w:i/>
          <w:lang w:val="en-US"/>
        </w:rPr>
        <w:t>Change over time: difference between one population measures</w:t>
      </w:r>
      <w:bookmarkEnd w:id="34"/>
      <w:bookmarkEnd w:id="35"/>
    </w:p>
    <w:p w14:paraId="5765C286" w14:textId="290B6BE4"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7A4DC1"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09B9CE43"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xml:space="preserve">) are the same </w:t>
      </w:r>
      <w:r w:rsidR="00BE2873">
        <w:rPr>
          <w:lang w:val="en-US"/>
        </w:rPr>
        <w:t xml:space="preserve">and </w:t>
      </w:r>
      <w:r w:rsidR="00096BB2">
        <w:rPr>
          <w:lang w:val="en-US"/>
        </w:rPr>
        <w:t>the Atkinson index gets zero</w:t>
      </w:r>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w:t>
      </w:r>
      <w:r w:rsidR="006C38EE">
        <w:rPr>
          <w:lang w:val="en-US"/>
        </w:rPr>
        <w:t>Furthermore</w:t>
      </w:r>
      <w:r w:rsidR="000F40DC">
        <w:rPr>
          <w:lang w:val="en-US"/>
        </w:rPr>
        <w:t xml:space="preserve">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7A4DC1"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5E3D862C" w:rsidR="00D60A04" w:rsidRDefault="00D60A04" w:rsidP="00A40C08">
      <w:pPr>
        <w:rPr>
          <w:lang w:val="en-US"/>
        </w:rPr>
      </w:pPr>
      <w:r>
        <w:rPr>
          <w:lang w:val="en-US"/>
        </w:rPr>
        <w:t>Similar to the Atkinson index the measure is driven by the ratio of</w:t>
      </w:r>
      <w:r w:rsidR="0010571E">
        <w:rPr>
          <w:lang w:val="en-US"/>
        </w:rPr>
        <w:t xml:space="preserve"> </w:t>
      </w:r>
      <w:r>
        <w:rPr>
          <w:lang w:val="en-US"/>
        </w:rPr>
        <w:t xml:space="preserve">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xml:space="preserve">, but it’s value lies in the interval [0, log(n)], where 0 equals a </w:t>
      </w:r>
      <w:r w:rsidR="009E3507">
        <w:rPr>
          <w:lang w:val="en-US"/>
        </w:rPr>
        <w:t>complete</w:t>
      </w:r>
      <w:r w:rsidR="00255FA6">
        <w:rPr>
          <w:lang w:val="en-US"/>
        </w:rPr>
        <w:t xml:space="preserve"> even distribution and log(n)</w:t>
      </w:r>
      <w:r w:rsidR="009E3507">
        <w:rPr>
          <w:lang w:val="en-US"/>
        </w:rPr>
        <w:t xml:space="preserve"> equals</w:t>
      </w:r>
      <w:r w:rsidR="00255FA6">
        <w:rPr>
          <w:lang w:val="en-US"/>
        </w:rPr>
        <w:t xml:space="preserve">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w:t>
      </w:r>
      <w:proofErr w:type="gramStart"/>
      <w:r w:rsidR="00136B09">
        <w:rPr>
          <w:lang w:val="en-US"/>
        </w:rPr>
        <w:t>,</w:t>
      </w:r>
      <w:proofErr w:type="gramEnd"/>
      <w:r w:rsidR="00136B09">
        <w:rPr>
          <w:lang w:val="en-US"/>
        </w:rPr>
        <w:t xml:space="preserve"> </w:t>
      </w:r>
      <w:r w:rsidR="006C38EE">
        <w:rPr>
          <w:lang w:val="en-US"/>
        </w:rPr>
        <w:t>the GE measure gets more sensitive</w:t>
      </w:r>
      <w:r w:rsidR="00136B09">
        <w:rPr>
          <w:lang w:val="en-US"/>
        </w:rPr>
        <w:t xml:space="preserve">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3869D163"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w:t>
      </w:r>
      <w:proofErr w:type="gramStart"/>
      <w:r w:rsidR="008A44AD">
        <w:rPr>
          <w:lang w:val="en-US"/>
        </w:rPr>
        <w:t>GE(</w:t>
      </w:r>
      <w:proofErr w:type="gramEnd"/>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xml:space="preserve">, because we </w:t>
      </w:r>
      <w:r w:rsidR="004C1B9D">
        <w:rPr>
          <w:lang w:val="en-US"/>
        </w:rPr>
        <w:t xml:space="preserve">do not </w:t>
      </w:r>
      <w:r w:rsidR="008A44AD">
        <w:rPr>
          <w:lang w:val="en-US"/>
        </w:rPr>
        <w:t xml:space="preserve">want to focus on the extremes. Cowell and </w:t>
      </w:r>
      <w:proofErr w:type="spellStart"/>
      <w:r w:rsidR="008A44AD">
        <w:rPr>
          <w:lang w:val="en-US"/>
        </w:rPr>
        <w:t>Fla</w:t>
      </w:r>
      <w:r w:rsidR="00D60A04">
        <w:rPr>
          <w:lang w:val="en-US"/>
        </w:rPr>
        <w:t>chair</w:t>
      </w:r>
      <w:proofErr w:type="spellEnd"/>
      <w:r w:rsidR="00D60A04">
        <w:rPr>
          <w:lang w:val="en-US"/>
        </w:rPr>
        <w:t xml:space="preserve">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5283643B"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We used the log of the indices and index</w:t>
      </w:r>
      <w:r w:rsidR="00912ED7">
        <w:rPr>
          <w:lang w:val="en-US"/>
        </w:rPr>
        <w:t>ed</w:t>
      </w:r>
      <w:r>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w:t>
      </w:r>
      <w:r w:rsidR="004C1B9D">
        <w:rPr>
          <w:lang w:val="en-US"/>
        </w:rPr>
        <w:t xml:space="preserve">so </w:t>
      </w:r>
      <w:r>
        <w:rPr>
          <w:lang w:val="en-US"/>
        </w:rPr>
        <w:t xml:space="preserve">it is not possible </w:t>
      </w:r>
      <w:r w:rsidR="004C1B9D">
        <w:rPr>
          <w:lang w:val="en-US"/>
        </w:rPr>
        <w:t xml:space="preserve">anymore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w:t>
      </w:r>
      <w:r w:rsidR="00912ED7">
        <w:rPr>
          <w:lang w:val="en-US"/>
        </w:rPr>
        <w:t>series</w:t>
      </w:r>
      <w:r>
        <w:rPr>
          <w:lang w:val="en-US"/>
        </w:rPr>
        <w:t>. The series follow quit</w:t>
      </w:r>
      <w:r w:rsidR="00212804">
        <w:rPr>
          <w:lang w:val="en-US"/>
        </w:rPr>
        <w:t>e</w:t>
      </w:r>
      <w:r>
        <w:rPr>
          <w:lang w:val="en-US"/>
        </w:rPr>
        <w:t xml:space="preserve"> </w:t>
      </w:r>
      <w:r w:rsidR="00212804">
        <w:rPr>
          <w:lang w:val="en-US"/>
        </w:rPr>
        <w:t xml:space="preserve">a </w:t>
      </w:r>
      <w:r>
        <w:rPr>
          <w:lang w:val="en-US"/>
        </w:rPr>
        <w:t xml:space="preserve">similar pattern, </w:t>
      </w:r>
      <w:r w:rsidR="00212804">
        <w:rPr>
          <w:lang w:val="en-US"/>
        </w:rPr>
        <w:t xml:space="preserve">but </w:t>
      </w:r>
      <w:r>
        <w:rPr>
          <w:lang w:val="en-US"/>
        </w:rPr>
        <w:t>they differ in volatility. This suggest</w:t>
      </w:r>
      <w:r w:rsidR="00BE44E9">
        <w:rPr>
          <w:lang w:val="en-US"/>
        </w:rPr>
        <w:t>s</w:t>
      </w:r>
      <w:r>
        <w:rPr>
          <w:lang w:val="en-US"/>
        </w:rPr>
        <w:t xml:space="preserve"> that the borders of the distribution are </w:t>
      </w:r>
      <w:r w:rsidR="00212804">
        <w:rPr>
          <w:lang w:val="en-US"/>
        </w:rPr>
        <w:t xml:space="preserve">much more </w:t>
      </w:r>
      <w:r>
        <w:rPr>
          <w:lang w:val="en-US"/>
        </w:rPr>
        <w:t>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1950s and the early 1960s higher incomes grew </w:t>
      </w:r>
      <w:proofErr w:type="gramStart"/>
      <w:r w:rsidR="00687574">
        <w:rPr>
          <w:lang w:val="en-US"/>
        </w:rPr>
        <w:t xml:space="preserve">faster </w:t>
      </w:r>
      <w:r w:rsidR="00212804">
        <w:rPr>
          <w:lang w:val="en-US"/>
        </w:rPr>
        <w:t>,</w:t>
      </w:r>
      <w:proofErr w:type="gramEnd"/>
      <w:r w:rsidR="00212804">
        <w:rPr>
          <w:lang w:val="en-US"/>
        </w:rPr>
        <w:t xml:space="preserve"> which resulted </w:t>
      </w:r>
      <w:r w:rsidR="00687574">
        <w:rPr>
          <w:lang w:val="en-US"/>
        </w:rPr>
        <w:t xml:space="preserve">in a Theil index above the other inequality measures. </w:t>
      </w:r>
      <w:r w:rsidR="006679D7">
        <w:rPr>
          <w:lang w:val="en-US"/>
        </w:rPr>
        <w:t>Further, i</w:t>
      </w:r>
      <w:r w:rsidR="00687574">
        <w:rPr>
          <w:lang w:val="en-US"/>
        </w:rPr>
        <w:t>n the 1970s and the 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proofErr w:type="gramStart"/>
      <w:r w:rsidR="00687574">
        <w:rPr>
          <w:lang w:val="en-US"/>
        </w:rPr>
        <w:t xml:space="preserve">this </w:t>
      </w:r>
      <w:r w:rsidR="00A00BCD">
        <w:rPr>
          <w:lang w:val="en-US"/>
        </w:rPr>
        <w:t>periods</w:t>
      </w:r>
      <w:proofErr w:type="gramEnd"/>
      <w:r w:rsidR="00A00BCD">
        <w:rPr>
          <w:lang w:val="en-US"/>
        </w:rPr>
        <w:t>.</w:t>
      </w:r>
      <w:r w:rsidR="004C1B9D">
        <w:rPr>
          <w:lang w:val="en-US"/>
        </w:rPr>
        <w:t xml:space="preserve"> </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A33E4F1" w:rsidR="00E90501" w:rsidRPr="00616B27" w:rsidRDefault="00E90501" w:rsidP="00E90501">
      <w:pPr>
        <w:pStyle w:val="Heading3"/>
        <w:rPr>
          <w:i/>
          <w:lang w:val="en-US"/>
        </w:rPr>
      </w:pPr>
      <w:bookmarkStart w:id="36" w:name="_Ref405912071"/>
      <w:bookmarkStart w:id="37" w:name="_Toc406505798"/>
      <w:r w:rsidRPr="00E90501">
        <w:rPr>
          <w:i/>
          <w:lang w:val="en-US"/>
        </w:rPr>
        <w:t xml:space="preserve">Change over time: </w:t>
      </w:r>
      <w:r>
        <w:rPr>
          <w:i/>
          <w:lang w:val="en-US"/>
        </w:rPr>
        <w:t>One population measures vs relative distribution</w:t>
      </w:r>
      <w:bookmarkEnd w:id="36"/>
      <w:bookmarkEnd w:id="37"/>
    </w:p>
    <w:p w14:paraId="394641CA" w14:textId="55761ABA" w:rsidR="00992DB1" w:rsidRDefault="00A00BCD" w:rsidP="008C2F1A">
      <w:pPr>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 xml:space="preserve">when we expand the analysis by using relative distribution methods. We therefore use the published percentiles </w:t>
      </w:r>
      <w:r w:rsidR="00E269DF">
        <w:rPr>
          <w:lang w:val="en-US"/>
        </w:rPr>
        <w:t>of</w:t>
      </w:r>
      <w:r w:rsidR="00497AAC" w:rsidRPr="00497AAC">
        <w:rPr>
          <w:lang w:val="en-US"/>
        </w:rPr>
        <w:t xml:space="preserve"> the distribution </w:t>
      </w:r>
      <w:r w:rsidR="00497AAC" w:rsidRPr="00497AAC">
        <w:rPr>
          <w:lang w:val="en-US"/>
        </w:rPr>
        <w:lastRenderedPageBreak/>
        <w:t>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092448" w:rsidRPr="00092448">
        <w:rPr>
          <w:rStyle w:val="FootnoteReference"/>
          <w:lang w:val="en-US"/>
        </w:rPr>
        <w:t xml:space="preserve"> </w:t>
      </w:r>
      <w:r w:rsidR="00092448">
        <w:rPr>
          <w:rStyle w:val="FootnoteReference"/>
          <w:lang w:val="en-US"/>
        </w:rPr>
        <w:footnoteReference w:id="11"/>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2E94AF6E" w:rsidR="00154023" w:rsidRPr="00154023" w:rsidRDefault="00AC0437" w:rsidP="00154023">
      <w:pPr>
        <w:rPr>
          <w:lang w:val="en-US"/>
        </w:rPr>
      </w:pPr>
      <w:r w:rsidRPr="005767DB">
        <w:rPr>
          <w:lang w:val="en-US"/>
        </w:rPr>
        <w:t>To construct</w:t>
      </w:r>
      <w:r>
        <w:rPr>
          <w:lang w:val="en-US"/>
        </w:rPr>
        <w:t xml:space="preserve">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w:t>
      </w:r>
      <w:r w:rsidR="00471BDB">
        <w:rPr>
          <w:lang w:val="en-US"/>
        </w:rPr>
        <w:t>distribution</w:t>
      </w:r>
      <w:r w:rsidR="00154023" w:rsidRPr="00154023">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proofErr w:type="gramStart"/>
      <w:r w:rsidR="00471BDB">
        <w:rPr>
          <w:lang w:val="en-US"/>
        </w:rPr>
        <w:t xml:space="preserve">distribution </w:t>
      </w:r>
      <w:proofErr w:type="gramEnd"/>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w:t>
      </w:r>
      <w:r w:rsidR="00CE4C08">
        <w:rPr>
          <w:lang w:val="en-US"/>
        </w:rPr>
        <w:t>is</w:t>
      </w:r>
      <w:r w:rsidR="00CE4C08" w:rsidRPr="00154023">
        <w:rPr>
          <w:lang w:val="en-US"/>
        </w:rPr>
        <w:t xml:space="preserve"> </w:t>
      </w:r>
      <w:r w:rsidR="00154023" w:rsidRPr="00154023">
        <w:rPr>
          <w:lang w:val="en-US"/>
        </w:rPr>
        <w:t xml:space="preserve">characterized by its cumulative distribution function (CDF). The CDF </w:t>
      </w:r>
      <w:r w:rsidR="00CE4C08">
        <w:rPr>
          <w:lang w:val="en-US"/>
        </w:rPr>
        <w:t>is</w:t>
      </w:r>
      <w:r w:rsidR="00154023" w:rsidRPr="00154023">
        <w:rPr>
          <w:lang w:val="en-US"/>
        </w:rPr>
        <w:t xml:space="preserv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191AE668"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00FE6F8A">
        <w:rPr>
          <w:lang w:val="en-US"/>
        </w:rPr>
        <w:t>might</w:t>
      </w:r>
      <w:proofErr w:type="gramEnd"/>
      <w:r w:rsidR="00FE6F8A" w:rsidRPr="00154023">
        <w:rPr>
          <w:lang w:val="en-US"/>
        </w:rPr>
        <w:t xml:space="preserve"> </w:t>
      </w:r>
      <w:r w:rsidRPr="00154023">
        <w:rPr>
          <w:lang w:val="en-US"/>
        </w:rPr>
        <w:t xml:space="preserve">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358C01B0"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C36ADE">
        <w:rPr>
          <w:lang w:val="en-US"/>
        </w:rPr>
        <w:t xml:space="preserve">is </w:t>
      </w:r>
      <w:r w:rsidR="00BE44E9">
        <w:rPr>
          <w:lang w:val="en-US"/>
        </w:rPr>
        <w:t>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r w:rsidR="0079014F">
        <w:rPr>
          <w:lang w:val="en-US"/>
        </w:rPr>
        <w:t>.</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w:t>
      </w:r>
      <w:r w:rsidR="00C36ADE">
        <w:rPr>
          <w:lang w:val="en-US"/>
        </w:rPr>
        <w:t>Further, t</w:t>
      </w:r>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w:t>
      </w:r>
      <w:r w:rsidR="00154023" w:rsidRPr="00154023">
        <w:rPr>
          <w:lang w:val="en-US"/>
        </w:rPr>
        <w:lastRenderedPageBreak/>
        <w:t>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w:t>
      </w:r>
      <w:r w:rsidR="00B04FEA">
        <w:rPr>
          <w:lang w:val="en-US"/>
        </w:rPr>
        <w:t xml:space="preserve"> described polarization indices and get following figures:</w:t>
      </w:r>
      <w:r w:rsidR="00BD6DED">
        <w:rPr>
          <w:lang w:val="en-US"/>
        </w:rPr>
        <w:t xml:space="preserve"> Median Index=0.06, Lower Index=0.07, Upper Index=0.05</w:t>
      </w:r>
      <w:r w:rsidR="0026540A">
        <w:rPr>
          <w:lang w:val="en-US"/>
        </w:rPr>
        <w:t>.</w:t>
      </w:r>
      <w:r w:rsidR="00A54E56" w:rsidRPr="00497AAC">
        <w:rPr>
          <w:lang w:val="en-US"/>
        </w:rPr>
        <w:t xml:space="preserve"> </w:t>
      </w:r>
      <w:r w:rsidR="0026540A">
        <w:rPr>
          <w:lang w:val="en-US"/>
        </w:rPr>
        <w:t>When comparing</w:t>
      </w:r>
      <w:r w:rsidR="0026540A" w:rsidRPr="00497AAC">
        <w:rPr>
          <w:lang w:val="en-US"/>
        </w:rPr>
        <w:t xml:space="preserve"> </w:t>
      </w:r>
      <w:r w:rsidR="00902218" w:rsidRPr="00497AAC">
        <w:rPr>
          <w:lang w:val="en-US"/>
        </w:rPr>
        <w:t>the lower and the upper index</w:t>
      </w:r>
      <w:r w:rsidR="0026540A">
        <w:rPr>
          <w:lang w:val="en-US"/>
        </w:rPr>
        <w:t xml:space="preserve">, we see </w:t>
      </w:r>
      <w:r w:rsidR="00902218" w:rsidRPr="00497AAC">
        <w:rPr>
          <w:lang w:val="en-US"/>
        </w:rPr>
        <w:t xml:space="preserve">that the polarization is slightly </w:t>
      </w:r>
      <w:r w:rsidR="00902218">
        <w:rPr>
          <w:lang w:val="en-US"/>
        </w:rPr>
        <w:t>more</w:t>
      </w:r>
      <w:r w:rsidR="00902218" w:rsidRPr="00497AAC">
        <w:rPr>
          <w:lang w:val="en-US"/>
        </w:rPr>
        <w:t xml:space="preserve"> driven by the downgrading </w:t>
      </w:r>
      <w:r w:rsidR="00902218">
        <w:rPr>
          <w:lang w:val="en-US"/>
        </w:rPr>
        <w:t>of the 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val="en-US"/>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38" w:name="_Ref406511075"/>
      <w:bookmarkStart w:id="39"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38"/>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proofErr w:type="spellStart"/>
      <w:r w:rsidRPr="007A5603">
        <w:rPr>
          <w:i/>
          <w:lang w:val="en-US"/>
        </w:rPr>
        <w:t>Source</w:t>
      </w:r>
      <w:proofErr w:type="spellEnd"/>
      <w:r w:rsidRPr="007A5603">
        <w:rPr>
          <w:i/>
          <w:lang w:val="en-US"/>
        </w:rPr>
        <w:t>: Aggregated Tax Statistics and Key Figures from Swiss Federal Tax Administration (FTA), Micro cantonal Tax data (Bern) and Household Budget Survey (HBS), own calculations</w:t>
      </w:r>
      <w:bookmarkEnd w:id="39"/>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40" w:name="_Toc406505799"/>
      <w:r w:rsidRPr="00154023">
        <w:rPr>
          <w:lang w:val="en-US"/>
        </w:rPr>
        <w:t>Statistical units</w:t>
      </w:r>
      <w:bookmarkEnd w:id="40"/>
    </w:p>
    <w:p w14:paraId="7DE741DD" w14:textId="72918AF8"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6DC22012" w:rsidR="00634342" w:rsidRDefault="00634342" w:rsidP="00634342">
      <w:pPr>
        <w:rPr>
          <w:lang w:val="en-US"/>
        </w:rPr>
      </w:pPr>
      <w:r w:rsidRPr="008F2D88">
        <w:rPr>
          <w:lang w:val="en-US"/>
        </w:rPr>
        <w:t xml:space="preserve">To examine the sensitivity of 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9573AB">
        <w:rPr>
          <w:lang w:val="en-US"/>
        </w:rPr>
        <w:t xml:space="preserve">and </w:t>
      </w:r>
      <w:r w:rsidR="00F6130E">
        <w:rPr>
          <w:lang w:val="en-US"/>
        </w:rPr>
        <w:t>allow</w:t>
      </w:r>
      <w:r w:rsidR="00A54E56">
        <w:rPr>
          <w:lang w:val="en-US"/>
        </w:rPr>
        <w:t>s</w:t>
      </w:r>
      <w:r w:rsidR="00F6130E">
        <w:rPr>
          <w:lang w:val="en-US"/>
        </w:rPr>
        <w:t xml:space="preserve">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w:t>
      </w:r>
      <w:r w:rsidR="00B04FEA">
        <w:rPr>
          <w:lang w:val="en-US"/>
        </w:rPr>
        <w:t xml:space="preserve">pooled </w:t>
      </w:r>
      <w:r w:rsidR="00B04FEA">
        <w:rPr>
          <w:lang w:val="en-US"/>
        </w:rPr>
        <w:lastRenderedPageBreak/>
        <w:t>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15491115" w14:textId="77777777" w:rsidR="00634342" w:rsidRDefault="00634342" w:rsidP="00634342">
      <w:pPr>
        <w:rPr>
          <w:lang w:val="en-US"/>
        </w:rPr>
      </w:pPr>
    </w:p>
    <w:p w14:paraId="773A3866" w14:textId="66C1DA15" w:rsidR="00AE18D1" w:rsidRDefault="00822DA7" w:rsidP="00634342">
      <w:pPr>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When we switch from tax units to households, the share of person</w:t>
      </w:r>
      <w:r w:rsidR="00972A12">
        <w:rPr>
          <w:lang w:val="en-US"/>
        </w:rPr>
        <w:t>s</w:t>
      </w:r>
      <w:r w:rsidR="00B04FEA">
        <w:rPr>
          <w:lang w:val="en-US"/>
        </w:rPr>
        <w:t xml:space="preserve"> effectively living alone decreases drastically. </w:t>
      </w:r>
      <w:r w:rsidR="00D05B64">
        <w:rPr>
          <w:lang w:val="en-US"/>
        </w:rPr>
        <w:t xml:space="preserve">This results in pooling of income and </w:t>
      </w:r>
      <w:r w:rsidR="005573E2">
        <w:rPr>
          <w:lang w:val="en-US"/>
        </w:rPr>
        <w:t xml:space="preserve">an </w:t>
      </w:r>
      <w:r w:rsidR="00D05B64">
        <w:rPr>
          <w:lang w:val="en-US"/>
        </w:rPr>
        <w:t>upward shift.</w:t>
      </w:r>
      <w:r w:rsidR="00B544D2">
        <w:rPr>
          <w:lang w:val="en-US"/>
        </w:rPr>
        <w:t xml:space="preserve"> In other words; a lot of units with low income are replaced with less units with higher incomes,  </w:t>
      </w:r>
      <w:r w:rsidR="00AE18D1">
        <w:rPr>
          <w:lang w:val="en-US"/>
        </w:rPr>
        <w:t xml:space="preserve"> </w:t>
      </w:r>
      <w:proofErr w:type="gramStart"/>
      <w:r w:rsidR="00AE18D1">
        <w:rPr>
          <w:lang w:val="en-US"/>
        </w:rPr>
        <w:t>The</w:t>
      </w:r>
      <w:proofErr w:type="gramEnd"/>
      <w:r w:rsidR="00AE18D1">
        <w:rPr>
          <w:lang w:val="en-US"/>
        </w:rPr>
        <w:t xml:space="preserv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670DE73C" w:rsidR="00AE18D1" w:rsidRDefault="00D05B64" w:rsidP="00634342">
      <w:pPr>
        <w:rPr>
          <w:lang w:val="en-US"/>
        </w:rPr>
      </w:pPr>
      <w:r>
        <w:rPr>
          <w:lang w:val="en-US"/>
        </w:rPr>
        <w:t xml:space="preserve">This mechanism is quite similar </w:t>
      </w:r>
      <w:r w:rsidR="008756F4">
        <w:rPr>
          <w:lang w:val="en-US"/>
        </w:rPr>
        <w:t xml:space="preserve">to </w:t>
      </w:r>
      <w:r>
        <w:rPr>
          <w:lang w:val="en-US"/>
        </w:rPr>
        <w:t xml:space="preserve">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Pr>
          <w:lang w:val="en-US"/>
        </w:rPr>
        <w:t xml:space="preserve">in recent </w:t>
      </w:r>
      <w:r w:rsidR="002D573D">
        <w:rPr>
          <w:lang w:val="en-US"/>
        </w:rPr>
        <w:t xml:space="preserve">decades, and </w:t>
      </w:r>
      <w:r>
        <w:rPr>
          <w:lang w:val="en-US"/>
        </w:rPr>
        <w:t xml:space="preserve">it </w:t>
      </w:r>
      <w:r w:rsidR="00464308">
        <w:rPr>
          <w:lang w:val="en-US"/>
        </w:rPr>
        <w:t xml:space="preserve">had </w:t>
      </w:r>
      <w:r w:rsidR="0002797A">
        <w:rPr>
          <w:lang w:val="en-US"/>
        </w:rPr>
        <w:t>thus</w:t>
      </w:r>
      <w:r>
        <w:rPr>
          <w:lang w:val="en-US"/>
        </w:rPr>
        <w:t xml:space="preserve"> less </w:t>
      </w:r>
      <w:r w:rsidR="00464308">
        <w:rPr>
          <w:lang w:val="en-US"/>
        </w:rPr>
        <w:t xml:space="preserve">influence </w:t>
      </w:r>
      <w:r>
        <w:rPr>
          <w:lang w:val="en-US"/>
        </w:rPr>
        <w:t xml:space="preserve">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Heading2"/>
        <w:rPr>
          <w:lang w:val="en-US"/>
        </w:rPr>
      </w:pPr>
      <w:bookmarkStart w:id="41" w:name="_Toc406505800"/>
      <w:bookmarkStart w:id="42" w:name="_Ref408579088"/>
      <w:r w:rsidRPr="006C3A86">
        <w:rPr>
          <w:lang w:val="en-US"/>
        </w:rPr>
        <w:t>Coverage issues</w:t>
      </w:r>
      <w:bookmarkEnd w:id="41"/>
      <w:bookmarkEnd w:id="42"/>
    </w:p>
    <w:p w14:paraId="10889638" w14:textId="4E9A3386"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DE52661"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2"/>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w:t>
      </w:r>
      <w:r w:rsidR="00464308">
        <w:rPr>
          <w:lang w:val="en-US"/>
        </w:rPr>
        <w:t xml:space="preserve">An important bias, </w:t>
      </w:r>
      <w:proofErr w:type="spellStart"/>
      <w:r w:rsidR="00464308">
        <w:rPr>
          <w:lang w:val="en-US"/>
        </w:rPr>
        <w:t>however</w:t>
      </w:r>
      <w:proofErr w:type="gramStart"/>
      <w:r w:rsidR="00464308">
        <w:rPr>
          <w:lang w:val="en-US"/>
        </w:rPr>
        <w:t>,are</w:t>
      </w:r>
      <w:proofErr w:type="spellEnd"/>
      <w:proofErr w:type="gramEnd"/>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561C0933"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w:t>
      </w:r>
      <w:r w:rsidR="00AD73C6">
        <w:rPr>
          <w:lang w:val="en-US"/>
        </w:rPr>
        <w:lastRenderedPageBreak/>
        <w:t>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2A41F5">
        <w:rPr>
          <w:lang w:val="en-US"/>
        </w:rPr>
        <w:t xml:space="preserve">Third, </w:t>
      </w:r>
      <w:r w:rsidR="00AD73C6">
        <w:rPr>
          <w:lang w:val="en-US"/>
        </w:rPr>
        <w:t>(</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Heading3"/>
        <w:rPr>
          <w:i/>
          <w:lang w:val="en-US"/>
        </w:rPr>
      </w:pPr>
      <w:bookmarkStart w:id="43" w:name="_Toc406505801"/>
      <w:r>
        <w:rPr>
          <w:i/>
          <w:lang w:val="en-US"/>
        </w:rPr>
        <w:t>Superior</w:t>
      </w:r>
      <w:r w:rsidR="00902D03">
        <w:rPr>
          <w:i/>
          <w:lang w:val="en-US"/>
        </w:rPr>
        <w:t xml:space="preserve"> coverage with tax data than with survey data</w:t>
      </w:r>
      <w:bookmarkEnd w:id="43"/>
    </w:p>
    <w:p w14:paraId="61A07356" w14:textId="6261D055" w:rsidR="00020500" w:rsidRDefault="004A4CA5" w:rsidP="00020500">
      <w:pPr>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in a more reliable way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sidR="00B84F7E">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5CE2E640"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BB6B2B">
        <w:rPr>
          <w:lang w:val="en-US"/>
        </w:rPr>
        <w:t xml:space="preserve">Afterwards,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2A7108B3"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r w:rsidR="00197E91">
        <w:rPr>
          <w:lang w:val="en-US"/>
        </w:rPr>
        <w:t>The d</w:t>
      </w:r>
      <w:r w:rsidR="00112B6B">
        <w:rPr>
          <w:lang w:val="en-US"/>
        </w:rPr>
        <w:t xml:space="preserve">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 if the distribution based on tax units in Bern differs between 2011 and 2012. No </w:t>
      </w:r>
      <w:r w:rsidR="00CC7CD1">
        <w:rPr>
          <w:lang w:val="en-US"/>
        </w:rPr>
        <w:t xml:space="preserve">substantial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7D67FD8A"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B436FF">
        <w:rPr>
          <w:lang w:val="en-US"/>
        </w:rPr>
        <w:t>plot</w:t>
      </w:r>
      <w:r w:rsidR="00432391">
        <w:rPr>
          <w:lang w:val="en-US"/>
        </w:rPr>
        <w:t xml:space="preserve">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0C7DD6">
        <w:rPr>
          <w:lang w:val="en-US"/>
        </w:rPr>
        <w:t>an</w:t>
      </w:r>
      <w:r w:rsidR="00132181">
        <w:rPr>
          <w:lang w:val="en-US"/>
        </w:rPr>
        <w:t xml:space="preserve"> </w:t>
      </w:r>
      <w:r w:rsidR="000C7DD6">
        <w:rPr>
          <w:lang w:val="en-US"/>
        </w:rPr>
        <w:t>”</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 xml:space="preserve">In addition, </w:t>
      </w:r>
      <w:r w:rsidR="00B04FEA">
        <w:rPr>
          <w:lang w:val="en-US"/>
        </w:rPr>
        <w:t>this</w:t>
      </w:r>
      <w:r w:rsidR="00F44D4C">
        <w:rPr>
          <w:lang w:val="en-US"/>
        </w:rPr>
        <w:t xml:space="preserve"> difference can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 xml:space="preserve">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Heading3"/>
        <w:rPr>
          <w:i/>
          <w:lang w:val="en-US"/>
        </w:rPr>
      </w:pPr>
      <w:r w:rsidRPr="008E2F97">
        <w:rPr>
          <w:i/>
          <w:lang w:val="en-US"/>
        </w:rPr>
        <w:t xml:space="preserve"> </w:t>
      </w:r>
      <w:bookmarkStart w:id="44" w:name="_Toc406505802"/>
      <w:r>
        <w:rPr>
          <w:i/>
          <w:lang w:val="en-US"/>
        </w:rPr>
        <w:t>Influence of special tax subjects</w:t>
      </w:r>
      <w:bookmarkEnd w:id="44"/>
    </w:p>
    <w:p w14:paraId="7BF7B66A" w14:textId="610D23A5" w:rsidR="00497AAC" w:rsidRDefault="00881D6F" w:rsidP="000B1BAB">
      <w:pPr>
        <w:rPr>
          <w:lang w:val="en-US"/>
        </w:rPr>
      </w:pPr>
      <w:r>
        <w:rPr>
          <w:lang w:val="en-US"/>
        </w:rPr>
        <w:t>Tax statistics</w:t>
      </w:r>
      <w:r w:rsidR="00497AAC" w:rsidRPr="00497AAC">
        <w:rPr>
          <w:lang w:val="en-US"/>
        </w:rPr>
        <w:t xml:space="preserve"> distinguishes </w:t>
      </w:r>
      <w:r w:rsidR="00D8426B">
        <w:rPr>
          <w:lang w:val="en-US"/>
        </w:rPr>
        <w:t xml:space="preserve">between </w:t>
      </w:r>
      <w:r w:rsidR="00497AAC" w:rsidRPr="00497AAC">
        <w:rPr>
          <w:lang w:val="en-US"/>
        </w:rPr>
        <w:t xml:space="preserve">normal </w:t>
      </w:r>
      <w:r w:rsidR="00F44D4C">
        <w:rPr>
          <w:lang w:val="en-US"/>
        </w:rPr>
        <w:t>and</w:t>
      </w:r>
      <w:r w:rsidR="00F44D4C" w:rsidRPr="00497AAC">
        <w:rPr>
          <w:lang w:val="en-US"/>
        </w:rPr>
        <w:t xml:space="preserve"> </w:t>
      </w:r>
      <w:r w:rsidR="00497AAC" w:rsidRPr="00497AAC">
        <w:rPr>
          <w:lang w:val="en-US"/>
        </w:rPr>
        <w:t>special cases. To test</w:t>
      </w:r>
      <w:r w:rsidR="00D23F5F">
        <w:rPr>
          <w:lang w:val="en-US"/>
        </w:rPr>
        <w:t xml:space="preserve"> what</w:t>
      </w:r>
      <w:r w:rsidR="00497AAC" w:rsidRPr="00497AAC">
        <w:rPr>
          <w:lang w:val="en-US"/>
        </w:rPr>
        <w:t xml:space="preserve"> </w:t>
      </w:r>
      <w:r w:rsidR="00B04FEA">
        <w:rPr>
          <w:lang w:val="en-US"/>
        </w:rPr>
        <w:t xml:space="preserve">influence </w:t>
      </w:r>
      <w:r w:rsidR="00D23F5F">
        <w:rPr>
          <w:lang w:val="en-US"/>
        </w:rPr>
        <w:t xml:space="preserve">has </w:t>
      </w:r>
      <w:r w:rsidR="00B04FEA">
        <w:rPr>
          <w:lang w:val="en-US"/>
        </w:rPr>
        <w:t xml:space="preserve">the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xml:space="preserve">. Unfortunately, the FTA </w:t>
      </w:r>
      <w:r w:rsidR="00497AAC" w:rsidRPr="00497AAC">
        <w:rPr>
          <w:lang w:val="en-US"/>
        </w:rPr>
        <w:lastRenderedPageBreak/>
        <w:t>stopped to publicly report data for special cases after tax period 1993/94. Therefore we compare two distributions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report aggregate statistics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04316">
        <w:rPr>
          <w:lang w:val="en-US"/>
        </w:rPr>
        <w:t xml:space="preserve"> </w:t>
      </w:r>
    </w:p>
    <w:p w14:paraId="08E62B2D" w14:textId="77777777" w:rsidR="008B734B" w:rsidRDefault="008B734B" w:rsidP="000B1BAB">
      <w:pPr>
        <w:rPr>
          <w:lang w:val="en-US"/>
        </w:rPr>
      </w:pPr>
    </w:p>
    <w:p w14:paraId="16720A43" w14:textId="7A302238" w:rsidR="00F1209C" w:rsidRDefault="00E40F1B" w:rsidP="00881D6F">
      <w:pPr>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r w:rsidR="00980148" w:rsidRPr="00DD5282">
        <w:rPr>
          <w:lang w:val="en-US"/>
        </w:rPr>
        <w:t>Figure 4</w:t>
      </w:r>
      <w:r w:rsidR="00980148">
        <w:rPr>
          <w:lang w:val="en-US"/>
        </w:rPr>
        <w:fldChar w:fldCharType="end"/>
      </w:r>
      <w:r w:rsidR="00980148">
        <w:rPr>
          <w:lang w:val="en-US"/>
        </w:rPr>
        <w:t xml:space="preserve"> top right)</w:t>
      </w:r>
      <w:r w:rsidR="008F4037">
        <w:rPr>
          <w:lang w:val="en-US"/>
        </w:rPr>
        <w:t>.</w:t>
      </w:r>
      <w:r w:rsidR="00497AAC"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00497AAC" w:rsidRPr="00497AAC">
        <w:rPr>
          <w:lang w:val="en-US"/>
        </w:rPr>
        <w:t>we can attribute this effect to the top percentiles.</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 MERGEFORMAT </w:instrText>
      </w:r>
      <w:r w:rsidR="007720EF">
        <w:rPr>
          <w:lang w:val="en-US"/>
        </w:rPr>
      </w:r>
      <w:r w:rsidR="007720EF">
        <w:rPr>
          <w:lang w:val="en-US"/>
        </w:rPr>
        <w:fldChar w:fldCharType="separate"/>
      </w:r>
      <w:r w:rsidR="007720EF" w:rsidRPr="00D8426B">
        <w:rPr>
          <w:lang w:val="en-US"/>
        </w:rPr>
        <w:t>Table 3</w:t>
      </w:r>
      <w:r w:rsidR="007720EF">
        <w:rPr>
          <w:lang w:val="en-US"/>
        </w:rPr>
        <w:fldChar w:fldCharType="end"/>
      </w:r>
      <w:r w:rsidR="007720EF">
        <w:rPr>
          <w:lang w:val="en-US"/>
        </w:rPr>
        <w:t xml:space="preserve"> shows, this is a minor group but in the last twenty years their number more than doubled, </w:t>
      </w:r>
      <w:r w:rsidR="004710F6">
        <w:rPr>
          <w:lang w:val="en-US"/>
        </w:rPr>
        <w:t>which</w:t>
      </w:r>
      <w:r w:rsidR="007720EF">
        <w:rPr>
          <w:lang w:val="en-US"/>
        </w:rPr>
        <w:t xml:space="preserve"> </w:t>
      </w:r>
      <w:r w:rsidR="00C81862">
        <w:rPr>
          <w:lang w:val="en-US"/>
        </w:rPr>
        <w:t>supports</w:t>
      </w:r>
      <w:r w:rsidR="007720EF">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Caption"/>
        <w:rPr>
          <w:sz w:val="24"/>
          <w:szCs w:val="24"/>
          <w:lang w:val="en-US"/>
        </w:rPr>
      </w:pPr>
      <w:bookmarkStart w:id="45" w:name="_Ref408824189"/>
      <w:bookmarkStart w:id="46" w:name="_Ref408824184"/>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Pr="008D0864">
        <w:rPr>
          <w:sz w:val="24"/>
          <w:szCs w:val="24"/>
          <w:lang w:val="en-US"/>
        </w:rPr>
        <w:t>3</w:t>
      </w:r>
      <w:r w:rsidRPr="008D0864">
        <w:rPr>
          <w:sz w:val="24"/>
          <w:szCs w:val="24"/>
          <w:lang w:val="en-US"/>
        </w:rPr>
        <w:fldChar w:fldCharType="end"/>
      </w:r>
      <w:bookmarkEnd w:id="45"/>
      <w:r>
        <w:rPr>
          <w:sz w:val="24"/>
          <w:szCs w:val="24"/>
          <w:lang w:val="en-US"/>
        </w:rPr>
        <w:t>: Numbers of taxed normal and special cases 1993/1994 and 2011</w:t>
      </w:r>
      <w:bookmarkEnd w:id="46"/>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7439A2E6" w:rsidR="00881D6F" w:rsidRDefault="00F216BD" w:rsidP="00F216BD">
      <w:pPr>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2999FCB7" w14:textId="236982B5" w:rsidR="00881D6F" w:rsidRPr="00F216BD" w:rsidRDefault="00905153" w:rsidP="00881D6F">
      <w:pPr>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w:t>
      </w:r>
    </w:p>
    <w:p w14:paraId="1380D35F" w14:textId="4732C33E" w:rsidR="00881D6F" w:rsidRDefault="00881D6F" w:rsidP="00881D6F">
      <w:pPr>
        <w:rPr>
          <w:lang w:val="en-US"/>
        </w:rPr>
      </w:pPr>
      <w:proofErr w:type="gramStart"/>
      <w:r>
        <w:rPr>
          <w:lang w:val="en-US"/>
        </w:rPr>
        <w:t>a</w:t>
      </w:r>
      <w:proofErr w:type="gramEnd"/>
      <w:r>
        <w:rPr>
          <w:lang w:val="en-US"/>
        </w:rPr>
        <w:t xml:space="preserve"> </w:t>
      </w:r>
      <w:r w:rsidR="00BD159D">
        <w:rPr>
          <w:lang w:val="en-US"/>
        </w:rPr>
        <w:t xml:space="preserve">permanent </w:t>
      </w:r>
      <w:r>
        <w:rPr>
          <w:lang w:val="en-US"/>
        </w:rPr>
        <w:t>r</w:t>
      </w:r>
      <w:r w:rsidRPr="00F216BD">
        <w:rPr>
          <w:lang w:val="en-US"/>
        </w:rPr>
        <w:t>esidence permit</w:t>
      </w:r>
      <w:r>
        <w:rPr>
          <w:lang w:val="en-US"/>
        </w:rPr>
        <w:t>. As this is a common case and these individuals often stay several years in Switzerland and probably have very diverse incomes</w:t>
      </w:r>
      <w:r w:rsidR="00492E15">
        <w:rPr>
          <w:lang w:val="en-US"/>
        </w:rPr>
        <w:t>,</w:t>
      </w:r>
      <w:r>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Pr>
          <w:lang w:val="en-US"/>
        </w:rPr>
        <w:t xml:space="preserve">have a permanent residence in Switzerland. This includes for </w:t>
      </w:r>
      <w:r>
        <w:rPr>
          <w:lang w:val="en-US"/>
        </w:rPr>
        <w:lastRenderedPageBreak/>
        <w:t xml:space="preserve">example </w:t>
      </w:r>
      <w:r w:rsidRPr="00881D6F">
        <w:rPr>
          <w:lang w:val="en-US"/>
        </w:rPr>
        <w:t>cross-border commuter</w:t>
      </w:r>
      <w:r w:rsidR="004710F6">
        <w:rPr>
          <w:lang w:val="en-US"/>
        </w:rPr>
        <w:t>s</w:t>
      </w:r>
      <w:r>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Heading3"/>
        <w:rPr>
          <w:i/>
          <w:lang w:val="en-US"/>
        </w:rPr>
      </w:pPr>
      <w:bookmarkStart w:id="47" w:name="_Ref405910412"/>
      <w:bookmarkStart w:id="48" w:name="_Toc406505803"/>
      <w:r>
        <w:rPr>
          <w:i/>
          <w:lang w:val="en-US"/>
        </w:rPr>
        <w:t>Influence of non-taxed</w:t>
      </w:r>
      <w:bookmarkEnd w:id="47"/>
      <w:bookmarkEnd w:id="48"/>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617338F0"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proofErr w:type="gramStart"/>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proofErr w:type="gramEnd"/>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ootnoteReference"/>
          <w:lang w:val="en-US"/>
        </w:rPr>
        <w:footnoteReference w:id="13"/>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45CC571" w:rsidR="006956E1" w:rsidRDefault="00A820C8" w:rsidP="001232D9">
      <w:pPr>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2A95BC59"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5EDE6949" w14:textId="77777777" w:rsidR="008F4037" w:rsidRDefault="008F4037" w:rsidP="001232D9">
      <w:pPr>
        <w:rPr>
          <w:lang w:val="en-US"/>
        </w:rPr>
      </w:pPr>
    </w:p>
    <w:p w14:paraId="001D011B" w14:textId="1524E065" w:rsidR="00D34AF2" w:rsidRPr="00C6127A" w:rsidRDefault="00D34AF2" w:rsidP="001232D9">
      <w:pPr>
        <w:rPr>
          <w:lang w:val="en-US"/>
        </w:rPr>
      </w:pPr>
    </w:p>
    <w:p w14:paraId="743F023D" w14:textId="2760B1AE" w:rsidR="00497AAC" w:rsidRPr="00B36635" w:rsidRDefault="0042665B" w:rsidP="00497AAC">
      <w:pPr>
        <w:pStyle w:val="Heading1"/>
        <w:rPr>
          <w:lang w:val="en-US"/>
        </w:rPr>
      </w:pPr>
      <w:bookmarkStart w:id="49" w:name="_Toc406505804"/>
      <w:r>
        <w:rPr>
          <w:lang w:val="en-US"/>
        </w:rPr>
        <w:t xml:space="preserve">Summary and </w:t>
      </w:r>
      <w:r w:rsidR="00154023">
        <w:rPr>
          <w:lang w:val="en-US"/>
        </w:rPr>
        <w:t>Conclusion</w:t>
      </w:r>
      <w:bookmarkEnd w:id="49"/>
    </w:p>
    <w:p w14:paraId="4E5BF984" w14:textId="3941FE15"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264D81">
        <w:rPr>
          <w:rFonts w:ascii="Lucida Sans" w:hAnsi="Lucida Sans"/>
          <w:sz w:val="19"/>
          <w:szCs w:val="19"/>
          <w:lang w:val="en-US"/>
        </w:rPr>
        <w:t xml:space="preserve">strong advantages like long time availability and solid population coverage, but in the same time not all theoretically relevant concepts are addressed properly. </w:t>
      </w:r>
      <w:r w:rsidRPr="00A263CD">
        <w:rPr>
          <w:rFonts w:ascii="Lucida Sans" w:hAnsi="Lucida Sans"/>
          <w:sz w:val="19"/>
          <w:szCs w:val="19"/>
          <w:lang w:val="en-US"/>
        </w:rPr>
        <w:t xml:space="preserve"> </w:t>
      </w:r>
      <w:r w:rsidRPr="008B2031">
        <w:rPr>
          <w:rFonts w:ascii="Lucida Sans" w:hAnsi="Lucida Sans"/>
          <w:sz w:val="19"/>
          <w:szCs w:val="19"/>
          <w:lang w:val="en-US"/>
        </w:rPr>
        <w:t xml:space="preserve">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w:t>
      </w:r>
      <w:r w:rsidR="00A263CD">
        <w:rPr>
          <w:rFonts w:ascii="Lucida Sans" w:hAnsi="Lucida Sans"/>
          <w:sz w:val="19"/>
          <w:szCs w:val="19"/>
          <w:lang w:val="en-US"/>
        </w:rPr>
        <w:t>advantages and disadvantages</w:t>
      </w:r>
      <w:r w:rsidR="00A263CD" w:rsidRPr="008B2031">
        <w:rPr>
          <w:rFonts w:ascii="Lucida Sans" w:hAnsi="Lucida Sans"/>
          <w:sz w:val="19"/>
          <w:szCs w:val="19"/>
          <w:lang w:val="en-US"/>
        </w:rPr>
        <w:t xml:space="preserve"> </w:t>
      </w:r>
      <w:r w:rsidRPr="008B2031">
        <w:rPr>
          <w:rFonts w:ascii="Lucida Sans" w:hAnsi="Lucida Sans"/>
          <w:sz w:val="19"/>
          <w:szCs w:val="19"/>
          <w:lang w:val="en-US"/>
        </w:rPr>
        <w:t xml:space="preserve">of </w:t>
      </w:r>
      <w:r w:rsidR="00887475">
        <w:rPr>
          <w:rFonts w:ascii="Lucida Sans" w:hAnsi="Lucida Sans"/>
          <w:sz w:val="19"/>
          <w:szCs w:val="19"/>
          <w:lang w:val="en-US"/>
        </w:rPr>
        <w:t xml:space="preserve">real </w:t>
      </w:r>
      <w:r w:rsidRPr="008B2031">
        <w:rPr>
          <w:rFonts w:ascii="Lucida Sans" w:hAnsi="Lucida Sans"/>
          <w:sz w:val="19"/>
          <w:szCs w:val="19"/>
          <w:lang w:val="en-US"/>
        </w:rPr>
        <w:t>tax data</w:t>
      </w:r>
      <w:r w:rsidR="00736B6F">
        <w:rPr>
          <w:rFonts w:ascii="Lucida Sans" w:hAnsi="Lucida Sans"/>
          <w:sz w:val="19"/>
          <w:szCs w:val="19"/>
          <w:lang w:val="en-US"/>
        </w:rPr>
        <w:t xml:space="preserve"> by</w:t>
      </w:r>
      <w:r w:rsidRPr="008B2031">
        <w:rPr>
          <w:rFonts w:ascii="Lucida Sans" w:hAnsi="Lucida Sans"/>
          <w:sz w:val="19"/>
          <w:szCs w:val="19"/>
          <w:lang w:val="en-US"/>
        </w:rPr>
        <w:t xml:space="preserve">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t>
      </w:r>
      <w:r w:rsidR="00736B6F">
        <w:rPr>
          <w:rFonts w:ascii="Lucida Sans" w:hAnsi="Lucida Sans"/>
          <w:sz w:val="19"/>
          <w:szCs w:val="19"/>
          <w:lang w:val="en-US"/>
        </w:rPr>
        <w:t>In the following, we want to sort</w:t>
      </w:r>
      <w:r w:rsidR="00190924">
        <w:rPr>
          <w:rFonts w:ascii="Lucida Sans" w:hAnsi="Lucida Sans"/>
          <w:sz w:val="19"/>
          <w:szCs w:val="19"/>
          <w:lang w:val="en-US"/>
        </w:rPr>
        <w:t xml:space="preserve"> out major and minor methodological issues</w:t>
      </w:r>
      <w:r w:rsidR="00736B6F">
        <w:rPr>
          <w:rFonts w:ascii="Lucida Sans" w:hAnsi="Lucida Sans"/>
          <w:sz w:val="19"/>
          <w:szCs w:val="19"/>
          <w:lang w:val="en-US"/>
        </w:rPr>
        <w:t xml:space="preserve"> by projecting the conclusions from the case of Switzerland to a more general level of how methodological </w:t>
      </w:r>
      <w:r w:rsidR="00264D81">
        <w:rPr>
          <w:rFonts w:ascii="Lucida Sans" w:hAnsi="Lucida Sans"/>
          <w:sz w:val="19"/>
          <w:szCs w:val="19"/>
          <w:lang w:val="en-US"/>
        </w:rPr>
        <w:t>options</w:t>
      </w:r>
      <w:r w:rsidR="00736B6F">
        <w:rPr>
          <w:rFonts w:ascii="Lucida Sans" w:hAnsi="Lucida Sans"/>
          <w:sz w:val="19"/>
          <w:szCs w:val="19"/>
          <w:lang w:val="en-US"/>
        </w:rPr>
        <w:t xml:space="preserve"> affect the </w:t>
      </w:r>
      <w:r w:rsidR="00264D81">
        <w:rPr>
          <w:rFonts w:ascii="Lucida Sans" w:hAnsi="Lucida Sans"/>
          <w:sz w:val="19"/>
          <w:szCs w:val="19"/>
          <w:lang w:val="en-US"/>
        </w:rPr>
        <w:t>assessment</w:t>
      </w:r>
      <w:r w:rsidR="00736B6F">
        <w:rPr>
          <w:rFonts w:ascii="Lucida Sans" w:hAnsi="Lucida Sans"/>
          <w:sz w:val="19"/>
          <w:szCs w:val="19"/>
          <w:lang w:val="en-US"/>
        </w:rPr>
        <w:t xml:space="preserve"> of </w:t>
      </w:r>
      <w:r w:rsidR="00264D81">
        <w:rPr>
          <w:rFonts w:ascii="Lucida Sans" w:hAnsi="Lucida Sans"/>
          <w:sz w:val="19"/>
          <w:szCs w:val="19"/>
          <w:lang w:val="en-US"/>
        </w:rPr>
        <w:t xml:space="preserve">income </w:t>
      </w:r>
      <w:r w:rsidR="00736B6F">
        <w:rPr>
          <w:rFonts w:ascii="Lucida Sans" w:hAnsi="Lucida Sans"/>
          <w:sz w:val="19"/>
          <w:szCs w:val="19"/>
          <w:lang w:val="en-US"/>
        </w:rPr>
        <w:t>distributions.</w:t>
      </w:r>
    </w:p>
    <w:p w14:paraId="364C892C" w14:textId="05149F30" w:rsidR="007E29BC" w:rsidRDefault="00EA10B4" w:rsidP="005350F7">
      <w:pPr>
        <w:pStyle w:val="Standard1"/>
        <w:rPr>
          <w:rFonts w:ascii="Lucida Sans" w:hAnsi="Lucida Sans"/>
          <w:sz w:val="19"/>
          <w:szCs w:val="19"/>
          <w:lang w:val="en-US"/>
        </w:rPr>
      </w:pPr>
      <w:r>
        <w:rPr>
          <w:rFonts w:ascii="Lucida Sans" w:hAnsi="Lucida Sans"/>
          <w:sz w:val="19"/>
          <w:szCs w:val="19"/>
          <w:lang w:val="en-US"/>
        </w:rPr>
        <w:t xml:space="preserve">Regarding </w:t>
      </w:r>
      <w:r w:rsidR="007E29BC">
        <w:rPr>
          <w:rFonts w:ascii="Lucida Sans" w:hAnsi="Lucida Sans"/>
          <w:sz w:val="19"/>
          <w:szCs w:val="19"/>
          <w:lang w:val="en-US"/>
        </w:rPr>
        <w:t>aggregated tax statistics</w:t>
      </w:r>
      <w:r>
        <w:rPr>
          <w:rFonts w:ascii="Lucida Sans" w:hAnsi="Lucida Sans"/>
          <w:sz w:val="19"/>
          <w:szCs w:val="19"/>
          <w:lang w:val="en-US"/>
        </w:rPr>
        <w:t>,</w:t>
      </w:r>
      <w:r w:rsidR="007E29BC">
        <w:rPr>
          <w:rFonts w:ascii="Lucida Sans" w:hAnsi="Lucida Sans"/>
          <w:sz w:val="19"/>
          <w:szCs w:val="19"/>
          <w:lang w:val="en-US"/>
        </w:rPr>
        <w:t xml:space="preserve"> some central</w:t>
      </w:r>
      <w:r w:rsidR="005C4E90">
        <w:rPr>
          <w:rFonts w:ascii="Lucida Sans" w:hAnsi="Lucida Sans"/>
          <w:sz w:val="19"/>
          <w:szCs w:val="19"/>
          <w:lang w:val="en-US"/>
        </w:rPr>
        <w:t xml:space="preserve"> 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w:t>
      </w:r>
      <w:r w:rsidR="00D17A9E">
        <w:rPr>
          <w:rFonts w:ascii="Lucida Sans" w:hAnsi="Lucida Sans"/>
          <w:sz w:val="19"/>
          <w:szCs w:val="19"/>
          <w:lang w:val="en-US"/>
        </w:rPr>
        <w:lastRenderedPageBreak/>
        <w:t>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central 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31C40EE8" w14:textId="1974D18B"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w:t>
      </w:r>
      <w:r w:rsidR="00264D81">
        <w:rPr>
          <w:rFonts w:ascii="Lucida Sans" w:hAnsi="Lucida Sans"/>
          <w:sz w:val="19"/>
          <w:szCs w:val="19"/>
          <w:lang w:val="en-US"/>
        </w:rPr>
        <w:t xml:space="preserve">stability </w:t>
      </w:r>
      <w:r w:rsidR="00806DA3">
        <w:rPr>
          <w:rFonts w:ascii="Lucida Sans" w:hAnsi="Lucida Sans"/>
          <w:sz w:val="19"/>
          <w:szCs w:val="19"/>
          <w:lang w:val="en-US"/>
        </w:rPr>
        <w:t>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 xml:space="preserve">minor issues </w:t>
      </w:r>
      <w:r w:rsidR="002A4CBA">
        <w:rPr>
          <w:rFonts w:ascii="Lucida Sans" w:hAnsi="Lucida Sans"/>
          <w:sz w:val="19"/>
          <w:szCs w:val="19"/>
          <w:lang w:val="en-US"/>
        </w:rPr>
        <w:t>regarding</w:t>
      </w:r>
      <w:r w:rsidR="00AB4D97">
        <w:rPr>
          <w:rFonts w:ascii="Lucida Sans" w:hAnsi="Lucida Sans"/>
          <w:sz w:val="19"/>
          <w:szCs w:val="19"/>
          <w:lang w:val="en-US"/>
        </w:rPr>
        <w:t xml:space="preserve">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r w:rsidR="0096162E">
        <w:rPr>
          <w:rFonts w:ascii="Lucida Sans" w:hAnsi="Lucida Sans"/>
          <w:sz w:val="19"/>
          <w:szCs w:val="19"/>
          <w:lang w:val="en-US"/>
        </w:rPr>
        <w:t>r</w:t>
      </w:r>
      <w:r w:rsidR="00AB4D97">
        <w:rPr>
          <w:rFonts w:ascii="Lucida Sans" w:hAnsi="Lucida Sans"/>
          <w:sz w:val="19"/>
          <w:szCs w:val="19"/>
          <w:lang w:val="en-US"/>
        </w:rPr>
        <w:t>ange of Gini coefficient</w:t>
      </w:r>
      <w:r w:rsidR="00182BEB">
        <w:rPr>
          <w:rFonts w:ascii="Lucida Sans" w:hAnsi="Lucida Sans"/>
          <w:sz w:val="19"/>
          <w:szCs w:val="19"/>
          <w:lang w:val="en-US"/>
        </w:rPr>
        <w:t xml:space="preserve"> </w:t>
      </w:r>
      <w:r w:rsidR="00264D81">
        <w:rPr>
          <w:rFonts w:ascii="Lucida Sans" w:hAnsi="Lucida Sans"/>
          <w:sz w:val="19"/>
          <w:szCs w:val="19"/>
          <w:lang w:val="en-US"/>
        </w:rPr>
        <w:t xml:space="preserve">for </w:t>
      </w:r>
      <w:r w:rsidR="00182BEB">
        <w:rPr>
          <w:rFonts w:ascii="Lucida Sans" w:hAnsi="Lucida Sans"/>
          <w:sz w:val="19"/>
          <w:szCs w:val="19"/>
          <w:lang w:val="en-US"/>
        </w:rPr>
        <w:t>each performed test</w:t>
      </w:r>
      <w:r w:rsidR="00AB4D97">
        <w:rPr>
          <w:rFonts w:ascii="Lucida Sans" w:hAnsi="Lucida Sans"/>
          <w:sz w:val="19"/>
          <w:szCs w:val="19"/>
          <w:lang w:val="en-US"/>
        </w:rPr>
        <w:t xml:space="preserve">, we </w:t>
      </w:r>
      <w:r w:rsidR="00A06AD6">
        <w:rPr>
          <w:rFonts w:ascii="Lucida Sans" w:hAnsi="Lucida Sans"/>
          <w:sz w:val="19"/>
          <w:szCs w:val="19"/>
          <w:lang w:val="en-US"/>
        </w:rPr>
        <w:t>build</w:t>
      </w:r>
      <w:r w:rsidR="00CE5BE4">
        <w:rPr>
          <w:rFonts w:ascii="Lucida Sans" w:hAnsi="Lucida Sans"/>
          <w:sz w:val="19"/>
          <w:szCs w:val="19"/>
          <w:lang w:val="en-US"/>
        </w:rPr>
        <w:t xml:space="preserve"> a ranking: </w:t>
      </w:r>
    </w:p>
    <w:p w14:paraId="157D3A05" w14:textId="1B35BBB5"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w:t>
      </w:r>
      <w:r w:rsidR="0096162E">
        <w:rPr>
          <w:rFonts w:ascii="Lucida Sans" w:hAnsi="Lucida Sans"/>
          <w:sz w:val="19"/>
          <w:szCs w:val="19"/>
          <w:lang w:val="en-US"/>
        </w:rPr>
        <w:t>2</w:t>
      </w:r>
      <w:r>
        <w:rPr>
          <w:rFonts w:ascii="Lucida Sans" w:hAnsi="Lucida Sans"/>
          <w:sz w:val="19"/>
          <w:szCs w:val="19"/>
          <w:lang w:val="en-US"/>
        </w:rPr>
        <w:t>)</w:t>
      </w:r>
      <w:r w:rsidR="001B7282">
        <w:rPr>
          <w:rStyle w:val="FootnoteReference"/>
          <w:rFonts w:ascii="Lucida Sans" w:hAnsi="Lucida Sans"/>
          <w:sz w:val="19"/>
          <w:szCs w:val="19"/>
          <w:lang w:val="en-US"/>
        </w:rPr>
        <w:footnoteReference w:id="14"/>
      </w:r>
    </w:p>
    <w:p w14:paraId="71DA2383" w14:textId="006606A8"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w:t>
      </w:r>
      <w:r w:rsidR="0096162E">
        <w:rPr>
          <w:rFonts w:ascii="Lucida Sans" w:hAnsi="Lucida Sans"/>
          <w:sz w:val="19"/>
          <w:szCs w:val="19"/>
          <w:lang w:val="en-US"/>
        </w:rPr>
        <w:t>7</w:t>
      </w:r>
      <w:r>
        <w:rPr>
          <w:rFonts w:ascii="Lucida Sans" w:hAnsi="Lucida Sans"/>
          <w:sz w:val="19"/>
          <w:szCs w:val="19"/>
          <w:lang w:val="en-US"/>
        </w:rPr>
        <w:t>)</w:t>
      </w:r>
    </w:p>
    <w:p w14:paraId="5AF14D74" w14:textId="776EC11A"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14D55AB9" w:rsidR="00C60F23" w:rsidRPr="00C60F23" w:rsidRDefault="003B5F19" w:rsidP="005350F7">
      <w:pPr>
        <w:pStyle w:val="Standard1"/>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937AFD">
        <w:rPr>
          <w:rFonts w:ascii="Lucida Sans" w:hAnsi="Lucida Sans"/>
          <w:sz w:val="19"/>
          <w:szCs w:val="19"/>
          <w:lang w:val="en-US"/>
        </w:rPr>
        <w:t xml:space="preserve"> adjust given estimations. 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central problem when working with tax data.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 xml:space="preserve">has an </w:t>
      </w:r>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7008D6">
        <w:rPr>
          <w:rFonts w:ascii="Lucida Sans" w:hAnsi="Lucida Sans"/>
          <w:sz w:val="19"/>
          <w:szCs w:val="19"/>
          <w:lang w:val="en-US"/>
        </w:rPr>
        <w:t xml:space="preserve">only </w:t>
      </w:r>
      <w:r w:rsidR="009B7C2F">
        <w:rPr>
          <w:rFonts w:ascii="Lucida Sans" w:hAnsi="Lucida Sans"/>
          <w:sz w:val="19"/>
          <w:szCs w:val="19"/>
          <w:lang w:val="en-US"/>
        </w:rPr>
        <w:t>informat</w:t>
      </w:r>
      <w:r w:rsidR="00937AFD">
        <w:rPr>
          <w:rFonts w:ascii="Lucida Sans" w:hAnsi="Lucida Sans"/>
          <w:sz w:val="19"/>
          <w:szCs w:val="19"/>
          <w:lang w:val="en-US"/>
        </w:rPr>
        <w:t>ion 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B36635">
        <w:rPr>
          <w:rFonts w:ascii="Lucida Sans" w:hAnsi="Lucida Sans"/>
          <w:sz w:val="19"/>
          <w:szCs w:val="19"/>
          <w:lang w:val="en-US"/>
        </w:rPr>
        <w:t xml:space="preserve">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r w:rsidR="007008D6">
        <w:rPr>
          <w:rFonts w:ascii="Lucida Sans" w:hAnsi="Lucida Sans"/>
          <w:sz w:val="19"/>
          <w:szCs w:val="19"/>
          <w:lang w:val="en-US"/>
        </w:rPr>
        <w:t xml:space="preserve">of </w:t>
      </w:r>
      <w:r w:rsidR="00B36635">
        <w:rPr>
          <w:rFonts w:ascii="Lucida Sans" w:hAnsi="Lucida Sans"/>
          <w:sz w:val="19"/>
          <w:szCs w:val="19"/>
          <w:lang w:val="en-US"/>
        </w:rPr>
        <w:t>tax and s</w:t>
      </w:r>
      <w:r w:rsidR="00937AFD">
        <w:rPr>
          <w:rFonts w:ascii="Lucida Sans" w:hAnsi="Lucida Sans"/>
          <w:sz w:val="19"/>
          <w:szCs w:val="19"/>
          <w:lang w:val="en-US"/>
        </w:rPr>
        <w:t>urvey data differ substantially, albeit both cover Swiss population in theory.</w:t>
      </w:r>
      <w:r w:rsidR="00C60F23">
        <w:rPr>
          <w:rFonts w:ascii="Lucida Sans" w:hAnsi="Lucida Sans"/>
          <w:sz w:val="19"/>
          <w:szCs w:val="19"/>
          <w:lang w:val="en-US"/>
        </w:rPr>
        <w:t xml:space="preserve"> </w:t>
      </w:r>
      <w:r w:rsidR="00005884">
        <w:rPr>
          <w:rFonts w:ascii="Lucida Sans" w:hAnsi="Lucida Sans"/>
          <w:sz w:val="19"/>
          <w:szCs w:val="19"/>
          <w:lang w:val="en-US"/>
        </w:rPr>
        <w:t xml:space="preserve">We argue that this </w:t>
      </w:r>
      <w:r w:rsidR="00C60F23">
        <w:rPr>
          <w:rFonts w:ascii="Lucida Sans" w:hAnsi="Lucida Sans"/>
          <w:sz w:val="19"/>
          <w:szCs w:val="19"/>
          <w:lang w:val="en-US"/>
        </w:rPr>
        <w:t>difference stems from an upper 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005884">
        <w:rPr>
          <w:rFonts w:ascii="Lucida Sans" w:hAnsi="Lucida Sans"/>
          <w:sz w:val="19"/>
          <w:szCs w:val="19"/>
          <w:lang w:val="en-US"/>
        </w:rPr>
        <w:t xml:space="preserve"> as two single tax units and</w:t>
      </w:r>
      <w:r w:rsidR="00C60F23" w:rsidRPr="001D4982">
        <w:rPr>
          <w:rFonts w:ascii="Lucida Sans" w:hAnsi="Lucida Sans"/>
          <w:sz w:val="19"/>
          <w:szCs w:val="19"/>
          <w:lang w:val="en-US"/>
        </w:rPr>
        <w:t xml:space="preserve">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w:t>
      </w:r>
      <w:r w:rsidR="00005884">
        <w:rPr>
          <w:rFonts w:ascii="Lucida Sans" w:hAnsi="Lucida Sans"/>
          <w:sz w:val="19"/>
          <w:szCs w:val="19"/>
          <w:lang w:val="en-US"/>
        </w:rPr>
        <w:t>a bias</w:t>
      </w:r>
      <w:r w:rsidR="00C60F23" w:rsidRPr="001D4982">
        <w:rPr>
          <w:rFonts w:ascii="Lucida Sans" w:hAnsi="Lucida Sans"/>
          <w:sz w:val="19"/>
          <w:szCs w:val="19"/>
          <w:lang w:val="en-US"/>
        </w:rPr>
        <w:t xml:space="preserve">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w:t>
      </w:r>
      <w:r>
        <w:rPr>
          <w:rFonts w:ascii="Lucida Sans" w:hAnsi="Lucida Sans"/>
          <w:sz w:val="19"/>
          <w:szCs w:val="19"/>
          <w:lang w:val="en-US"/>
        </w:rPr>
        <w:t>mind that</w:t>
      </w:r>
      <w:r w:rsidR="0042665B">
        <w:rPr>
          <w:rFonts w:ascii="Lucida Sans" w:hAnsi="Lucida Sans"/>
          <w:sz w:val="19"/>
          <w:szCs w:val="19"/>
          <w:lang w:val="en-US"/>
        </w:rPr>
        <w:t xml:space="preserve"> aggregated tax data do not </w:t>
      </w:r>
      <w:r>
        <w:rPr>
          <w:rFonts w:ascii="Lucida Sans" w:hAnsi="Lucida Sans"/>
          <w:sz w:val="19"/>
          <w:szCs w:val="19"/>
          <w:lang w:val="en-US"/>
        </w:rPr>
        <w:t>allow</w:t>
      </w:r>
      <w:r w:rsidR="0042665B">
        <w:rPr>
          <w:rFonts w:ascii="Lucida Sans" w:hAnsi="Lucida Sans"/>
          <w:sz w:val="19"/>
          <w:szCs w:val="19"/>
          <w:lang w:val="en-US"/>
        </w:rPr>
        <w:t xml:space="preserve"> to</w:t>
      </w:r>
      <w:r w:rsidR="00182BEB">
        <w:rPr>
          <w:rFonts w:ascii="Lucida Sans" w:hAnsi="Lucida Sans"/>
          <w:sz w:val="19"/>
          <w:szCs w:val="19"/>
          <w:lang w:val="en-US"/>
        </w:rPr>
        <w:t xml:space="preserve"> construct disposable incomes, e</w:t>
      </w:r>
      <w:r w:rsidR="007008D6">
        <w:rPr>
          <w:rFonts w:ascii="Lucida Sans" w:hAnsi="Lucida Sans"/>
          <w:sz w:val="19"/>
          <w:szCs w:val="19"/>
          <w:lang w:val="en-US"/>
        </w:rPr>
        <w:t>s</w:t>
      </w:r>
      <w:r w:rsidR="00182BEB">
        <w:rPr>
          <w:rFonts w:ascii="Lucida Sans" w:hAnsi="Lucida Sans"/>
          <w:sz w:val="19"/>
          <w:szCs w:val="19"/>
          <w:lang w:val="en-US"/>
        </w:rPr>
        <w:t>p</w:t>
      </w:r>
      <w:r w:rsidR="007008D6">
        <w:rPr>
          <w:rFonts w:ascii="Lucida Sans" w:hAnsi="Lucida Sans"/>
          <w:sz w:val="19"/>
          <w:szCs w:val="19"/>
          <w:lang w:val="en-US"/>
        </w:rPr>
        <w:t>ec</w:t>
      </w:r>
      <w:r w:rsidR="00182BEB">
        <w:rPr>
          <w:rFonts w:ascii="Lucida Sans" w:hAnsi="Lucida Sans"/>
          <w:sz w:val="19"/>
          <w:szCs w:val="19"/>
          <w:lang w:val="en-US"/>
        </w:rPr>
        <w:t xml:space="preserve">ially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w:t>
      </w:r>
      <w:proofErr w:type="spellStart"/>
      <w:r w:rsidR="00182BEB">
        <w:rPr>
          <w:rFonts w:ascii="Lucida Sans" w:hAnsi="Lucida Sans"/>
          <w:sz w:val="19"/>
          <w:szCs w:val="19"/>
          <w:lang w:val="en-US"/>
        </w:rPr>
        <w:t>redistributional</w:t>
      </w:r>
      <w:proofErr w:type="spellEnd"/>
      <w:r w:rsidR="00182BEB">
        <w:rPr>
          <w:rFonts w:ascii="Lucida Sans" w:hAnsi="Lucida Sans"/>
          <w:sz w:val="19"/>
          <w:szCs w:val="19"/>
          <w:lang w:val="en-US"/>
        </w:rPr>
        <w:t xml:space="preserve">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w:t>
      </w:r>
      <w:proofErr w:type="spellStart"/>
      <w:r w:rsidR="00182BEB">
        <w:rPr>
          <w:rFonts w:ascii="Lucida Sans" w:hAnsi="Lucida Sans"/>
          <w:sz w:val="19"/>
          <w:szCs w:val="19"/>
          <w:lang w:val="en-US"/>
        </w:rPr>
        <w:t>summarum</w:t>
      </w:r>
      <w:proofErr w:type="spellEnd"/>
      <w:r w:rsidR="00182BEB">
        <w:rPr>
          <w:rFonts w:ascii="Lucida Sans" w:hAnsi="Lucida Sans"/>
          <w:sz w:val="19"/>
          <w:szCs w:val="19"/>
          <w:lang w:val="en-US"/>
        </w:rPr>
        <w:t xml:space="preserve"> to an overestimation of inequality based on taxable income. 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577EAF3E" w:rsidR="007A5603" w:rsidRDefault="00D77118" w:rsidP="005350F7">
      <w:pPr>
        <w:pStyle w:val="Standard1"/>
        <w:rPr>
          <w:rFonts w:ascii="Lucida Sans" w:hAnsi="Lucida Sans"/>
          <w:sz w:val="19"/>
          <w:szCs w:val="19"/>
          <w:lang w:val="en-US"/>
        </w:rPr>
      </w:pPr>
      <w:r>
        <w:rPr>
          <w:rFonts w:ascii="Lucida Sans" w:hAnsi="Lucida Sans"/>
          <w:sz w:val="19"/>
          <w:szCs w:val="19"/>
          <w:lang w:val="en-US"/>
        </w:rPr>
        <w:t>Measurement issues are especially crucial</w:t>
      </w:r>
      <w:r w:rsidR="00182BEB">
        <w:rPr>
          <w:rFonts w:ascii="Lucida Sans" w:hAnsi="Lucida Sans"/>
          <w:sz w:val="19"/>
          <w:szCs w:val="19"/>
          <w:lang w:val="en-US"/>
        </w:rPr>
        <w:t xml:space="preserve">, </w:t>
      </w:r>
      <w:r>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w:t>
      </w:r>
      <w:r w:rsidR="00182BEB">
        <w:rPr>
          <w:rFonts w:ascii="Lucida Sans" w:hAnsi="Lucida Sans"/>
          <w:sz w:val="19"/>
          <w:szCs w:val="19"/>
          <w:lang w:val="en-US"/>
        </w:rPr>
        <w:lastRenderedPageBreak/>
        <w:t xml:space="preserve">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 xml:space="preserve">are used. We think trend analysis is best done by combining several one population measures for a first analysis of time patterns, which then is 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p>
    <w:p w14:paraId="0B2249C6" w14:textId="14860512"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Figure 5 displays the </w:t>
      </w:r>
      <w:r w:rsidR="00CE5BE4">
        <w:rPr>
          <w:rFonts w:ascii="Lucida Sans" w:hAnsi="Lucida Sans"/>
          <w:sz w:val="19"/>
          <w:szCs w:val="19"/>
          <w:lang w:val="en-US"/>
        </w:rPr>
        <w:t xml:space="preserve">longest </w:t>
      </w:r>
      <w:r w:rsidR="00005884">
        <w:rPr>
          <w:rFonts w:ascii="Lucida Sans" w:hAnsi="Lucida Sans"/>
          <w:sz w:val="19"/>
          <w:szCs w:val="19"/>
          <w:lang w:val="en-US"/>
        </w:rPr>
        <w:t>meaningful</w:t>
      </w:r>
      <w:r w:rsidR="0075707F">
        <w:rPr>
          <w:rFonts w:ascii="Lucida Sans" w:hAnsi="Lucida Sans"/>
          <w:sz w:val="19"/>
          <w:szCs w:val="19"/>
          <w:lang w:val="en-US"/>
        </w:rPr>
        <w:t xml:space="preserv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r w:rsidR="00CB3D24">
        <w:rPr>
          <w:rStyle w:val="FootnoteReference"/>
          <w:rFonts w:ascii="Lucida Sans" w:hAnsi="Lucida Sans"/>
          <w:sz w:val="19"/>
          <w:szCs w:val="19"/>
          <w:lang w:val="en-US"/>
        </w:rPr>
        <w:footnoteReference w:id="15"/>
      </w:r>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w:t>
      </w:r>
      <w:r w:rsidR="00005884">
        <w:rPr>
          <w:rFonts w:ascii="Lucida Sans" w:hAnsi="Lucida Sans"/>
          <w:sz w:val="19"/>
          <w:szCs w:val="19"/>
          <w:lang w:val="en-US"/>
        </w:rPr>
        <w:t xml:space="preserve">the </w:t>
      </w:r>
      <w:r w:rsidR="00912FE0">
        <w:rPr>
          <w:rFonts w:ascii="Lucida Sans" w:hAnsi="Lucida Sans"/>
          <w:sz w:val="19"/>
          <w:szCs w:val="19"/>
          <w:lang w:val="en-US"/>
        </w:rPr>
        <w:t xml:space="preserve">trends? </w:t>
      </w:r>
    </w:p>
    <w:p w14:paraId="5DBDA9C1" w14:textId="40677ABF" w:rsidR="0075707F" w:rsidRPr="003A7EE5" w:rsidRDefault="00E6465E" w:rsidP="0075707F">
      <w:pPr>
        <w:pStyle w:val="Caption"/>
        <w:rPr>
          <w:sz w:val="24"/>
          <w:szCs w:val="24"/>
          <w:lang w:val="en-US"/>
        </w:rPr>
      </w:pPr>
      <w:r>
        <w:rPr>
          <w:rFonts w:ascii="Helvetica" w:hAnsi="Helvetica" w:cs="Arial"/>
          <w:noProof/>
          <w:color w:val="333333"/>
          <w:sz w:val="20"/>
          <w:bdr w:val="single" w:sz="6" w:space="0" w:color="999999" w:frame="1"/>
          <w:shd w:val="clear" w:color="auto" w:fill="FFFFFF"/>
          <w:lang w:val="en-US"/>
        </w:rPr>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4EB3CAAB"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r w:rsidR="00506A38">
        <w:rPr>
          <w:rFonts w:ascii="Lucida Sans" w:hAnsi="Lucida Sans"/>
          <w:sz w:val="19"/>
          <w:szCs w:val="19"/>
          <w:lang w:val="en-US"/>
        </w:rPr>
        <w:t>75%</w:t>
      </w:r>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w:t>
      </w:r>
      <w:r w:rsidR="00912FE0">
        <w:rPr>
          <w:rFonts w:ascii="Lucida Sans" w:hAnsi="Lucida Sans"/>
          <w:sz w:val="19"/>
          <w:szCs w:val="19"/>
          <w:lang w:val="en-US"/>
        </w:rPr>
        <w:lastRenderedPageBreak/>
        <w:t>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r w:rsidR="00E43E20" w:rsidRPr="009C0F72">
        <w:rPr>
          <w:rFonts w:ascii="Lucida Sans" w:hAnsi="Lucida Sans"/>
          <w:sz w:val="19"/>
          <w:szCs w:val="19"/>
          <w:lang w:val="en-US"/>
        </w:rPr>
        <w:t>over proportionally</w:t>
      </w:r>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sidRPr="004F32F8">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p>
    <w:p w14:paraId="65A313E8" w14:textId="783CC739" w:rsidR="0075707F" w:rsidRPr="009C0F72" w:rsidRDefault="004F32F8" w:rsidP="0075707F">
      <w:pPr>
        <w:pStyle w:val="Standard1"/>
        <w:rPr>
          <w:rFonts w:ascii="Lucida Sans" w:hAnsi="Lucida Sans"/>
          <w:sz w:val="19"/>
          <w:szCs w:val="19"/>
          <w:lang w:val="en-US"/>
        </w:rPr>
      </w:pPr>
      <w:r>
        <w:rPr>
          <w:rFonts w:ascii="Lucida Sans" w:hAnsi="Lucida Sans"/>
          <w:sz w:val="19"/>
          <w:szCs w:val="19"/>
          <w:lang w:val="en-US"/>
        </w:rPr>
        <w:t>To sum up</w:t>
      </w:r>
      <w:r w:rsidR="007D2E82">
        <w:rPr>
          <w:rFonts w:ascii="Lucida Sans" w:hAnsi="Lucida Sans"/>
          <w:sz w:val="19"/>
          <w:szCs w:val="19"/>
          <w:lang w:val="en-US"/>
        </w:rPr>
        <w:t>,</w:t>
      </w:r>
      <w:r>
        <w:rPr>
          <w:rFonts w:ascii="Lucida Sans" w:hAnsi="Lucida Sans"/>
          <w:sz w:val="19"/>
          <w:szCs w:val="19"/>
          <w:lang w:val="en-US"/>
        </w:rPr>
        <w:t xml:space="preserve"> tax data deviate</w:t>
      </w:r>
      <w:r w:rsidR="0002650A">
        <w:rPr>
          <w:rFonts w:ascii="Lucida Sans" w:hAnsi="Lucida Sans"/>
          <w:sz w:val="19"/>
          <w:szCs w:val="19"/>
          <w:lang w:val="en-US"/>
        </w:rPr>
        <w:t>s</w:t>
      </w:r>
      <w:r>
        <w:rPr>
          <w:rFonts w:ascii="Lucida Sans" w:hAnsi="Lucida Sans"/>
          <w:sz w:val="19"/>
          <w:szCs w:val="19"/>
          <w:lang w:val="en-US"/>
        </w:rPr>
        <w:t xml:space="preserv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Finally</w:t>
      </w:r>
      <w:r w:rsidR="0040795E">
        <w:rPr>
          <w:rFonts w:ascii="Lucida Sans" w:hAnsi="Lucida Sans"/>
          <w:sz w:val="19"/>
          <w:szCs w:val="19"/>
          <w:lang w:val="en-US"/>
        </w:rPr>
        <w:t>,</w:t>
      </w:r>
      <w:r w:rsidR="0075707F">
        <w:rPr>
          <w:rFonts w:ascii="Lucida Sans" w:hAnsi="Lucida Sans"/>
          <w:sz w:val="19"/>
          <w:szCs w:val="19"/>
          <w:lang w:val="en-US"/>
        </w:rPr>
        <w:t xml:space="preserve">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We recommend researchers to check t</w:t>
      </w:r>
      <w:r w:rsidR="00100231">
        <w:rPr>
          <w:rFonts w:ascii="Lucida Sans" w:hAnsi="Lucida Sans"/>
          <w:sz w:val="19"/>
          <w:szCs w:val="19"/>
          <w:lang w:val="en-US"/>
        </w:rPr>
        <w:t>he</w:t>
      </w:r>
      <w:r w:rsidR="00912FE0">
        <w:rPr>
          <w:rFonts w:ascii="Lucida Sans" w:hAnsi="Lucida Sans"/>
          <w:sz w:val="19"/>
          <w:szCs w:val="19"/>
          <w:lang w:val="en-US"/>
        </w:rPr>
        <w:t xml:space="preserve"> availability of such data in their country. </w:t>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50" w:name="_Toc406505805"/>
      <w:r w:rsidRPr="00511D21">
        <w:lastRenderedPageBreak/>
        <w:t>Literaturverzeichnis</w:t>
      </w:r>
      <w:bookmarkEnd w:id="50"/>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Atkinson, A. B.,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(2013).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The Top 1 Percent in International and Historical Perspective.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and Wealth Concentration in Spain from a Historical and Fiscal Perspective.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w:t>
      </w:r>
      <w:proofErr w:type="gramStart"/>
      <w:r w:rsidRPr="00542029">
        <w:rPr>
          <w:rFonts w:ascii="Times New Roman" w:eastAsia="Times New Roman" w:hAnsi="Times New Roman"/>
          <w:sz w:val="24"/>
          <w:szCs w:val="24"/>
          <w:lang w:val="en-US"/>
        </w:rPr>
        <w:t>On the measurement of inequality.</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proofErr w:type="gramStart"/>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w:t>
      </w:r>
      <w:proofErr w:type="gramStart"/>
      <w:r w:rsidRPr="00542029">
        <w:rPr>
          <w:rFonts w:ascii="Times New Roman" w:eastAsia="Times New Roman" w:hAnsi="Times New Roman"/>
          <w:sz w:val="24"/>
          <w:szCs w:val="24"/>
          <w:lang w:val="en-US"/>
        </w:rPr>
        <w:t>Foreword.</w:t>
      </w:r>
      <w:proofErr w:type="gramEnd"/>
      <w:r w:rsidRPr="00542029">
        <w:rPr>
          <w:rFonts w:ascii="Times New Roman" w:eastAsia="Times New Roman" w:hAnsi="Times New Roman"/>
          <w:sz w:val="24"/>
          <w:szCs w:val="24"/>
          <w:lang w:val="en-US"/>
        </w:rPr>
        <w:t xml:space="preserve"> In J. C. </w:t>
      </w: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&amp; M. </w:t>
      </w:r>
      <w:proofErr w:type="spellStart"/>
      <w:r w:rsidRPr="00542029">
        <w:rPr>
          <w:rFonts w:ascii="Times New Roman" w:eastAsia="Times New Roman" w:hAnsi="Times New Roman"/>
          <w:sz w:val="24"/>
          <w:szCs w:val="24"/>
          <w:lang w:val="en-US"/>
        </w:rPr>
        <w:t>Jäntti</w:t>
      </w:r>
      <w:proofErr w:type="spellEnd"/>
      <w:r w:rsidRPr="00542029">
        <w:rPr>
          <w:rFonts w:ascii="Times New Roman" w:eastAsia="Times New Roman" w:hAnsi="Times New Roman"/>
          <w:sz w:val="24"/>
          <w:szCs w:val="24"/>
          <w:lang w:val="en-US"/>
        </w:rPr>
        <w:t xml:space="preserve">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Atkinson, A. B., &amp; Piketty, T. (2007).</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Atkinson, A. B., &amp; Piketty, T. (2010).</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B812CC">
        <w:rPr>
          <w:rFonts w:ascii="Times New Roman" w:eastAsia="Times New Roman" w:hAnsi="Times New Roman"/>
          <w:sz w:val="24"/>
          <w:szCs w:val="24"/>
        </w:rPr>
        <w:t xml:space="preserve">Bethlehem, J., </w:t>
      </w:r>
      <w:proofErr w:type="spellStart"/>
      <w:r w:rsidRPr="00B812CC">
        <w:rPr>
          <w:rFonts w:ascii="Times New Roman" w:eastAsia="Times New Roman" w:hAnsi="Times New Roman"/>
          <w:sz w:val="24"/>
          <w:szCs w:val="24"/>
        </w:rPr>
        <w:t>Cobben</w:t>
      </w:r>
      <w:proofErr w:type="spellEnd"/>
      <w:r w:rsidRPr="00B812CC">
        <w:rPr>
          <w:rFonts w:ascii="Times New Roman" w:eastAsia="Times New Roman" w:hAnsi="Times New Roman"/>
          <w:sz w:val="24"/>
          <w:szCs w:val="24"/>
        </w:rPr>
        <w:t xml:space="preserve">, F., &amp; </w:t>
      </w:r>
      <w:proofErr w:type="spellStart"/>
      <w:r w:rsidRPr="00B812CC">
        <w:rPr>
          <w:rFonts w:ascii="Times New Roman" w:eastAsia="Times New Roman" w:hAnsi="Times New Roman"/>
          <w:sz w:val="24"/>
          <w:szCs w:val="24"/>
        </w:rPr>
        <w:t>Schouten</w:t>
      </w:r>
      <w:proofErr w:type="spellEnd"/>
      <w:r w:rsidRPr="00B812CC">
        <w:rPr>
          <w:rFonts w:ascii="Times New Roman" w:eastAsia="Times New Roman" w:hAnsi="Times New Roman"/>
          <w:sz w:val="24"/>
          <w:szCs w:val="24"/>
        </w:rPr>
        <w:t xml:space="preserve">, B. (2011). </w:t>
      </w:r>
      <w:proofErr w:type="gramStart"/>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Wiley.</w:t>
      </w:r>
      <w:proofErr w:type="gramEnd"/>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Brandolini</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Smeeding</w:t>
      </w:r>
      <w:proofErr w:type="spellEnd"/>
      <w:r w:rsidRPr="00542029">
        <w:rPr>
          <w:rFonts w:ascii="Times New Roman" w:eastAsia="Times New Roman" w:hAnsi="Times New Roman"/>
          <w:sz w:val="24"/>
          <w:szCs w:val="24"/>
          <w:lang w:val="en-US"/>
        </w:rPr>
        <w:t>, T. M.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in richer and OECD countries.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Brülhart</w:t>
      </w:r>
      <w:proofErr w:type="spellEnd"/>
      <w:r w:rsidRPr="00542029">
        <w:rPr>
          <w:rFonts w:ascii="Times New Roman" w:eastAsia="Times New Roman" w:hAnsi="Times New Roman"/>
          <w:sz w:val="24"/>
          <w:szCs w:val="24"/>
          <w:lang w:val="en-US"/>
        </w:rPr>
        <w:t>, M.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Proposal </w:t>
      </w:r>
      <w:proofErr w:type="spellStart"/>
      <w:r w:rsidRPr="00542029">
        <w:rPr>
          <w:rFonts w:ascii="Times New Roman" w:eastAsia="Times New Roman" w:hAnsi="Times New Roman"/>
          <w:sz w:val="24"/>
          <w:szCs w:val="24"/>
          <w:lang w:val="en-US"/>
        </w:rPr>
        <w:t>Sinergia</w:t>
      </w:r>
      <w:proofErr w:type="spellEnd"/>
      <w:r w:rsidRPr="00542029">
        <w:rPr>
          <w:rFonts w:ascii="Times New Roman" w:eastAsia="Times New Roman" w:hAnsi="Times New Roman"/>
          <w:sz w:val="24"/>
          <w:szCs w:val="24"/>
          <w:lang w:val="en-US"/>
        </w:rPr>
        <w:t xml:space="preserve">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t xml:space="preserve">Buhmann, B., Rainwater, L., Schmaus, G., &amp; </w:t>
      </w:r>
      <w:proofErr w:type="spellStart"/>
      <w:r w:rsidRPr="000F22C6">
        <w:rPr>
          <w:rFonts w:ascii="Times New Roman" w:eastAsia="Times New Roman" w:hAnsi="Times New Roman"/>
          <w:sz w:val="24"/>
          <w:szCs w:val="24"/>
        </w:rPr>
        <w:t>Smeeding</w:t>
      </w:r>
      <w:proofErr w:type="spellEnd"/>
      <w:r w:rsidRPr="000F22C6">
        <w:rPr>
          <w:rFonts w:ascii="Times New Roman" w:eastAsia="Times New Roman" w:hAnsi="Times New Roman"/>
          <w:sz w:val="24"/>
          <w:szCs w:val="24"/>
        </w:rPr>
        <w:t xml:space="preserve">, T. M. (1988). </w:t>
      </w:r>
      <w:r w:rsidRPr="00542029">
        <w:rPr>
          <w:rFonts w:ascii="Times New Roman" w:eastAsia="Times New Roman" w:hAnsi="Times New Roman"/>
          <w:sz w:val="24"/>
          <w:szCs w:val="24"/>
          <w:lang w:val="en-US"/>
        </w:rPr>
        <w:t xml:space="preserve">Equivalence Scales, Well-Being, Inequality, and Poverty: Sensitivity Estimates </w:t>
      </w:r>
      <w:proofErr w:type="gramStart"/>
      <w:r w:rsidRPr="00542029">
        <w:rPr>
          <w:rFonts w:ascii="Times New Roman" w:eastAsia="Times New Roman" w:hAnsi="Times New Roman"/>
          <w:sz w:val="24"/>
          <w:szCs w:val="24"/>
          <w:lang w:val="en-US"/>
        </w:rPr>
        <w:t>Across</w:t>
      </w:r>
      <w:proofErr w:type="gramEnd"/>
      <w:r w:rsidRPr="00542029">
        <w:rPr>
          <w:rFonts w:ascii="Times New Roman" w:eastAsia="Times New Roman" w:hAnsi="Times New Roman"/>
          <w:sz w:val="24"/>
          <w:szCs w:val="24"/>
          <w:lang w:val="en-US"/>
        </w:rPr>
        <w:t xml:space="preserve"> Ten Countries Using the </w:t>
      </w:r>
      <w:r w:rsidRPr="00542029">
        <w:rPr>
          <w:rFonts w:ascii="Times New Roman" w:eastAsia="Times New Roman" w:hAnsi="Times New Roman"/>
          <w:sz w:val="24"/>
          <w:szCs w:val="24"/>
          <w:lang w:val="en-US"/>
        </w:rPr>
        <w:lastRenderedPageBreak/>
        <w:t>Luxembourg Income Study (</w:t>
      </w:r>
      <w:proofErr w:type="spellStart"/>
      <w:r w:rsidRPr="00542029">
        <w:rPr>
          <w:rFonts w:ascii="Times New Roman" w:eastAsia="Times New Roman" w:hAnsi="Times New Roman"/>
          <w:sz w:val="24"/>
          <w:szCs w:val="24"/>
          <w:lang w:val="en-US"/>
        </w:rPr>
        <w:t>lis</w:t>
      </w:r>
      <w:proofErr w:type="spellEnd"/>
      <w:r w:rsidRPr="00542029">
        <w:rPr>
          <w:rFonts w:ascii="Times New Roman" w:eastAsia="Times New Roman" w:hAnsi="Times New Roman"/>
          <w:sz w:val="24"/>
          <w:szCs w:val="24"/>
          <w:lang w:val="en-US"/>
        </w:rPr>
        <w:t xml:space="preserve">)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w:t>
      </w:r>
      <w:proofErr w:type="spellStart"/>
      <w:r w:rsidRPr="00542029">
        <w:rPr>
          <w:rFonts w:ascii="Times New Roman" w:eastAsia="Times New Roman" w:hAnsi="Times New Roman"/>
          <w:sz w:val="24"/>
          <w:szCs w:val="24"/>
          <w:lang w:val="en-US"/>
        </w:rPr>
        <w:t>Flachaire</w:t>
      </w:r>
      <w:proofErr w:type="spellEnd"/>
      <w:r w:rsidRPr="00542029">
        <w:rPr>
          <w:rFonts w:ascii="Times New Roman" w:eastAsia="Times New Roman" w:hAnsi="Times New Roman"/>
          <w:sz w:val="24"/>
          <w:szCs w:val="24"/>
          <w:lang w:val="en-US"/>
        </w:rPr>
        <w:t xml:space="preserv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w:t>
      </w:r>
      <w:proofErr w:type="gramStart"/>
      <w:r w:rsidRPr="00542029">
        <w:rPr>
          <w:rFonts w:ascii="Times New Roman" w:eastAsia="Times New Roman" w:hAnsi="Times New Roman"/>
          <w:sz w:val="24"/>
          <w:szCs w:val="24"/>
          <w:lang w:val="en-US"/>
        </w:rPr>
        <w:t>The measurement of the inequality of incomes.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 xml:space="preserve">Dell, F.,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(2007).</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and wealth concentration in Switzerland over the 20th century.</w:t>
      </w:r>
      <w:proofErr w:type="gramEnd"/>
      <w:r w:rsidRPr="00542029">
        <w:rPr>
          <w:rFonts w:ascii="Times New Roman" w:eastAsia="Times New Roman" w:hAnsi="Times New Roman"/>
          <w:sz w:val="24"/>
          <w:szCs w:val="24"/>
          <w:lang w:val="en-US"/>
        </w:rPr>
        <w:t xml:space="preserve">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w:t>
      </w:r>
      <w:proofErr w:type="spellStart"/>
      <w:r w:rsidRPr="00542029">
        <w:rPr>
          <w:rFonts w:ascii="Times New Roman" w:eastAsia="Times New Roman" w:hAnsi="Times New Roman"/>
          <w:sz w:val="24"/>
          <w:szCs w:val="24"/>
          <w:lang w:val="en-US"/>
        </w:rPr>
        <w:t>Maio</w:t>
      </w:r>
      <w:proofErr w:type="spellEnd"/>
      <w:r w:rsidRPr="00542029">
        <w:rPr>
          <w:rFonts w:ascii="Times New Roman" w:eastAsia="Times New Roman" w:hAnsi="Times New Roman"/>
          <w:sz w:val="24"/>
          <w:szCs w:val="24"/>
          <w:lang w:val="en-US"/>
        </w:rPr>
        <w:t xml:space="preserve">, F. G. (2007). </w:t>
      </w:r>
      <w:proofErr w:type="gramStart"/>
      <w:r w:rsidRPr="00542029">
        <w:rPr>
          <w:rFonts w:ascii="Times New Roman" w:eastAsia="Times New Roman" w:hAnsi="Times New Roman"/>
          <w:sz w:val="24"/>
          <w:szCs w:val="24"/>
          <w:lang w:val="en-US"/>
        </w:rPr>
        <w:t>Income inequality measures.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Diekmann, A. (2009). </w:t>
      </w:r>
      <w:r w:rsidRPr="009E5AF2">
        <w:rPr>
          <w:rFonts w:ascii="Times New Roman" w:eastAsia="Times New Roman" w:hAnsi="Times New Roman"/>
          <w:i/>
          <w:iCs/>
          <w:sz w:val="24"/>
          <w:szCs w:val="24"/>
        </w:rPr>
        <w:t>Empirische Sozialforschung: Grundlagen, Methoden, Anwendungen</w:t>
      </w:r>
      <w:r w:rsidRPr="009E5AF2">
        <w:rPr>
          <w:rFonts w:ascii="Times New Roman" w:eastAsia="Times New Roman" w:hAnsi="Times New Roman"/>
          <w:sz w:val="24"/>
          <w:szCs w:val="24"/>
        </w:rPr>
        <w:t>. Reinbek bei Hamburg: Rowohlt-Taschenbuch-Verl.</w:t>
      </w:r>
    </w:p>
    <w:p w14:paraId="709339EF"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ESTV. (2014). </w:t>
      </w:r>
      <w:r w:rsidRPr="009E5AF2">
        <w:rPr>
          <w:rFonts w:ascii="Times New Roman" w:eastAsia="Times New Roman" w:hAnsi="Times New Roman"/>
          <w:i/>
          <w:iCs/>
          <w:sz w:val="24"/>
          <w:szCs w:val="24"/>
        </w:rPr>
        <w:t>Verteilung des Wohlstands in der Schweiz</w:t>
      </w:r>
      <w:r w:rsidRPr="009E5AF2">
        <w:rPr>
          <w:rFonts w:ascii="Times New Roman" w:eastAsia="Times New Roman" w:hAnsi="Times New Roman"/>
          <w:sz w:val="24"/>
          <w:szCs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Feld, L. P., &amp; Frey, B. S. (2006).</w:t>
      </w:r>
      <w:proofErr w:type="gramEnd"/>
      <w:r w:rsidRPr="00542029">
        <w:rPr>
          <w:rFonts w:ascii="Times New Roman" w:eastAsia="Times New Roman" w:hAnsi="Times New Roman"/>
          <w:sz w:val="24"/>
          <w:szCs w:val="24"/>
          <w:lang w:val="en-US"/>
        </w:rPr>
        <w:t xml:space="preserve">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w:t>
      </w:r>
      <w:proofErr w:type="gramStart"/>
      <w:r w:rsidRPr="00542029">
        <w:rPr>
          <w:rFonts w:ascii="Times New Roman" w:eastAsia="Times New Roman" w:hAnsi="Times New Roman"/>
          <w:sz w:val="24"/>
          <w:szCs w:val="24"/>
          <w:lang w:val="en-US"/>
        </w:rPr>
        <w:t>Zürich.</w:t>
      </w:r>
      <w:proofErr w:type="gramEnd"/>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Foellmi</w:t>
      </w:r>
      <w:proofErr w:type="spellEnd"/>
      <w:r w:rsidRPr="00542029">
        <w:rPr>
          <w:rFonts w:ascii="Times New Roman" w:eastAsia="Times New Roman" w:hAnsi="Times New Roman"/>
          <w:sz w:val="24"/>
          <w:szCs w:val="24"/>
          <w:lang w:val="en-US"/>
        </w:rPr>
        <w:t xml:space="preserve">, R., &amp; </w:t>
      </w:r>
      <w:proofErr w:type="spellStart"/>
      <w:r w:rsidRPr="00542029">
        <w:rPr>
          <w:rFonts w:ascii="Times New Roman" w:eastAsia="Times New Roman" w:hAnsi="Times New Roman"/>
          <w:sz w:val="24"/>
          <w:szCs w:val="24"/>
          <w:lang w:val="en-US"/>
        </w:rPr>
        <w:t>Martínez</w:t>
      </w:r>
      <w:proofErr w:type="spellEnd"/>
      <w:r w:rsidRPr="00542029">
        <w:rPr>
          <w:rFonts w:ascii="Times New Roman" w:eastAsia="Times New Roman" w:hAnsi="Times New Roman"/>
          <w:sz w:val="24"/>
          <w:szCs w:val="24"/>
          <w:lang w:val="en-US"/>
        </w:rPr>
        <w:t>, I. (2013).</w:t>
      </w:r>
      <w:proofErr w:type="gramEnd"/>
      <w:r w:rsidRPr="00542029">
        <w:rPr>
          <w:rFonts w:ascii="Times New Roman" w:eastAsia="Times New Roman" w:hAnsi="Times New Roman"/>
          <w:sz w:val="24"/>
          <w:szCs w:val="24"/>
          <w:lang w:val="en-US"/>
        </w:rPr>
        <w:t xml:space="preserve"> Volatile Top Income Shares in Switzerland? St. </w:t>
      </w:r>
      <w:proofErr w:type="spellStart"/>
      <w:r w:rsidRPr="00542029">
        <w:rPr>
          <w:rFonts w:ascii="Times New Roman" w:eastAsia="Times New Roman" w:hAnsi="Times New Roman"/>
          <w:sz w:val="24"/>
          <w:szCs w:val="24"/>
          <w:lang w:val="en-US"/>
        </w:rPr>
        <w:t>Gallen</w:t>
      </w:r>
      <w:proofErr w:type="spellEnd"/>
      <w:r w:rsidRPr="00542029">
        <w:rPr>
          <w:rFonts w:ascii="Times New Roman" w:eastAsia="Times New Roman" w:hAnsi="Times New Roman"/>
          <w:sz w:val="24"/>
          <w:szCs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J. C., &amp; </w:t>
      </w:r>
      <w:proofErr w:type="spellStart"/>
      <w:r w:rsidRPr="00542029">
        <w:rPr>
          <w:rFonts w:ascii="Times New Roman" w:eastAsia="Times New Roman" w:hAnsi="Times New Roman"/>
          <w:sz w:val="24"/>
          <w:szCs w:val="24"/>
          <w:lang w:val="en-US"/>
        </w:rPr>
        <w:t>Jäntti</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Grabka</w:t>
      </w:r>
      <w:proofErr w:type="spellEnd"/>
      <w:r w:rsidRPr="00542029">
        <w:rPr>
          <w:rFonts w:ascii="Times New Roman" w:eastAsia="Times New Roman" w:hAnsi="Times New Roman"/>
          <w:sz w:val="24"/>
          <w:szCs w:val="24"/>
          <w:lang w:val="en-US"/>
        </w:rPr>
        <w:t>, M., &amp; Kuhn, U. (2012).</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The evolution of income inequality in Germany and Switzerland since the turn of the millennium.</w:t>
      </w:r>
      <w:proofErr w:type="gramEnd"/>
      <w:r w:rsidRPr="00542029">
        <w:rPr>
          <w:rFonts w:ascii="Times New Roman" w:eastAsia="Times New Roman" w:hAnsi="Times New Roman"/>
          <w:sz w:val="24"/>
          <w:szCs w:val="24"/>
          <w:lang w:val="en-US"/>
        </w:rPr>
        <w:t xml:space="preserve">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Handcock, M., &amp; Morris, M. (1999).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szCs w:val="24"/>
          <w:lang w:val="en-US"/>
        </w:rPr>
        <w:t>Behavorial</w:t>
      </w:r>
      <w:proofErr w:type="spellEnd"/>
      <w:r w:rsidRPr="00542029">
        <w:rPr>
          <w:rFonts w:ascii="Times New Roman" w:eastAsia="Times New Roman" w:hAnsi="Times New Roman"/>
          <w:i/>
          <w:iCs/>
          <w:sz w:val="24"/>
          <w:szCs w:val="24"/>
          <w:lang w:val="en-US"/>
        </w:rPr>
        <w:t xml:space="preserve"> Sciences)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Springer.</w:t>
      </w:r>
      <w:proofErr w:type="gramEnd"/>
      <w:r w:rsidRPr="00542029">
        <w:rPr>
          <w:rFonts w:ascii="Times New Roman" w:eastAsia="Times New Roman" w:hAnsi="Times New Roman"/>
          <w:sz w:val="24"/>
          <w:szCs w:val="24"/>
          <w:lang w:val="en-US"/>
        </w:rPr>
        <w:t xml:space="preserve">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lastRenderedPageBreak/>
        <w:t>Hao</w:t>
      </w:r>
      <w:proofErr w:type="spellEnd"/>
      <w:r w:rsidRPr="00542029">
        <w:rPr>
          <w:rFonts w:ascii="Times New Roman" w:eastAsia="Times New Roman" w:hAnsi="Times New Roman"/>
          <w:sz w:val="24"/>
          <w:szCs w:val="24"/>
          <w:lang w:val="en-US"/>
        </w:rPr>
        <w:t xml:space="preserve">, L., &amp; </w:t>
      </w:r>
      <w:proofErr w:type="spellStart"/>
      <w:r w:rsidRPr="00542029">
        <w:rPr>
          <w:rFonts w:ascii="Times New Roman" w:eastAsia="Times New Roman" w:hAnsi="Times New Roman"/>
          <w:sz w:val="24"/>
          <w:szCs w:val="24"/>
          <w:lang w:val="en-US"/>
        </w:rPr>
        <w:t>Naiman</w:t>
      </w:r>
      <w:proofErr w:type="spellEnd"/>
      <w:r w:rsidRPr="00542029">
        <w:rPr>
          <w:rFonts w:ascii="Times New Roman" w:eastAsia="Times New Roman" w:hAnsi="Times New Roman"/>
          <w:sz w:val="24"/>
          <w:szCs w:val="24"/>
          <w:lang w:val="en-US"/>
        </w:rPr>
        <w:t>, D. Q. (2010).</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 xml:space="preserve">International </w:t>
      </w:r>
      <w:proofErr w:type="spellStart"/>
      <w:r w:rsidRPr="00542029">
        <w:rPr>
          <w:rFonts w:ascii="Times New Roman" w:eastAsia="Times New Roman" w:hAnsi="Times New Roman"/>
          <w:sz w:val="24"/>
          <w:szCs w:val="24"/>
          <w:lang w:val="en-US"/>
        </w:rPr>
        <w:t>Labour</w:t>
      </w:r>
      <w:proofErr w:type="spellEnd"/>
      <w:r w:rsidRPr="00542029">
        <w:rPr>
          <w:rFonts w:ascii="Times New Roman" w:eastAsia="Times New Roman" w:hAnsi="Times New Roman"/>
          <w:sz w:val="24"/>
          <w:szCs w:val="24"/>
          <w:lang w:val="en-US"/>
        </w:rPr>
        <w:t xml:space="preserve"> </w:t>
      </w:r>
      <w:proofErr w:type="spellStart"/>
      <w:r w:rsidRPr="00542029">
        <w:rPr>
          <w:rFonts w:ascii="Times New Roman" w:eastAsia="Times New Roman" w:hAnsi="Times New Roman"/>
          <w:sz w:val="24"/>
          <w:szCs w:val="24"/>
          <w:lang w:val="en-US"/>
        </w:rPr>
        <w:t>Organisation</w:t>
      </w:r>
      <w:proofErr w:type="spellEnd"/>
      <w:r w:rsidRPr="00542029">
        <w:rPr>
          <w:rFonts w:ascii="Times New Roman" w:eastAsia="Times New Roman" w:hAnsi="Times New Roman"/>
          <w:sz w:val="24"/>
          <w:szCs w:val="24"/>
          <w:lang w:val="en-US"/>
        </w:rPr>
        <w:t xml:space="preserve"> (ILO).</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 xml:space="preserve">Final report of the 17th International Conference of </w:t>
      </w:r>
      <w:proofErr w:type="spellStart"/>
      <w:r w:rsidRPr="00542029">
        <w:rPr>
          <w:rFonts w:ascii="Times New Roman" w:eastAsia="Times New Roman" w:hAnsi="Times New Roman"/>
          <w:i/>
          <w:iCs/>
          <w:sz w:val="24"/>
          <w:szCs w:val="24"/>
          <w:lang w:val="en-US"/>
        </w:rPr>
        <w:t>Labour</w:t>
      </w:r>
      <w:proofErr w:type="spellEnd"/>
      <w:r w:rsidRPr="00542029">
        <w:rPr>
          <w:rFonts w:ascii="Times New Roman" w:eastAsia="Times New Roman" w:hAnsi="Times New Roman"/>
          <w:i/>
          <w:iCs/>
          <w:sz w:val="24"/>
          <w:szCs w:val="24"/>
          <w:lang w:val="en-US"/>
        </w:rPr>
        <w:t xml:space="preserve"> Statisticians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Kolm</w:t>
      </w:r>
      <w:proofErr w:type="spellEnd"/>
      <w:r w:rsidRPr="00542029">
        <w:rPr>
          <w:rFonts w:ascii="Times New Roman" w:eastAsia="Times New Roman" w:hAnsi="Times New Roman"/>
          <w:sz w:val="24"/>
          <w:szCs w:val="24"/>
          <w:lang w:val="en-US"/>
        </w:rPr>
        <w:t>, S.-C., &amp; others.</w:t>
      </w:r>
      <w:proofErr w:type="gramEnd"/>
      <w:r w:rsidRPr="00542029">
        <w:rPr>
          <w:rFonts w:ascii="Times New Roman" w:eastAsia="Times New Roman" w:hAnsi="Times New Roman"/>
          <w:sz w:val="24"/>
          <w:szCs w:val="24"/>
          <w:lang w:val="en-US"/>
        </w:rPr>
        <w:t xml:space="preserve"> (1969). </w:t>
      </w:r>
      <w:proofErr w:type="gramStart"/>
      <w:r w:rsidRPr="00542029">
        <w:rPr>
          <w:rFonts w:ascii="Times New Roman" w:eastAsia="Times New Roman" w:hAnsi="Times New Roman"/>
          <w:sz w:val="24"/>
          <w:szCs w:val="24"/>
          <w:lang w:val="en-US"/>
        </w:rPr>
        <w:t>The</w:t>
      </w:r>
      <w:proofErr w:type="gramEnd"/>
      <w:r w:rsidRPr="00542029">
        <w:rPr>
          <w:rFonts w:ascii="Times New Roman" w:eastAsia="Times New Roman" w:hAnsi="Times New Roman"/>
          <w:sz w:val="24"/>
          <w:szCs w:val="24"/>
          <w:lang w:val="en-US"/>
        </w:rPr>
        <w:t xml:space="preserv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Korinek</w:t>
      </w:r>
      <w:proofErr w:type="spellEnd"/>
      <w:r w:rsidRPr="00542029">
        <w:rPr>
          <w:rFonts w:ascii="Times New Roman" w:eastAsia="Times New Roman" w:hAnsi="Times New Roman"/>
          <w:sz w:val="24"/>
          <w:szCs w:val="24"/>
          <w:lang w:val="en-US"/>
        </w:rPr>
        <w:t xml:space="preserve">, A., </w:t>
      </w:r>
      <w:proofErr w:type="spellStart"/>
      <w:r w:rsidRPr="00542029">
        <w:rPr>
          <w:rFonts w:ascii="Times New Roman" w:eastAsia="Times New Roman" w:hAnsi="Times New Roman"/>
          <w:sz w:val="24"/>
          <w:szCs w:val="24"/>
          <w:lang w:val="en-US"/>
        </w:rPr>
        <w:t>Mistiaen</w:t>
      </w:r>
      <w:proofErr w:type="spellEnd"/>
      <w:r w:rsidRPr="00542029">
        <w:rPr>
          <w:rFonts w:ascii="Times New Roman" w:eastAsia="Times New Roman" w:hAnsi="Times New Roman"/>
          <w:sz w:val="24"/>
          <w:szCs w:val="24"/>
          <w:lang w:val="en-US"/>
        </w:rPr>
        <w:t xml:space="preserve">, J. A., &amp; </w:t>
      </w:r>
      <w:proofErr w:type="spellStart"/>
      <w:r w:rsidRPr="00542029">
        <w:rPr>
          <w:rFonts w:ascii="Times New Roman" w:eastAsia="Times New Roman" w:hAnsi="Times New Roman"/>
          <w:sz w:val="24"/>
          <w:szCs w:val="24"/>
          <w:lang w:val="en-US"/>
        </w:rPr>
        <w:t>Ravallion</w:t>
      </w:r>
      <w:proofErr w:type="spellEnd"/>
      <w:r w:rsidRPr="00542029">
        <w:rPr>
          <w:rFonts w:ascii="Times New Roman" w:eastAsia="Times New Roman" w:hAnsi="Times New Roman"/>
          <w:sz w:val="24"/>
          <w:szCs w:val="24"/>
          <w:lang w:val="en-US"/>
        </w:rPr>
        <w:t>, M. (2006).</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Survey nonresponse and the distribution of income.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 xml:space="preserve">(1), 33–55. </w:t>
      </w:r>
      <w:proofErr w:type="gramStart"/>
      <w:r w:rsidRPr="00542029">
        <w:rPr>
          <w:rFonts w:ascii="Times New Roman" w:eastAsia="Times New Roman" w:hAnsi="Times New Roman"/>
          <w:sz w:val="24"/>
          <w:szCs w:val="24"/>
          <w:lang w:val="en-US"/>
        </w:rPr>
        <w:t>doi:</w:t>
      </w:r>
      <w:proofErr w:type="gramEnd"/>
      <w:r w:rsidRPr="00542029">
        <w:rPr>
          <w:rFonts w:ascii="Times New Roman" w:eastAsia="Times New Roman" w:hAnsi="Times New Roman"/>
          <w:sz w:val="24"/>
          <w:szCs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w:t>
      </w:r>
      <w:proofErr w:type="gramStart"/>
      <w:r w:rsidRPr="00542029">
        <w:rPr>
          <w:rFonts w:ascii="Times New Roman" w:eastAsia="Times New Roman" w:hAnsi="Times New Roman"/>
          <w:sz w:val="24"/>
          <w:szCs w:val="24"/>
          <w:lang w:val="en-US"/>
        </w:rPr>
        <w:t>Economic growth and income inequality.</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szCs w:val="24"/>
        </w:rPr>
      </w:pPr>
      <w:r w:rsidRPr="00542029">
        <w:rPr>
          <w:rFonts w:ascii="Times New Roman" w:eastAsia="Times New Roman" w:hAnsi="Times New Roman"/>
          <w:sz w:val="24"/>
          <w:szCs w:val="24"/>
          <w:lang w:val="en-US"/>
        </w:rPr>
        <w:t xml:space="preserve">Leigh, A. (2007). How closely do top income shares track other measures of inequality? </w:t>
      </w:r>
      <w:r w:rsidRPr="009E5AF2">
        <w:rPr>
          <w:rFonts w:ascii="Times New Roman" w:eastAsia="Times New Roman" w:hAnsi="Times New Roman"/>
          <w:i/>
          <w:iCs/>
          <w:sz w:val="24"/>
          <w:szCs w:val="24"/>
        </w:rPr>
        <w:t xml:space="preserve">The </w:t>
      </w:r>
      <w:proofErr w:type="spellStart"/>
      <w:r w:rsidRPr="009E5AF2">
        <w:rPr>
          <w:rFonts w:ascii="Times New Roman" w:eastAsia="Times New Roman" w:hAnsi="Times New Roman"/>
          <w:i/>
          <w:iCs/>
          <w:sz w:val="24"/>
          <w:szCs w:val="24"/>
        </w:rPr>
        <w:t>Economic</w:t>
      </w:r>
      <w:proofErr w:type="spellEnd"/>
      <w:r w:rsidRPr="009E5AF2">
        <w:rPr>
          <w:rFonts w:ascii="Times New Roman" w:eastAsia="Times New Roman" w:hAnsi="Times New Roman"/>
          <w:i/>
          <w:iCs/>
          <w:sz w:val="24"/>
          <w:szCs w:val="24"/>
        </w:rPr>
        <w:t xml:space="preserve"> Journal</w:t>
      </w:r>
      <w:r w:rsidRPr="009E5AF2">
        <w:rPr>
          <w:rFonts w:ascii="Times New Roman" w:eastAsia="Times New Roman" w:hAnsi="Times New Roman"/>
          <w:sz w:val="24"/>
          <w:szCs w:val="24"/>
        </w:rPr>
        <w:t>, (117), 589–603.</w:t>
      </w:r>
    </w:p>
    <w:p w14:paraId="1F197A5D" w14:textId="77777777" w:rsidR="00542029" w:rsidRPr="009E5AF2" w:rsidRDefault="00542029" w:rsidP="00542029">
      <w:pPr>
        <w:spacing w:line="480" w:lineRule="auto"/>
        <w:ind w:hanging="480"/>
        <w:rPr>
          <w:rFonts w:ascii="Times New Roman" w:eastAsia="Times New Roman" w:hAnsi="Times New Roman"/>
          <w:sz w:val="24"/>
          <w:szCs w:val="24"/>
        </w:rPr>
      </w:pPr>
      <w:proofErr w:type="spellStart"/>
      <w:r w:rsidRPr="009E5AF2">
        <w:rPr>
          <w:rFonts w:ascii="Times New Roman" w:eastAsia="Times New Roman" w:hAnsi="Times New Roman"/>
          <w:sz w:val="24"/>
          <w:szCs w:val="24"/>
        </w:rPr>
        <w:t>Modetta</w:t>
      </w:r>
      <w:proofErr w:type="spellEnd"/>
      <w:r w:rsidRPr="009E5AF2">
        <w:rPr>
          <w:rFonts w:ascii="Times New Roman" w:eastAsia="Times New Roman" w:hAnsi="Times New Roman"/>
          <w:sz w:val="24"/>
          <w:szCs w:val="24"/>
        </w:rPr>
        <w:t xml:space="preserve">, C., &amp; Müller, B. (2012). Einkommensungleichheit und staatliche Umverteilung. </w:t>
      </w:r>
      <w:r w:rsidRPr="009E5AF2">
        <w:rPr>
          <w:rFonts w:ascii="Times New Roman" w:eastAsia="Times New Roman" w:hAnsi="Times New Roman"/>
          <w:i/>
          <w:iCs/>
          <w:sz w:val="24"/>
          <w:szCs w:val="24"/>
        </w:rPr>
        <w:t>Bundesamt Für Statistik, Neuchâtel</w:t>
      </w:r>
      <w:r w:rsidRPr="009E5AF2">
        <w:rPr>
          <w:rFonts w:ascii="Times New Roman" w:eastAsia="Times New Roman" w:hAnsi="Times New Roman"/>
          <w:sz w:val="24"/>
          <w:szCs w:val="24"/>
        </w:rPr>
        <w:t>.</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(2008). </w:t>
      </w:r>
      <w:r w:rsidRPr="00542029">
        <w:rPr>
          <w:rFonts w:ascii="Times New Roman" w:eastAsia="Times New Roman" w:hAnsi="Times New Roman"/>
          <w:i/>
          <w:iCs/>
          <w:sz w:val="24"/>
          <w:szCs w:val="24"/>
          <w:lang w:val="en-US"/>
        </w:rPr>
        <w:t xml:space="preserve">Growing Unequal? </w:t>
      </w:r>
      <w:proofErr w:type="gramStart"/>
      <w:r w:rsidRPr="00542029">
        <w:rPr>
          <w:rFonts w:ascii="Times New Roman" w:eastAsia="Times New Roman" w:hAnsi="Times New Roman"/>
          <w:i/>
          <w:iCs/>
          <w:sz w:val="24"/>
          <w:szCs w:val="24"/>
          <w:lang w:val="en-US"/>
        </w:rPr>
        <w:t>Income Distribution and Poverty in OECD Countries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szCs w:val="24"/>
          <w:lang w:val="fr-CH"/>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r w:rsidRPr="009E5AF2">
        <w:rPr>
          <w:rFonts w:ascii="Times New Roman" w:eastAsia="Times New Roman" w:hAnsi="Times New Roman"/>
          <w:sz w:val="24"/>
          <w:szCs w:val="24"/>
          <w:lang w:val="fr-CH"/>
        </w:rPr>
        <w:t xml:space="preserve">OECD </w:t>
      </w:r>
      <w:proofErr w:type="spellStart"/>
      <w:r w:rsidRPr="009E5AF2">
        <w:rPr>
          <w:rFonts w:ascii="Times New Roman" w:eastAsia="Times New Roman" w:hAnsi="Times New Roman"/>
          <w:sz w:val="24"/>
          <w:szCs w:val="24"/>
          <w:lang w:val="fr-CH"/>
        </w:rPr>
        <w:t>Publishing</w:t>
      </w:r>
      <w:proofErr w:type="spellEnd"/>
      <w:r w:rsidRPr="009E5AF2">
        <w:rPr>
          <w:rFonts w:ascii="Times New Roman" w:eastAsia="Times New Roman" w:hAnsi="Times New Roman"/>
          <w:sz w:val="24"/>
          <w:szCs w:val="24"/>
          <w:lang w:val="fr-CH"/>
        </w:rPr>
        <w:t>.</w:t>
      </w:r>
    </w:p>
    <w:p w14:paraId="10609A81"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9E5AF2">
        <w:rPr>
          <w:rFonts w:ascii="Times New Roman" w:eastAsia="Times New Roman" w:hAnsi="Times New Roman"/>
          <w:sz w:val="24"/>
          <w:szCs w:val="24"/>
          <w:lang w:val="fr-CH"/>
        </w:rPr>
        <w:t xml:space="preserve">Peters, R. (2005). </w:t>
      </w:r>
      <w:r w:rsidRPr="009E5AF2">
        <w:rPr>
          <w:rFonts w:ascii="Times New Roman" w:eastAsia="Times New Roman" w:hAnsi="Times New Roman"/>
          <w:i/>
          <w:iCs/>
          <w:sz w:val="24"/>
          <w:szCs w:val="24"/>
          <w:lang w:val="fr-CH"/>
        </w:rPr>
        <w:t>Effet des déductions du l’</w:t>
      </w:r>
      <w:proofErr w:type="spellStart"/>
      <w:r w:rsidRPr="009E5AF2">
        <w:rPr>
          <w:rFonts w:ascii="Times New Roman" w:eastAsia="Times New Roman" w:hAnsi="Times New Roman"/>
          <w:i/>
          <w:iCs/>
          <w:sz w:val="24"/>
          <w:szCs w:val="24"/>
          <w:lang w:val="fr-CH"/>
        </w:rPr>
        <w:t>impöt</w:t>
      </w:r>
      <w:proofErr w:type="spellEnd"/>
      <w:r w:rsidRPr="009E5AF2">
        <w:rPr>
          <w:rFonts w:ascii="Times New Roman" w:eastAsia="Times New Roman" w:hAnsi="Times New Roman"/>
          <w:i/>
          <w:iCs/>
          <w:sz w:val="24"/>
          <w:szCs w:val="24"/>
          <w:lang w:val="fr-CH"/>
        </w:rPr>
        <w:t xml:space="preserve"> fédéral direct des personnes physiques</w:t>
      </w:r>
      <w:r w:rsidRPr="009E5AF2">
        <w:rPr>
          <w:rFonts w:ascii="Times New Roman" w:eastAsia="Times New Roman" w:hAnsi="Times New Roman"/>
          <w:sz w:val="24"/>
          <w:szCs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lang w:val="fr-CH"/>
        </w:rPr>
        <w:t xml:space="preserve">Piketty, T. (2001). </w:t>
      </w:r>
      <w:r w:rsidRPr="009E5AF2">
        <w:rPr>
          <w:rFonts w:ascii="Times New Roman" w:eastAsia="Times New Roman" w:hAnsi="Times New Roman"/>
          <w:i/>
          <w:iCs/>
          <w:sz w:val="24"/>
          <w:szCs w:val="24"/>
          <w:lang w:val="fr-CH"/>
        </w:rPr>
        <w:t xml:space="preserve">Les hauts revenus en France au XXe </w:t>
      </w:r>
      <w:proofErr w:type="spellStart"/>
      <w:r w:rsidRPr="009E5AF2">
        <w:rPr>
          <w:rFonts w:ascii="Times New Roman" w:eastAsia="Times New Roman" w:hAnsi="Times New Roman"/>
          <w:i/>
          <w:iCs/>
          <w:sz w:val="24"/>
          <w:szCs w:val="24"/>
          <w:lang w:val="fr-CH"/>
        </w:rPr>
        <w:t>siècle</w:t>
      </w:r>
      <w:proofErr w:type="spellEnd"/>
      <w:r w:rsidRPr="009E5AF2">
        <w:rPr>
          <w:rFonts w:ascii="Times New Roman" w:eastAsia="Times New Roman" w:hAnsi="Times New Roman"/>
          <w:i/>
          <w:iCs/>
          <w:sz w:val="24"/>
          <w:szCs w:val="24"/>
          <w:lang w:val="fr-CH"/>
        </w:rPr>
        <w:t xml:space="preserve">: </w:t>
      </w:r>
      <w:proofErr w:type="spellStart"/>
      <w:r w:rsidRPr="009E5AF2">
        <w:rPr>
          <w:rFonts w:ascii="Times New Roman" w:eastAsia="Times New Roman" w:hAnsi="Times New Roman"/>
          <w:i/>
          <w:iCs/>
          <w:sz w:val="24"/>
          <w:szCs w:val="24"/>
          <w:lang w:val="fr-CH"/>
        </w:rPr>
        <w:t>inégalités</w:t>
      </w:r>
      <w:proofErr w:type="spellEnd"/>
      <w:r w:rsidRPr="009E5AF2">
        <w:rPr>
          <w:rFonts w:ascii="Times New Roman" w:eastAsia="Times New Roman" w:hAnsi="Times New Roman"/>
          <w:i/>
          <w:iCs/>
          <w:sz w:val="24"/>
          <w:szCs w:val="24"/>
          <w:lang w:val="fr-CH"/>
        </w:rPr>
        <w:t xml:space="preserve"> et redistributions : 1901-1998</w:t>
      </w:r>
      <w:r w:rsidRPr="009E5AF2">
        <w:rPr>
          <w:rFonts w:ascii="Times New Roman" w:eastAsia="Times New Roman" w:hAnsi="Times New Roman"/>
          <w:sz w:val="24"/>
          <w:szCs w:val="24"/>
          <w:lang w:val="fr-CH"/>
        </w:rPr>
        <w:t xml:space="preserve">. </w:t>
      </w:r>
      <w:r w:rsidRPr="00542029">
        <w:rPr>
          <w:rFonts w:ascii="Times New Roman" w:eastAsia="Times New Roman" w:hAnsi="Times New Roman"/>
          <w:sz w:val="24"/>
          <w:szCs w:val="24"/>
          <w:lang w:val="en-US"/>
        </w:rPr>
        <w:t xml:space="preserve">Paris: </w:t>
      </w:r>
      <w:proofErr w:type="spellStart"/>
      <w:r w:rsidRPr="00542029">
        <w:rPr>
          <w:rFonts w:ascii="Times New Roman" w:eastAsia="Times New Roman" w:hAnsi="Times New Roman"/>
          <w:sz w:val="24"/>
          <w:szCs w:val="24"/>
          <w:lang w:val="en-US"/>
        </w:rPr>
        <w:t>Grasset</w:t>
      </w:r>
      <w:proofErr w:type="spellEnd"/>
      <w:r w:rsidRPr="00542029">
        <w:rPr>
          <w:rFonts w:ascii="Times New Roman" w:eastAsia="Times New Roman" w:hAnsi="Times New Roman"/>
          <w:sz w:val="24"/>
          <w:szCs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Piketty, T. (2003).</w:t>
      </w:r>
      <w:proofErr w:type="gramEnd"/>
      <w:r w:rsidRPr="00542029">
        <w:rPr>
          <w:rFonts w:ascii="Times New Roman" w:eastAsia="Times New Roman" w:hAnsi="Times New Roman"/>
          <w:sz w:val="24"/>
          <w:szCs w:val="24"/>
          <w:lang w:val="en-US"/>
        </w:rPr>
        <w:t xml:space="preserve">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lastRenderedPageBreak/>
        <w:t xml:space="preserve">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in the United States, 1913–1998.</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Salverda</w:t>
      </w:r>
      <w:proofErr w:type="spellEnd"/>
      <w:r w:rsidRPr="00542029">
        <w:rPr>
          <w:rFonts w:ascii="Times New Roman" w:eastAsia="Times New Roman" w:hAnsi="Times New Roman"/>
          <w:sz w:val="24"/>
          <w:szCs w:val="24"/>
          <w:lang w:val="en-US"/>
        </w:rPr>
        <w:t xml:space="preserve">, W., Nolan, B., </w:t>
      </w:r>
      <w:proofErr w:type="spellStart"/>
      <w:r w:rsidRPr="00542029">
        <w:rPr>
          <w:rFonts w:ascii="Times New Roman" w:eastAsia="Times New Roman" w:hAnsi="Times New Roman"/>
          <w:sz w:val="24"/>
          <w:szCs w:val="24"/>
          <w:lang w:val="en-US"/>
        </w:rPr>
        <w:t>Checchi</w:t>
      </w:r>
      <w:proofErr w:type="spellEnd"/>
      <w:r w:rsidRPr="00542029">
        <w:rPr>
          <w:rFonts w:ascii="Times New Roman" w:eastAsia="Times New Roman" w:hAnsi="Times New Roman"/>
          <w:sz w:val="24"/>
          <w:szCs w:val="24"/>
          <w:lang w:val="en-US"/>
        </w:rPr>
        <w:t xml:space="preserve">, D., Marx, I., McKnight, A., &amp; </w:t>
      </w:r>
      <w:proofErr w:type="spellStart"/>
      <w:r w:rsidRPr="00542029">
        <w:rPr>
          <w:rFonts w:ascii="Times New Roman" w:eastAsia="Times New Roman" w:hAnsi="Times New Roman"/>
          <w:sz w:val="24"/>
          <w:szCs w:val="24"/>
          <w:lang w:val="en-US"/>
        </w:rPr>
        <w:t>Toth</w:t>
      </w:r>
      <w:proofErr w:type="spellEnd"/>
      <w:r w:rsidRPr="00542029">
        <w:rPr>
          <w:rFonts w:ascii="Times New Roman" w:eastAsia="Times New Roman" w:hAnsi="Times New Roman"/>
          <w:sz w:val="24"/>
          <w:szCs w:val="24"/>
          <w:lang w:val="en-US"/>
        </w:rPr>
        <w:t>, I. G. (2014).</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Särndal</w:t>
      </w:r>
      <w:proofErr w:type="spellEnd"/>
      <w:r w:rsidRPr="00542029">
        <w:rPr>
          <w:rFonts w:ascii="Times New Roman" w:eastAsia="Times New Roman" w:hAnsi="Times New Roman"/>
          <w:sz w:val="24"/>
          <w:szCs w:val="24"/>
          <w:lang w:val="en-US"/>
        </w:rPr>
        <w:t xml:space="preserve">, C.-E., </w:t>
      </w:r>
      <w:proofErr w:type="spellStart"/>
      <w:r w:rsidRPr="00542029">
        <w:rPr>
          <w:rFonts w:ascii="Times New Roman" w:eastAsia="Times New Roman" w:hAnsi="Times New Roman"/>
          <w:sz w:val="24"/>
          <w:szCs w:val="24"/>
          <w:lang w:val="en-US"/>
        </w:rPr>
        <w:t>Swensson</w:t>
      </w:r>
      <w:proofErr w:type="spellEnd"/>
      <w:r w:rsidRPr="00542029">
        <w:rPr>
          <w:rFonts w:ascii="Times New Roman" w:eastAsia="Times New Roman" w:hAnsi="Times New Roman"/>
          <w:sz w:val="24"/>
          <w:szCs w:val="24"/>
          <w:lang w:val="en-US"/>
        </w:rPr>
        <w:t xml:space="preserve">, B., &amp; </w:t>
      </w:r>
      <w:proofErr w:type="spellStart"/>
      <w:r w:rsidRPr="00542029">
        <w:rPr>
          <w:rFonts w:ascii="Times New Roman" w:eastAsia="Times New Roman" w:hAnsi="Times New Roman"/>
          <w:sz w:val="24"/>
          <w:szCs w:val="24"/>
          <w:lang w:val="en-US"/>
        </w:rPr>
        <w:t>Wretman</w:t>
      </w:r>
      <w:proofErr w:type="spellEnd"/>
      <w:r w:rsidRPr="00542029">
        <w:rPr>
          <w:rFonts w:ascii="Times New Roman" w:eastAsia="Times New Roman" w:hAnsi="Times New Roman"/>
          <w:sz w:val="24"/>
          <w:szCs w:val="24"/>
          <w:lang w:val="en-US"/>
        </w:rPr>
        <w:t>, J. (2003).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Springer.</w:t>
      </w:r>
      <w:proofErr w:type="gramEnd"/>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w:t>
      </w:r>
      <w:proofErr w:type="gramStart"/>
      <w:r w:rsidRPr="00542029">
        <w:rPr>
          <w:rFonts w:ascii="Times New Roman" w:eastAsia="Times New Roman" w:hAnsi="Times New Roman"/>
          <w:sz w:val="24"/>
          <w:szCs w:val="24"/>
          <w:lang w:val="en-US"/>
        </w:rPr>
        <w:t>On economic inequality.</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Shorrocks</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Slottje</w:t>
      </w:r>
      <w:proofErr w:type="spellEnd"/>
      <w:r w:rsidRPr="00542029">
        <w:rPr>
          <w:rFonts w:ascii="Times New Roman" w:eastAsia="Times New Roman" w:hAnsi="Times New Roman"/>
          <w:sz w:val="24"/>
          <w:szCs w:val="24"/>
          <w:lang w:val="en-US"/>
        </w:rPr>
        <w:t>, D. (2002).</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Approximating unanimity orderings: An application to Lorenz dominance.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SNA.</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Stiglitz</w:t>
      </w:r>
      <w:proofErr w:type="spellEnd"/>
      <w:r w:rsidRPr="00542029">
        <w:rPr>
          <w:rFonts w:ascii="Times New Roman" w:eastAsia="Times New Roman" w:hAnsi="Times New Roman"/>
          <w:sz w:val="24"/>
          <w:szCs w:val="24"/>
          <w:lang w:val="en-US"/>
        </w:rPr>
        <w:t xml:space="preserve">, J. E. (2012). </w:t>
      </w:r>
      <w:proofErr w:type="gramStart"/>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UNECE,</w:t>
      </w:r>
      <w:proofErr w:type="gramEnd"/>
      <w:r w:rsidRPr="00542029">
        <w:rPr>
          <w:rFonts w:ascii="Times New Roman" w:eastAsia="Times New Roman" w:hAnsi="Times New Roman"/>
          <w:sz w:val="24"/>
          <w:szCs w:val="24"/>
          <w:lang w:val="en-US"/>
        </w:rPr>
        <w:t xml:space="preserve"> &amp; EUROSTAT. </w:t>
      </w:r>
      <w:proofErr w:type="gramStart"/>
      <w:r w:rsidRPr="00542029">
        <w:rPr>
          <w:rFonts w:ascii="Times New Roman" w:eastAsia="Times New Roman" w:hAnsi="Times New Roman"/>
          <w:sz w:val="24"/>
          <w:szCs w:val="24"/>
          <w:lang w:val="en-US"/>
        </w:rPr>
        <w:t xml:space="preserve">(2006).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United Nations.</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(2011). </w:t>
      </w:r>
      <w:r w:rsidRPr="00542029">
        <w:rPr>
          <w:rFonts w:ascii="Times New Roman" w:eastAsia="Times New Roman" w:hAnsi="Times New Roman"/>
          <w:i/>
          <w:iCs/>
          <w:sz w:val="24"/>
          <w:szCs w:val="24"/>
          <w:lang w:val="en-US"/>
        </w:rPr>
        <w:t>Canberra Group.</w:t>
      </w:r>
      <w:proofErr w:type="gramEnd"/>
      <w:r w:rsidRPr="00542029">
        <w:rPr>
          <w:rFonts w:ascii="Times New Roman" w:eastAsia="Times New Roman" w:hAnsi="Times New Roman"/>
          <w:i/>
          <w:iCs/>
          <w:sz w:val="24"/>
          <w:szCs w:val="24"/>
          <w:lang w:val="en-US"/>
        </w:rPr>
        <w:t xml:space="preserve"> </w:t>
      </w:r>
      <w:proofErr w:type="gramStart"/>
      <w:r w:rsidRPr="00542029">
        <w:rPr>
          <w:rFonts w:ascii="Times New Roman" w:eastAsia="Times New Roman" w:hAnsi="Times New Roman"/>
          <w:i/>
          <w:iCs/>
          <w:sz w:val="24"/>
          <w:szCs w:val="24"/>
          <w:lang w:val="en-US"/>
        </w:rPr>
        <w:t>Handbook on Household Income Statistics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Wilkinson, R. G., &amp; Pickett, K. E.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and social dysfunction.</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World Economic Forum.</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(2013). </w:t>
      </w:r>
      <w:r w:rsidRPr="00542029">
        <w:rPr>
          <w:rFonts w:ascii="Times New Roman" w:eastAsia="Times New Roman" w:hAnsi="Times New Roman"/>
          <w:i/>
          <w:iCs/>
          <w:sz w:val="24"/>
          <w:szCs w:val="24"/>
          <w:lang w:val="en-US"/>
        </w:rPr>
        <w:t>Global Risks 2013.</w:t>
      </w:r>
      <w:proofErr w:type="gramEnd"/>
      <w:r w:rsidRPr="00542029">
        <w:rPr>
          <w:rFonts w:ascii="Times New Roman" w:eastAsia="Times New Roman" w:hAnsi="Times New Roman"/>
          <w:i/>
          <w:iCs/>
          <w:sz w:val="24"/>
          <w:szCs w:val="24"/>
          <w:lang w:val="en-US"/>
        </w:rPr>
        <w:t xml:space="preserve"> </w:t>
      </w:r>
      <w:proofErr w:type="gramStart"/>
      <w:r w:rsidRPr="00542029">
        <w:rPr>
          <w:rFonts w:ascii="Times New Roman" w:eastAsia="Times New Roman" w:hAnsi="Times New Roman"/>
          <w:i/>
          <w:iCs/>
          <w:sz w:val="24"/>
          <w:szCs w:val="24"/>
          <w:lang w:val="en-US"/>
        </w:rPr>
        <w:t>Eighth Edition.</w:t>
      </w:r>
      <w:proofErr w:type="gramEnd"/>
      <w:r w:rsidRPr="00542029">
        <w:rPr>
          <w:rFonts w:ascii="Times New Roman" w:eastAsia="Times New Roman" w:hAnsi="Times New Roman"/>
          <w:sz w:val="24"/>
          <w:szCs w:val="24"/>
          <w:lang w:val="en-US"/>
        </w:rPr>
        <w:t xml:space="preserve"> Geneva: World Economic Forum.</w:t>
      </w:r>
    </w:p>
    <w:p w14:paraId="4CA39DBA" w14:textId="5738BE60" w:rsidR="00B14648" w:rsidRPr="00BD6E58" w:rsidRDefault="00B14648" w:rsidP="00325FDE">
      <w:pPr>
        <w:spacing w:line="240" w:lineRule="auto"/>
        <w:rPr>
          <w:rFonts w:eastAsia="Times New Roman"/>
          <w:bCs/>
          <w:sz w:val="28"/>
          <w:szCs w:val="28"/>
          <w:lang w:val="en-US"/>
        </w:rPr>
      </w:pPr>
    </w:p>
    <w:sectPr w:rsidR="00B14648" w:rsidRPr="00BD6E58" w:rsidSect="00A54C2F">
      <w:headerReference w:type="default" r:id="rId15"/>
      <w:footerReference w:type="default" r:id="rId16"/>
      <w:headerReference w:type="first" r:id="rId17"/>
      <w:pgSz w:w="11906" w:h="16838" w:code="9"/>
      <w:pgMar w:top="1758" w:right="1004" w:bottom="680" w:left="1435" w:header="709" w:footer="510"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9744C" w15:done="0"/>
  <w15:commentEx w15:paraId="38DECCD9" w15:done="0"/>
  <w15:commentEx w15:paraId="0632E3C1" w15:done="0"/>
  <w15:commentEx w15:paraId="12EB380B" w15:paraIdParent="0632E3C1" w15:done="0"/>
  <w15:commentEx w15:paraId="21FA7C34" w15:done="0"/>
  <w15:commentEx w15:paraId="0141ABDE" w15:done="0"/>
  <w15:commentEx w15:paraId="129DEDBC" w15:done="0"/>
  <w15:commentEx w15:paraId="02EF984B" w15:done="0"/>
  <w15:commentEx w15:paraId="39FA8AB0" w15:done="0"/>
  <w15:commentEx w15:paraId="5D4364AA" w15:done="0"/>
  <w15:commentEx w15:paraId="58D8468B" w15:done="0"/>
  <w15:commentEx w15:paraId="76076043" w15:done="0"/>
  <w15:commentEx w15:paraId="32C40114" w15:done="0"/>
  <w15:commentEx w15:paraId="764E76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3E3D6" w14:textId="77777777" w:rsidR="007A4DC1" w:rsidRDefault="007A4DC1" w:rsidP="006312E0">
      <w:pPr>
        <w:spacing w:line="240" w:lineRule="auto"/>
      </w:pPr>
      <w:r>
        <w:separator/>
      </w:r>
    </w:p>
  </w:endnote>
  <w:endnote w:type="continuationSeparator" w:id="0">
    <w:p w14:paraId="6683B66E" w14:textId="77777777" w:rsidR="007A4DC1" w:rsidRDefault="007A4DC1"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FA53EC" w:rsidRPr="007407D3" w:rsidRDefault="00FA53EC"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FA53EC" w:rsidRPr="003B1648" w:rsidRDefault="00FA53EC"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6127A">
                            <w:rPr>
                              <w:noProof/>
                              <w:sz w:val="16"/>
                              <w:szCs w:val="16"/>
                            </w:rPr>
                            <w:t>6</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FA53EC" w:rsidRPr="003B1648" w:rsidRDefault="00FA53EC"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6127A">
                      <w:rPr>
                        <w:noProof/>
                        <w:sz w:val="16"/>
                        <w:szCs w:val="16"/>
                      </w:rPr>
                      <w:t>6</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B8E67" w14:textId="77777777" w:rsidR="007A4DC1" w:rsidRDefault="007A4DC1" w:rsidP="006312E0">
      <w:pPr>
        <w:spacing w:line="240" w:lineRule="auto"/>
      </w:pPr>
    </w:p>
  </w:footnote>
  <w:footnote w:type="continuationSeparator" w:id="0">
    <w:p w14:paraId="7515E419" w14:textId="77777777" w:rsidR="007A4DC1" w:rsidRDefault="007A4DC1" w:rsidP="006312E0">
      <w:pPr>
        <w:spacing w:line="240" w:lineRule="auto"/>
      </w:pPr>
      <w:r>
        <w:continuationSeparator/>
      </w:r>
    </w:p>
  </w:footnote>
  <w:footnote w:id="1">
    <w:p w14:paraId="49571FB3" w14:textId="3487E576" w:rsidR="00FA53EC" w:rsidRPr="006A2614" w:rsidRDefault="00FA53EC">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77777777" w:rsidR="00FA53EC" w:rsidRDefault="00FA53EC" w:rsidP="005353A7">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1FC92FDE" w14:textId="77777777" w:rsidR="00FA53EC" w:rsidRDefault="00FA53EC" w:rsidP="005353A7">
      <w:pPr>
        <w:pStyle w:val="FootnoteText"/>
        <w:rPr>
          <w:lang w:val="en-US"/>
        </w:rPr>
      </w:pPr>
      <w:r w:rsidRPr="00763E00">
        <w:rPr>
          <w:lang w:val="en-US"/>
        </w:rPr>
        <w:t>(2)</w:t>
      </w:r>
      <w:r>
        <w:rPr>
          <w:lang w:val="en-US"/>
        </w:rPr>
        <w:t xml:space="preserve"> strong principle of transfers,</w:t>
      </w:r>
    </w:p>
    <w:p w14:paraId="043E2700" w14:textId="77777777" w:rsidR="00FA53EC" w:rsidRDefault="00FA53EC" w:rsidP="005353A7">
      <w:pPr>
        <w:pStyle w:val="FootnoteText"/>
        <w:rPr>
          <w:lang w:val="en-US"/>
        </w:rPr>
      </w:pPr>
      <w:r w:rsidRPr="00763E00">
        <w:rPr>
          <w:lang w:val="en-US"/>
        </w:rPr>
        <w:t xml:space="preserve">(3) scale invariance, </w:t>
      </w:r>
    </w:p>
    <w:p w14:paraId="5F6AEC30" w14:textId="77777777" w:rsidR="00FA53EC" w:rsidRDefault="00FA53EC" w:rsidP="005353A7">
      <w:pPr>
        <w:pStyle w:val="FootnoteText"/>
        <w:rPr>
          <w:lang w:val="en-US"/>
        </w:rPr>
      </w:pPr>
      <w:r w:rsidRPr="00763E00">
        <w:rPr>
          <w:lang w:val="en-US"/>
        </w:rPr>
        <w:t xml:space="preserve">(4) the principle of population and </w:t>
      </w:r>
    </w:p>
    <w:p w14:paraId="23F3C854" w14:textId="77777777" w:rsidR="00FA53EC" w:rsidRPr="00763E00" w:rsidRDefault="00FA53EC" w:rsidP="005353A7">
      <w:pPr>
        <w:pStyle w:val="FootnoteText"/>
        <w:rPr>
          <w:lang w:val="en-US"/>
        </w:rPr>
      </w:pPr>
      <w:r w:rsidRPr="00763E00">
        <w:rPr>
          <w:lang w:val="en-US"/>
        </w:rPr>
        <w:t>(5) Decomposability.</w:t>
      </w:r>
    </w:p>
  </w:footnote>
  <w:footnote w:id="3">
    <w:p w14:paraId="23F29DAE" w14:textId="19236006" w:rsidR="00FA53EC" w:rsidRPr="00406373" w:rsidRDefault="00FA53EC">
      <w:pPr>
        <w:pStyle w:val="FootnoteText"/>
        <w:rPr>
          <w:lang w:val="en-US"/>
        </w:rPr>
      </w:pPr>
      <w:r>
        <w:rPr>
          <w:rStyle w:val="FootnoteReference"/>
        </w:rPr>
        <w:footnoteRef/>
      </w:r>
      <w:r w:rsidRPr="00406373">
        <w:rPr>
          <w:lang w:val="en-US"/>
        </w:rPr>
        <w:t xml:space="preserve"> </w:t>
      </w:r>
      <w:r w:rsidRPr="009E5AF2">
        <w:rPr>
          <w:lang w:val="en-US"/>
        </w:rPr>
        <w:t>http://www.estv.admin.ch/dokumentation/00075/00076/00701/index.htm</w:t>
      </w:r>
    </w:p>
  </w:footnote>
  <w:footnote w:id="4">
    <w:p w14:paraId="7803212C" w14:textId="31C6CAA1" w:rsidR="00FA53EC" w:rsidRPr="006003AB" w:rsidRDefault="00FA53EC" w:rsidP="00140195">
      <w:pPr>
        <w:pStyle w:val="FootnoteText"/>
        <w:rPr>
          <w:lang w:val="en-US"/>
        </w:rPr>
      </w:pPr>
      <w:r>
        <w:rPr>
          <w:rStyle w:val="FootnoteReference"/>
        </w:rPr>
        <w:footnoteRef/>
      </w:r>
      <w:r w:rsidRPr="006003AB">
        <w:rPr>
          <w:lang w:val="en-US"/>
        </w:rPr>
        <w:t xml:space="preserve"> </w:t>
      </w:r>
      <w:r>
        <w:rPr>
          <w:lang w:val="en-US"/>
        </w:rPr>
        <w:t>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5">
    <w:p w14:paraId="3CE200F4" w14:textId="77777777" w:rsidR="00FA53EC" w:rsidRPr="008C2F1A" w:rsidRDefault="00FA53EC" w:rsidP="00EF3D2B">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537145F1" w:rsidR="00FA53EC" w:rsidRPr="00190B1B" w:rsidRDefault="00FA53EC">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and charitable donations</w:t>
      </w:r>
    </w:p>
  </w:footnote>
  <w:footnote w:id="7">
    <w:p w14:paraId="25AC8419" w14:textId="55D209C8" w:rsidR="00FA53EC" w:rsidRPr="00190B1B" w:rsidRDefault="00FA53EC">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earned by savings, deductions for children and supported persons, second earner deductions.</w:t>
      </w:r>
    </w:p>
  </w:footnote>
  <w:footnote w:id="8">
    <w:p w14:paraId="1449DC0D" w14:textId="5E5198EF" w:rsidR="00FA53EC" w:rsidRDefault="00FA53EC" w:rsidP="00E309AA">
      <w:pPr>
        <w:pStyle w:val="FootnoteText"/>
        <w:ind w:left="708" w:hanging="708"/>
        <w:rPr>
          <w:lang w:val="en-US"/>
        </w:rPr>
      </w:pPr>
      <w:r>
        <w:rPr>
          <w:rStyle w:val="FootnoteReference"/>
        </w:rPr>
        <w:footnoteRef/>
      </w:r>
      <w:r w:rsidRPr="00190B1B">
        <w:rPr>
          <w:lang w:val="en-US"/>
        </w:rPr>
        <w:t xml:space="preserve"> </w:t>
      </w:r>
      <w:r>
        <w:rPr>
          <w:lang w:val="en-US"/>
        </w:rPr>
        <w:t xml:space="preserve">We call it a pseudo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0E795560" w:rsidR="00FA53EC" w:rsidRPr="00190B1B" w:rsidRDefault="00FA53EC" w:rsidP="00C81B23">
      <w:pPr>
        <w:pStyle w:val="FootnoteText"/>
        <w:ind w:left="708" w:hanging="708"/>
        <w:rPr>
          <w:lang w:val="en-US"/>
        </w:rPr>
      </w:pPr>
      <w:proofErr w:type="gramStart"/>
      <w:r>
        <w:rPr>
          <w:lang w:val="en-US"/>
        </w:rPr>
        <w:t>taxes</w:t>
      </w:r>
      <w:proofErr w:type="gramEnd"/>
      <w:r w:rsidRPr="00154023">
        <w:rPr>
          <w:lang w:val="en-US"/>
        </w:rPr>
        <w:t>, which represent t</w:t>
      </w:r>
      <w:r>
        <w:rPr>
          <w:lang w:val="en-US"/>
        </w:rPr>
        <w:t>he bulk of taxes in Switzerland.</w:t>
      </w:r>
      <w:r w:rsidR="00C6127A">
        <w:rPr>
          <w:lang w:val="en-US"/>
        </w:rPr>
        <w:t xml:space="preserve"> </w:t>
      </w:r>
      <w:r>
        <w:rPr>
          <w:lang w:val="en-US"/>
        </w:rPr>
        <w:t xml:space="preserve">Also the </w:t>
      </w:r>
      <w:proofErr w:type="gramStart"/>
      <w:r>
        <w:rPr>
          <w:lang w:val="en-US"/>
        </w:rPr>
        <w:t>cost of health insurance are</w:t>
      </w:r>
      <w:proofErr w:type="gramEnd"/>
      <w:r>
        <w:rPr>
          <w:lang w:val="en-US"/>
        </w:rPr>
        <w:t xml:space="preserve"> not covered</w:t>
      </w:r>
      <w:r w:rsidRPr="00154023">
        <w:rPr>
          <w:lang w:val="en-US"/>
        </w:rPr>
        <w:t>.</w:t>
      </w:r>
    </w:p>
  </w:footnote>
  <w:footnote w:id="9">
    <w:p w14:paraId="6B9AC6AF" w14:textId="05A15427" w:rsidR="00FA53EC" w:rsidRPr="00783DA9" w:rsidRDefault="00FA53EC">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FA53EC" w:rsidRPr="00497AAC" w:rsidRDefault="00FA53EC"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0AD3641A" w14:textId="77777777" w:rsidR="00FA53EC" w:rsidRPr="008B734B" w:rsidRDefault="00FA53EC" w:rsidP="00092448">
      <w:pPr>
        <w:pStyle w:val="FootnoteText"/>
        <w:rPr>
          <w:lang w:val="en-US"/>
        </w:rPr>
      </w:pPr>
      <w:r>
        <w:rPr>
          <w:rStyle w:val="FootnoteReference"/>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sidRPr="008B734B">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p>
  </w:footnote>
  <w:footnote w:id="12">
    <w:p w14:paraId="79B2738E" w14:textId="045750F6" w:rsidR="00FA53EC" w:rsidRPr="007108BA" w:rsidRDefault="00FA53EC">
      <w:pPr>
        <w:pStyle w:val="FootnoteText"/>
      </w:pPr>
      <w:r>
        <w:rPr>
          <w:rStyle w:val="FootnoteReference"/>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3">
    <w:p w14:paraId="4C8F18C9" w14:textId="77777777" w:rsidR="00FA53EC" w:rsidRPr="006956E1" w:rsidRDefault="00FA53EC" w:rsidP="00BF20AE">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4">
    <w:p w14:paraId="0B79CBF4" w14:textId="6CEC25C9" w:rsidR="00FA53EC" w:rsidRPr="00BD6E58" w:rsidRDefault="00FA53EC">
      <w:pPr>
        <w:pStyle w:val="FootnoteText"/>
        <w:rPr>
          <w:lang w:val="en-US"/>
        </w:rPr>
      </w:pPr>
      <w:r>
        <w:rPr>
          <w:rStyle w:val="FootnoteReference"/>
        </w:rPr>
        <w:footnoteRef/>
      </w:r>
      <w:r w:rsidRPr="00BD6E58">
        <w:rPr>
          <w:lang w:val="en-US"/>
        </w:rPr>
        <w:t xml:space="preserve"> </w:t>
      </w:r>
      <w:proofErr w:type="gramStart"/>
      <w:r>
        <w:rPr>
          <w:lang w:val="en-US"/>
        </w:rPr>
        <w:t>Difference to the imputed series.</w:t>
      </w:r>
      <w:proofErr w:type="gramEnd"/>
    </w:p>
  </w:footnote>
  <w:footnote w:id="15">
    <w:p w14:paraId="1B170EF4" w14:textId="77777777" w:rsidR="00FA53EC" w:rsidRPr="00005884" w:rsidRDefault="00FA53EC" w:rsidP="00CB3D24">
      <w:pPr>
        <w:pStyle w:val="FootnoteText"/>
        <w:rPr>
          <w:lang w:val="en-US"/>
        </w:rPr>
      </w:pPr>
      <w:r>
        <w:rPr>
          <w:rStyle w:val="FootnoteReference"/>
        </w:rPr>
        <w:footnoteRef/>
      </w:r>
      <w:r w:rsidRPr="00005884">
        <w:rPr>
          <w:lang w:val="en-US"/>
        </w:rPr>
        <w:t xml:space="preserve"> We </w:t>
      </w:r>
      <w:r>
        <w:rPr>
          <w:lang w:val="en-US"/>
        </w:rPr>
        <w:t>do not</w:t>
      </w:r>
      <w:r w:rsidRPr="00005884">
        <w:rPr>
          <w:lang w:val="en-US"/>
        </w:rPr>
        <w:t xml:space="preserve"> show time points before</w:t>
      </w:r>
      <w:r>
        <w:rPr>
          <w:lang w:val="en-US"/>
        </w:rPr>
        <w:t xml:space="preserve"> 1943/44</w:t>
      </w:r>
      <w:r w:rsidRPr="00005884">
        <w:rPr>
          <w:lang w:val="en-US"/>
        </w:rPr>
        <w:t xml:space="preserve">, </w:t>
      </w:r>
      <w:r>
        <w:rPr>
          <w:lang w:val="en-US"/>
        </w:rPr>
        <w:t>although</w:t>
      </w:r>
      <w:r w:rsidRPr="00005884">
        <w:rPr>
          <w:lang w:val="en-US"/>
        </w:rPr>
        <w:t xml:space="preserve"> theoretically</w:t>
      </w:r>
      <w:r>
        <w:rPr>
          <w:lang w:val="en-US"/>
        </w:rPr>
        <w:t xml:space="preserve"> information is available, because in this period only small fraction of potential tax units are covered in the tax statistics.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FA53EC" w:rsidRPr="001F1B9C" w:rsidRDefault="00FA53EC"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FA53EC" w:rsidRDefault="00FA53EC"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0646"/>
    <w:multiLevelType w:val="multilevel"/>
    <w:tmpl w:val="F73E98DE"/>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18"/>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7">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3"/>
  </w:num>
  <w:num w:numId="7">
    <w:abstractNumId w:val="16"/>
  </w:num>
  <w:num w:numId="8">
    <w:abstractNumId w:val="11"/>
  </w:num>
  <w:num w:numId="9">
    <w:abstractNumId w:val="18"/>
  </w:num>
  <w:num w:numId="10">
    <w:abstractNumId w:val="10"/>
  </w:num>
  <w:num w:numId="11">
    <w:abstractNumId w:val="14"/>
  </w:num>
  <w:num w:numId="12">
    <w:abstractNumId w:val="22"/>
  </w:num>
  <w:num w:numId="13">
    <w:abstractNumId w:val="17"/>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8"/>
  </w:num>
  <w:num w:numId="19">
    <w:abstractNumId w:val="19"/>
  </w:num>
  <w:num w:numId="20">
    <w:abstractNumId w:val="15"/>
  </w:num>
  <w:num w:numId="21">
    <w:abstractNumId w:val="21"/>
  </w:num>
  <w:num w:numId="22">
    <w:abstractNumId w:val="6"/>
  </w:num>
  <w:num w:numId="23">
    <w:abstractNumId w:val="9"/>
  </w:num>
  <w:num w:numId="24">
    <w:abstractNumId w:val="13"/>
  </w:num>
  <w:num w:numId="25">
    <w:abstractNumId w:val="7"/>
  </w:num>
  <w:num w:numId="26">
    <w:abstractNumId w:val="12"/>
  </w:num>
  <w:num w:numId="27">
    <w:abstractNumId w:val="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64D6"/>
    <w:rsid w:val="000367A3"/>
    <w:rsid w:val="00036871"/>
    <w:rsid w:val="0004114E"/>
    <w:rsid w:val="000421B2"/>
    <w:rsid w:val="000453A5"/>
    <w:rsid w:val="00046D74"/>
    <w:rsid w:val="00047D7A"/>
    <w:rsid w:val="000526DB"/>
    <w:rsid w:val="00053EF3"/>
    <w:rsid w:val="00054AC8"/>
    <w:rsid w:val="000572D1"/>
    <w:rsid w:val="000635B3"/>
    <w:rsid w:val="0006599C"/>
    <w:rsid w:val="000740F8"/>
    <w:rsid w:val="00082596"/>
    <w:rsid w:val="000844EC"/>
    <w:rsid w:val="00087C85"/>
    <w:rsid w:val="00091514"/>
    <w:rsid w:val="00091C2D"/>
    <w:rsid w:val="00092448"/>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66A6"/>
    <w:rsid w:val="00100231"/>
    <w:rsid w:val="00104646"/>
    <w:rsid w:val="0010571E"/>
    <w:rsid w:val="00107A0C"/>
    <w:rsid w:val="0011072C"/>
    <w:rsid w:val="001112B0"/>
    <w:rsid w:val="001119D4"/>
    <w:rsid w:val="00112357"/>
    <w:rsid w:val="00112B6B"/>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5023D"/>
    <w:rsid w:val="00154023"/>
    <w:rsid w:val="00164F6A"/>
    <w:rsid w:val="00165621"/>
    <w:rsid w:val="00165CC1"/>
    <w:rsid w:val="00170D9E"/>
    <w:rsid w:val="00176DF1"/>
    <w:rsid w:val="00182BEB"/>
    <w:rsid w:val="00182FF6"/>
    <w:rsid w:val="00190924"/>
    <w:rsid w:val="00190B1B"/>
    <w:rsid w:val="00197504"/>
    <w:rsid w:val="00197E91"/>
    <w:rsid w:val="001B0DB9"/>
    <w:rsid w:val="001B0F1A"/>
    <w:rsid w:val="001B176D"/>
    <w:rsid w:val="001B21ED"/>
    <w:rsid w:val="001B7282"/>
    <w:rsid w:val="001C3F58"/>
    <w:rsid w:val="001C4B4E"/>
    <w:rsid w:val="001C4E8F"/>
    <w:rsid w:val="001C61A3"/>
    <w:rsid w:val="001D27D7"/>
    <w:rsid w:val="001D3B0D"/>
    <w:rsid w:val="001D4982"/>
    <w:rsid w:val="001E0263"/>
    <w:rsid w:val="001E0286"/>
    <w:rsid w:val="001E1FA3"/>
    <w:rsid w:val="001E7D72"/>
    <w:rsid w:val="001F0F2A"/>
    <w:rsid w:val="001F1B9C"/>
    <w:rsid w:val="001F1C05"/>
    <w:rsid w:val="001F533F"/>
    <w:rsid w:val="00201E0C"/>
    <w:rsid w:val="00202C51"/>
    <w:rsid w:val="0021211B"/>
    <w:rsid w:val="00212804"/>
    <w:rsid w:val="002131E1"/>
    <w:rsid w:val="00220F0E"/>
    <w:rsid w:val="00223743"/>
    <w:rsid w:val="00236B84"/>
    <w:rsid w:val="00240294"/>
    <w:rsid w:val="00247068"/>
    <w:rsid w:val="002502B0"/>
    <w:rsid w:val="0025306B"/>
    <w:rsid w:val="00253521"/>
    <w:rsid w:val="00255FA6"/>
    <w:rsid w:val="0025780F"/>
    <w:rsid w:val="00263882"/>
    <w:rsid w:val="00264D81"/>
    <w:rsid w:val="0026540A"/>
    <w:rsid w:val="002675E3"/>
    <w:rsid w:val="00272FC3"/>
    <w:rsid w:val="002824F1"/>
    <w:rsid w:val="00284773"/>
    <w:rsid w:val="002857B6"/>
    <w:rsid w:val="00291D31"/>
    <w:rsid w:val="00291DFF"/>
    <w:rsid w:val="00296E81"/>
    <w:rsid w:val="002A0932"/>
    <w:rsid w:val="002A41F5"/>
    <w:rsid w:val="002A4CBA"/>
    <w:rsid w:val="002A5151"/>
    <w:rsid w:val="002A672D"/>
    <w:rsid w:val="002B0461"/>
    <w:rsid w:val="002B218F"/>
    <w:rsid w:val="002C25AE"/>
    <w:rsid w:val="002C45FD"/>
    <w:rsid w:val="002C5517"/>
    <w:rsid w:val="002D573D"/>
    <w:rsid w:val="002D6E2A"/>
    <w:rsid w:val="002E2145"/>
    <w:rsid w:val="002E4F2E"/>
    <w:rsid w:val="002E5A31"/>
    <w:rsid w:val="002E6C41"/>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2256D"/>
    <w:rsid w:val="00325FDE"/>
    <w:rsid w:val="00326945"/>
    <w:rsid w:val="0033009B"/>
    <w:rsid w:val="00336E3F"/>
    <w:rsid w:val="00340F1E"/>
    <w:rsid w:val="00341DAB"/>
    <w:rsid w:val="00351473"/>
    <w:rsid w:val="00357B08"/>
    <w:rsid w:val="00361A2D"/>
    <w:rsid w:val="003653F6"/>
    <w:rsid w:val="00367CF9"/>
    <w:rsid w:val="00372BCA"/>
    <w:rsid w:val="00373E52"/>
    <w:rsid w:val="003757F4"/>
    <w:rsid w:val="003779D0"/>
    <w:rsid w:val="003838FC"/>
    <w:rsid w:val="00384FDE"/>
    <w:rsid w:val="003852C5"/>
    <w:rsid w:val="00387B86"/>
    <w:rsid w:val="003968F9"/>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95E"/>
    <w:rsid w:val="00413272"/>
    <w:rsid w:val="004144A2"/>
    <w:rsid w:val="00415AD7"/>
    <w:rsid w:val="00416C9D"/>
    <w:rsid w:val="004202F9"/>
    <w:rsid w:val="00420B5B"/>
    <w:rsid w:val="0042239D"/>
    <w:rsid w:val="0042274F"/>
    <w:rsid w:val="0042665B"/>
    <w:rsid w:val="0043172E"/>
    <w:rsid w:val="00432391"/>
    <w:rsid w:val="0043605F"/>
    <w:rsid w:val="00444567"/>
    <w:rsid w:val="00445E04"/>
    <w:rsid w:val="00451FB5"/>
    <w:rsid w:val="00455473"/>
    <w:rsid w:val="00455C52"/>
    <w:rsid w:val="0045787F"/>
    <w:rsid w:val="00460F6B"/>
    <w:rsid w:val="004613F5"/>
    <w:rsid w:val="00461DD4"/>
    <w:rsid w:val="00462CB2"/>
    <w:rsid w:val="00464308"/>
    <w:rsid w:val="00470ED1"/>
    <w:rsid w:val="004710F6"/>
    <w:rsid w:val="00471BDB"/>
    <w:rsid w:val="0047627B"/>
    <w:rsid w:val="00481E16"/>
    <w:rsid w:val="00483B21"/>
    <w:rsid w:val="004860D0"/>
    <w:rsid w:val="004923FF"/>
    <w:rsid w:val="00492E15"/>
    <w:rsid w:val="004957F7"/>
    <w:rsid w:val="00495D40"/>
    <w:rsid w:val="00497AAC"/>
    <w:rsid w:val="004A19F2"/>
    <w:rsid w:val="004A28AA"/>
    <w:rsid w:val="004A4CA5"/>
    <w:rsid w:val="004A6F24"/>
    <w:rsid w:val="004B34FA"/>
    <w:rsid w:val="004B5CEC"/>
    <w:rsid w:val="004C1B9D"/>
    <w:rsid w:val="004C7482"/>
    <w:rsid w:val="004D3611"/>
    <w:rsid w:val="004D362F"/>
    <w:rsid w:val="004D7D20"/>
    <w:rsid w:val="004E4D6D"/>
    <w:rsid w:val="004E6539"/>
    <w:rsid w:val="004F0BEB"/>
    <w:rsid w:val="004F2A66"/>
    <w:rsid w:val="004F32F8"/>
    <w:rsid w:val="004F330F"/>
    <w:rsid w:val="004F4641"/>
    <w:rsid w:val="004F4785"/>
    <w:rsid w:val="004F5A70"/>
    <w:rsid w:val="004F7B96"/>
    <w:rsid w:val="0050169A"/>
    <w:rsid w:val="005029BF"/>
    <w:rsid w:val="005042AA"/>
    <w:rsid w:val="00504C5A"/>
    <w:rsid w:val="00506A38"/>
    <w:rsid w:val="00511D21"/>
    <w:rsid w:val="00523ECE"/>
    <w:rsid w:val="00525346"/>
    <w:rsid w:val="00530949"/>
    <w:rsid w:val="0053118D"/>
    <w:rsid w:val="005329E3"/>
    <w:rsid w:val="005334C5"/>
    <w:rsid w:val="005350F7"/>
    <w:rsid w:val="005353A7"/>
    <w:rsid w:val="00541EB5"/>
    <w:rsid w:val="00542029"/>
    <w:rsid w:val="00544391"/>
    <w:rsid w:val="0054558E"/>
    <w:rsid w:val="005479A4"/>
    <w:rsid w:val="00547AF5"/>
    <w:rsid w:val="00552732"/>
    <w:rsid w:val="00556E27"/>
    <w:rsid w:val="005573E2"/>
    <w:rsid w:val="00566C1C"/>
    <w:rsid w:val="00572F02"/>
    <w:rsid w:val="005767DB"/>
    <w:rsid w:val="00580CC4"/>
    <w:rsid w:val="005857BE"/>
    <w:rsid w:val="00586CE1"/>
    <w:rsid w:val="00594AAC"/>
    <w:rsid w:val="00597535"/>
    <w:rsid w:val="005A0230"/>
    <w:rsid w:val="005A3ABC"/>
    <w:rsid w:val="005A5FE2"/>
    <w:rsid w:val="005B2286"/>
    <w:rsid w:val="005B4A5D"/>
    <w:rsid w:val="005B4CDB"/>
    <w:rsid w:val="005B5FF7"/>
    <w:rsid w:val="005C238B"/>
    <w:rsid w:val="005C38D5"/>
    <w:rsid w:val="005C4E90"/>
    <w:rsid w:val="005D2E6C"/>
    <w:rsid w:val="005D423D"/>
    <w:rsid w:val="005D5589"/>
    <w:rsid w:val="005D678C"/>
    <w:rsid w:val="005E4140"/>
    <w:rsid w:val="005E70A3"/>
    <w:rsid w:val="005E7BD6"/>
    <w:rsid w:val="005F1CAF"/>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68B1"/>
    <w:rsid w:val="00636A35"/>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6E3F"/>
    <w:rsid w:val="00676EE6"/>
    <w:rsid w:val="00677381"/>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6C9D"/>
    <w:rsid w:val="006C0833"/>
    <w:rsid w:val="006C2FBE"/>
    <w:rsid w:val="006C38EE"/>
    <w:rsid w:val="006C3A86"/>
    <w:rsid w:val="006D4D67"/>
    <w:rsid w:val="006D6738"/>
    <w:rsid w:val="006E1D70"/>
    <w:rsid w:val="006E2FDA"/>
    <w:rsid w:val="006E3400"/>
    <w:rsid w:val="006E3ADE"/>
    <w:rsid w:val="006E4301"/>
    <w:rsid w:val="006E46AC"/>
    <w:rsid w:val="006E60A3"/>
    <w:rsid w:val="006E6A93"/>
    <w:rsid w:val="006F3FB5"/>
    <w:rsid w:val="006F4E8F"/>
    <w:rsid w:val="006F7567"/>
    <w:rsid w:val="007008D6"/>
    <w:rsid w:val="007108BA"/>
    <w:rsid w:val="00712BE2"/>
    <w:rsid w:val="00713E40"/>
    <w:rsid w:val="00720853"/>
    <w:rsid w:val="00722C23"/>
    <w:rsid w:val="00725A05"/>
    <w:rsid w:val="00730698"/>
    <w:rsid w:val="00733867"/>
    <w:rsid w:val="007360C5"/>
    <w:rsid w:val="00736400"/>
    <w:rsid w:val="00736B6F"/>
    <w:rsid w:val="007407D3"/>
    <w:rsid w:val="00740C48"/>
    <w:rsid w:val="00741F1F"/>
    <w:rsid w:val="00743774"/>
    <w:rsid w:val="00746A14"/>
    <w:rsid w:val="0075707F"/>
    <w:rsid w:val="007572D8"/>
    <w:rsid w:val="00761683"/>
    <w:rsid w:val="00763E00"/>
    <w:rsid w:val="007659CD"/>
    <w:rsid w:val="00767B74"/>
    <w:rsid w:val="007720EF"/>
    <w:rsid w:val="007726B5"/>
    <w:rsid w:val="00776E50"/>
    <w:rsid w:val="00783DA9"/>
    <w:rsid w:val="0079014F"/>
    <w:rsid w:val="00793E35"/>
    <w:rsid w:val="00796682"/>
    <w:rsid w:val="007976E2"/>
    <w:rsid w:val="007A367A"/>
    <w:rsid w:val="007A4DC1"/>
    <w:rsid w:val="007A5603"/>
    <w:rsid w:val="007B38F2"/>
    <w:rsid w:val="007B4AC6"/>
    <w:rsid w:val="007B5DDD"/>
    <w:rsid w:val="007B68CF"/>
    <w:rsid w:val="007C25C2"/>
    <w:rsid w:val="007C2893"/>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340E"/>
    <w:rsid w:val="00806DA3"/>
    <w:rsid w:val="008075D1"/>
    <w:rsid w:val="00812462"/>
    <w:rsid w:val="008157D4"/>
    <w:rsid w:val="008215A5"/>
    <w:rsid w:val="00822870"/>
    <w:rsid w:val="00822DA7"/>
    <w:rsid w:val="008334C9"/>
    <w:rsid w:val="008359BB"/>
    <w:rsid w:val="00835FA1"/>
    <w:rsid w:val="00842BF4"/>
    <w:rsid w:val="00845A7E"/>
    <w:rsid w:val="00846DC4"/>
    <w:rsid w:val="00847044"/>
    <w:rsid w:val="00851D35"/>
    <w:rsid w:val="008528B7"/>
    <w:rsid w:val="00857E23"/>
    <w:rsid w:val="00860C48"/>
    <w:rsid w:val="0086512F"/>
    <w:rsid w:val="00865714"/>
    <w:rsid w:val="00871EEF"/>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6910"/>
    <w:rsid w:val="008B734B"/>
    <w:rsid w:val="008C20AA"/>
    <w:rsid w:val="008C2F1A"/>
    <w:rsid w:val="008C660F"/>
    <w:rsid w:val="008D059A"/>
    <w:rsid w:val="008D21A3"/>
    <w:rsid w:val="008D3A9F"/>
    <w:rsid w:val="008D61F6"/>
    <w:rsid w:val="008E19F9"/>
    <w:rsid w:val="008E1D60"/>
    <w:rsid w:val="008E2F97"/>
    <w:rsid w:val="008E3753"/>
    <w:rsid w:val="008E67B1"/>
    <w:rsid w:val="008F2D88"/>
    <w:rsid w:val="008F4037"/>
    <w:rsid w:val="008F5BBC"/>
    <w:rsid w:val="008F5F43"/>
    <w:rsid w:val="00902218"/>
    <w:rsid w:val="00902D03"/>
    <w:rsid w:val="0090411B"/>
    <w:rsid w:val="00905153"/>
    <w:rsid w:val="00912ED7"/>
    <w:rsid w:val="00912FE0"/>
    <w:rsid w:val="009161C4"/>
    <w:rsid w:val="00932C5C"/>
    <w:rsid w:val="0093695E"/>
    <w:rsid w:val="0093785D"/>
    <w:rsid w:val="00937AFD"/>
    <w:rsid w:val="00941937"/>
    <w:rsid w:val="0094253E"/>
    <w:rsid w:val="009436BB"/>
    <w:rsid w:val="00945DA0"/>
    <w:rsid w:val="00951E7C"/>
    <w:rsid w:val="00952889"/>
    <w:rsid w:val="00953A3D"/>
    <w:rsid w:val="009546FD"/>
    <w:rsid w:val="009573AB"/>
    <w:rsid w:val="009577BF"/>
    <w:rsid w:val="0096162E"/>
    <w:rsid w:val="009722A6"/>
    <w:rsid w:val="00972A12"/>
    <w:rsid w:val="0097311D"/>
    <w:rsid w:val="009743E1"/>
    <w:rsid w:val="00974BB1"/>
    <w:rsid w:val="00980148"/>
    <w:rsid w:val="009801C0"/>
    <w:rsid w:val="00992DB1"/>
    <w:rsid w:val="009A38EF"/>
    <w:rsid w:val="009A592F"/>
    <w:rsid w:val="009A7E4E"/>
    <w:rsid w:val="009A7ED7"/>
    <w:rsid w:val="009B0030"/>
    <w:rsid w:val="009B18B4"/>
    <w:rsid w:val="009B1D7B"/>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820C8"/>
    <w:rsid w:val="00A82729"/>
    <w:rsid w:val="00A83CC7"/>
    <w:rsid w:val="00A84A8B"/>
    <w:rsid w:val="00A85A59"/>
    <w:rsid w:val="00A8628A"/>
    <w:rsid w:val="00A922E4"/>
    <w:rsid w:val="00A92584"/>
    <w:rsid w:val="00A93CB4"/>
    <w:rsid w:val="00A96D39"/>
    <w:rsid w:val="00AA10D7"/>
    <w:rsid w:val="00AB1D71"/>
    <w:rsid w:val="00AB3332"/>
    <w:rsid w:val="00AB4134"/>
    <w:rsid w:val="00AB4D97"/>
    <w:rsid w:val="00AB6C1E"/>
    <w:rsid w:val="00AC0437"/>
    <w:rsid w:val="00AC4ECB"/>
    <w:rsid w:val="00AC5AE1"/>
    <w:rsid w:val="00AC65FF"/>
    <w:rsid w:val="00AC6CAC"/>
    <w:rsid w:val="00AC6F10"/>
    <w:rsid w:val="00AD2490"/>
    <w:rsid w:val="00AD3C46"/>
    <w:rsid w:val="00AD5DC9"/>
    <w:rsid w:val="00AD73C6"/>
    <w:rsid w:val="00AE18D1"/>
    <w:rsid w:val="00AE4567"/>
    <w:rsid w:val="00AE5A74"/>
    <w:rsid w:val="00AF47A8"/>
    <w:rsid w:val="00AF5313"/>
    <w:rsid w:val="00AF6366"/>
    <w:rsid w:val="00AF78B9"/>
    <w:rsid w:val="00B001E3"/>
    <w:rsid w:val="00B0382B"/>
    <w:rsid w:val="00B04FEA"/>
    <w:rsid w:val="00B05E3A"/>
    <w:rsid w:val="00B14648"/>
    <w:rsid w:val="00B218B0"/>
    <w:rsid w:val="00B21B86"/>
    <w:rsid w:val="00B2353A"/>
    <w:rsid w:val="00B2422D"/>
    <w:rsid w:val="00B25861"/>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807BC"/>
    <w:rsid w:val="00B80819"/>
    <w:rsid w:val="00B81287"/>
    <w:rsid w:val="00B812CC"/>
    <w:rsid w:val="00B833C0"/>
    <w:rsid w:val="00B84F7E"/>
    <w:rsid w:val="00B86805"/>
    <w:rsid w:val="00B91FF4"/>
    <w:rsid w:val="00B92879"/>
    <w:rsid w:val="00B92F01"/>
    <w:rsid w:val="00B944D9"/>
    <w:rsid w:val="00B978E7"/>
    <w:rsid w:val="00B9795D"/>
    <w:rsid w:val="00B97C3D"/>
    <w:rsid w:val="00BB0101"/>
    <w:rsid w:val="00BB156C"/>
    <w:rsid w:val="00BB6AD2"/>
    <w:rsid w:val="00BB6B2B"/>
    <w:rsid w:val="00BC07A1"/>
    <w:rsid w:val="00BD159D"/>
    <w:rsid w:val="00BD2E08"/>
    <w:rsid w:val="00BD4150"/>
    <w:rsid w:val="00BD6DED"/>
    <w:rsid w:val="00BD6E58"/>
    <w:rsid w:val="00BD7B32"/>
    <w:rsid w:val="00BE27BD"/>
    <w:rsid w:val="00BE2873"/>
    <w:rsid w:val="00BE44E9"/>
    <w:rsid w:val="00BF1E3F"/>
    <w:rsid w:val="00BF20AE"/>
    <w:rsid w:val="00BF2D5F"/>
    <w:rsid w:val="00C12A89"/>
    <w:rsid w:val="00C26CB0"/>
    <w:rsid w:val="00C30550"/>
    <w:rsid w:val="00C368ED"/>
    <w:rsid w:val="00C36ADE"/>
    <w:rsid w:val="00C453EC"/>
    <w:rsid w:val="00C474AF"/>
    <w:rsid w:val="00C52EBE"/>
    <w:rsid w:val="00C55687"/>
    <w:rsid w:val="00C60F23"/>
    <w:rsid w:val="00C6127A"/>
    <w:rsid w:val="00C61C31"/>
    <w:rsid w:val="00C62E8C"/>
    <w:rsid w:val="00C6727C"/>
    <w:rsid w:val="00C715C7"/>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3D24"/>
    <w:rsid w:val="00CB678B"/>
    <w:rsid w:val="00CC65B7"/>
    <w:rsid w:val="00CC7BBA"/>
    <w:rsid w:val="00CC7CD1"/>
    <w:rsid w:val="00CD3C7E"/>
    <w:rsid w:val="00CD4DFE"/>
    <w:rsid w:val="00CE2631"/>
    <w:rsid w:val="00CE4C08"/>
    <w:rsid w:val="00CE5BE4"/>
    <w:rsid w:val="00CF5E64"/>
    <w:rsid w:val="00CF5EC2"/>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60A04"/>
    <w:rsid w:val="00D64FE2"/>
    <w:rsid w:val="00D674B0"/>
    <w:rsid w:val="00D77118"/>
    <w:rsid w:val="00D772C1"/>
    <w:rsid w:val="00D77EF2"/>
    <w:rsid w:val="00D8398E"/>
    <w:rsid w:val="00D8426B"/>
    <w:rsid w:val="00D85FDF"/>
    <w:rsid w:val="00DA1130"/>
    <w:rsid w:val="00DA2973"/>
    <w:rsid w:val="00DA2CB4"/>
    <w:rsid w:val="00DA4F15"/>
    <w:rsid w:val="00DA68B5"/>
    <w:rsid w:val="00DB1603"/>
    <w:rsid w:val="00DB2A9D"/>
    <w:rsid w:val="00DB328E"/>
    <w:rsid w:val="00DB7ED7"/>
    <w:rsid w:val="00DC037E"/>
    <w:rsid w:val="00DC2C92"/>
    <w:rsid w:val="00DC37D8"/>
    <w:rsid w:val="00DC5331"/>
    <w:rsid w:val="00DD064E"/>
    <w:rsid w:val="00DD11C2"/>
    <w:rsid w:val="00DD120E"/>
    <w:rsid w:val="00DD30D3"/>
    <w:rsid w:val="00DD3A93"/>
    <w:rsid w:val="00DD5282"/>
    <w:rsid w:val="00DE242C"/>
    <w:rsid w:val="00DE39E9"/>
    <w:rsid w:val="00DE67DC"/>
    <w:rsid w:val="00DE7DE7"/>
    <w:rsid w:val="00DF596F"/>
    <w:rsid w:val="00DF5C40"/>
    <w:rsid w:val="00E0265D"/>
    <w:rsid w:val="00E05C8B"/>
    <w:rsid w:val="00E07490"/>
    <w:rsid w:val="00E10871"/>
    <w:rsid w:val="00E236DE"/>
    <w:rsid w:val="00E269DF"/>
    <w:rsid w:val="00E3079F"/>
    <w:rsid w:val="00E309AA"/>
    <w:rsid w:val="00E33328"/>
    <w:rsid w:val="00E3738C"/>
    <w:rsid w:val="00E40F1B"/>
    <w:rsid w:val="00E43303"/>
    <w:rsid w:val="00E43329"/>
    <w:rsid w:val="00E43D99"/>
    <w:rsid w:val="00E43E20"/>
    <w:rsid w:val="00E6465E"/>
    <w:rsid w:val="00E6489C"/>
    <w:rsid w:val="00E65112"/>
    <w:rsid w:val="00E655ED"/>
    <w:rsid w:val="00E66771"/>
    <w:rsid w:val="00E74E3A"/>
    <w:rsid w:val="00E75396"/>
    <w:rsid w:val="00E75E3F"/>
    <w:rsid w:val="00E82313"/>
    <w:rsid w:val="00E85A44"/>
    <w:rsid w:val="00E90501"/>
    <w:rsid w:val="00E91B34"/>
    <w:rsid w:val="00E92FC0"/>
    <w:rsid w:val="00E96D76"/>
    <w:rsid w:val="00E9787C"/>
    <w:rsid w:val="00EA022C"/>
    <w:rsid w:val="00EA1035"/>
    <w:rsid w:val="00EA10B4"/>
    <w:rsid w:val="00EA16CF"/>
    <w:rsid w:val="00EA6430"/>
    <w:rsid w:val="00EB0AD3"/>
    <w:rsid w:val="00EB2518"/>
    <w:rsid w:val="00EB3FB9"/>
    <w:rsid w:val="00EC1FA7"/>
    <w:rsid w:val="00EC268E"/>
    <w:rsid w:val="00EC6A99"/>
    <w:rsid w:val="00ED1A08"/>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5DE6"/>
    <w:rsid w:val="00F36316"/>
    <w:rsid w:val="00F4103D"/>
    <w:rsid w:val="00F44D4C"/>
    <w:rsid w:val="00F471A8"/>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3485"/>
    <w:rsid w:val="00FA53EC"/>
    <w:rsid w:val="00FA6D75"/>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85025920"/>
        <c:axId val="85027456"/>
      </c:lineChart>
      <c:catAx>
        <c:axId val="85025920"/>
        <c:scaling>
          <c:orientation val="minMax"/>
        </c:scaling>
        <c:delete val="0"/>
        <c:axPos val="b"/>
        <c:numFmt formatCode="General" sourceLinked="1"/>
        <c:majorTickMark val="out"/>
        <c:minorTickMark val="none"/>
        <c:tickLblPos val="nextTo"/>
        <c:crossAx val="85027456"/>
        <c:crosses val="autoZero"/>
        <c:auto val="1"/>
        <c:lblAlgn val="ctr"/>
        <c:lblOffset val="100"/>
        <c:noMultiLvlLbl val="0"/>
      </c:catAx>
      <c:valAx>
        <c:axId val="85027456"/>
        <c:scaling>
          <c:orientation val="minMax"/>
          <c:max val="0.4"/>
          <c:min val="0.2"/>
        </c:scaling>
        <c:delete val="0"/>
        <c:axPos val="l"/>
        <c:majorGridlines/>
        <c:numFmt formatCode="General" sourceLinked="1"/>
        <c:majorTickMark val="out"/>
        <c:minorTickMark val="none"/>
        <c:tickLblPos val="nextTo"/>
        <c:crossAx val="85025920"/>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84082688"/>
        <c:axId val="84084224"/>
      </c:lineChart>
      <c:catAx>
        <c:axId val="84082688"/>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84084224"/>
        <c:crosses val="autoZero"/>
        <c:auto val="1"/>
        <c:lblAlgn val="ctr"/>
        <c:lblOffset val="100"/>
        <c:noMultiLvlLbl val="0"/>
      </c:catAx>
      <c:valAx>
        <c:axId val="84084224"/>
        <c:scaling>
          <c:orientation val="minMax"/>
        </c:scaling>
        <c:delete val="0"/>
        <c:axPos val="l"/>
        <c:majorGridlines/>
        <c:numFmt formatCode="General" sourceLinked="1"/>
        <c:majorTickMark val="out"/>
        <c:minorTickMark val="none"/>
        <c:tickLblPos val="nextTo"/>
        <c:crossAx val="84082688"/>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381B7-D3E6-43EF-9F75-53D37777F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26</Pages>
  <Words>11973</Words>
  <Characters>68251</Characters>
  <Application>Microsoft Office Word</Application>
  <DocSecurity>0</DocSecurity>
  <Lines>568</Lines>
  <Paragraphs>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80064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7</cp:revision>
  <cp:lastPrinted>2014-11-28T15:51:00Z</cp:lastPrinted>
  <dcterms:created xsi:type="dcterms:W3CDTF">2015-01-20T18:06:00Z</dcterms:created>
  <dcterms:modified xsi:type="dcterms:W3CDTF">2015-01-22T08:06:00Z</dcterms:modified>
</cp:coreProperties>
</file>