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543011"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0"/>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 xml:space="preserve">Oliver </w:t>
            </w:r>
            <w:proofErr w:type="spellStart"/>
            <w:r w:rsidRPr="00EF5168">
              <w:rPr>
                <w:lang w:val="en-US"/>
              </w:rPr>
              <w:t>Hümbelin</w:t>
            </w:r>
            <w:r w:rsidR="00BC0DA6">
              <w:rPr>
                <w:vertAlign w:val="superscript"/>
                <w:lang w:val="en-US"/>
              </w:rPr>
              <w:t>a</w:t>
            </w:r>
            <w:proofErr w:type="spellEnd"/>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 xml:space="preserve">Rudolf </w:t>
            </w:r>
            <w:proofErr w:type="spellStart"/>
            <w:r w:rsidRPr="00EF5168">
              <w:rPr>
                <w:lang w:val="en-US"/>
              </w:rPr>
              <w:t>Farys</w:t>
            </w:r>
            <w:r w:rsidR="00BC0DA6">
              <w:rPr>
                <w:vertAlign w:val="superscript"/>
                <w:lang w:val="en-US"/>
              </w:rPr>
              <w:t>b</w:t>
            </w:r>
            <w:proofErr w:type="spellEnd"/>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7C5A274B"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r w:rsidRPr="00154023">
              <w:rPr>
                <w:lang w:val="en-US"/>
              </w:rPr>
              <w:t xml:space="preserve"> </w:t>
            </w:r>
            <w:r>
              <w:rPr>
                <w:lang w:val="en-US"/>
              </w:rPr>
              <w:t xml:space="preserve">In this paper </w:t>
            </w:r>
            <w:proofErr w:type="gramStart"/>
            <w:r>
              <w:rPr>
                <w:lang w:val="en-US"/>
              </w:rPr>
              <w:t>we</w:t>
            </w:r>
            <w:proofErr w:type="gramEnd"/>
            <w:r>
              <w:rPr>
                <w:lang w:val="en-US"/>
              </w:rPr>
              <w:t xml:space="preserv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6D14BC">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w:t>
      </w:r>
      <w:proofErr w:type="spellStart"/>
      <w:r w:rsidR="00FF49CB">
        <w:rPr>
          <w:lang w:val="en-US"/>
        </w:rPr>
        <w:t>Pikett</w:t>
      </w:r>
      <w:proofErr w:type="spellEnd"/>
      <w:r w:rsidR="00FF49CB">
        <w:rPr>
          <w:lang w:val="en-US"/>
        </w:rPr>
        <w:t xml:space="preserve">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r w:rsidR="00504E29">
        <w:rPr>
          <w:lang w:val="en-US"/>
        </w:rPr>
        <w:t>;</w:t>
      </w:r>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7AE6BA40"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 xml:space="preserve">While thinking about the future needs Atkinson (2013:7) notices advances in technology and methodology regarding household surveys, the core sources of inequality research. Despite these improvements, household surveys are labor-intensive and expensive, and around the world national statistical offices are subject to budget cuts and they suffer from low response rates, which undisputedly affect the assessment of inequality. </w:t>
      </w:r>
      <w:proofErr w:type="spellStart"/>
      <w:r w:rsidR="0081469D" w:rsidRPr="000600BE">
        <w:rPr>
          <w:sz w:val="19"/>
          <w:szCs w:val="19"/>
          <w:lang w:val="en-US"/>
        </w:rPr>
        <w:t>Korinek</w:t>
      </w:r>
      <w:proofErr w:type="spellEnd"/>
      <w:r w:rsidR="0081469D" w:rsidRPr="000600BE">
        <w:rPr>
          <w:sz w:val="19"/>
          <w:szCs w:val="19"/>
          <w:lang w:val="en-US"/>
        </w:rPr>
        <w:t xml:space="preserve">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r w:rsidR="001A7F54" w:rsidRPr="000600BE">
        <w:rPr>
          <w:sz w:val="19"/>
          <w:szCs w:val="19"/>
          <w:lang w:val="en-US"/>
        </w:rPr>
        <w:t>for decades</w:t>
      </w:r>
      <w:r w:rsidR="0092701E" w:rsidRPr="000600BE">
        <w:rPr>
          <w:sz w:val="19"/>
          <w:szCs w:val="19"/>
          <w:lang w:val="en-US"/>
        </w:rPr>
        <w:t xml:space="preserve">. </w:t>
      </w:r>
      <w:r w:rsidRPr="000600BE">
        <w:rPr>
          <w:sz w:val="19"/>
          <w:szCs w:val="19"/>
          <w:lang w:val="en-US"/>
        </w:rPr>
        <w:t xml:space="preserve">Kuznets (1955) </w:t>
      </w:r>
      <w:r w:rsidR="00E57DCB" w:rsidRPr="000600BE">
        <w:rPr>
          <w:sz w:val="19"/>
          <w:szCs w:val="19"/>
          <w:lang w:val="en-US"/>
        </w:rPr>
        <w:t>worked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r w:rsidR="001A7F54" w:rsidRPr="000600BE">
        <w:rPr>
          <w:sz w:val="19"/>
          <w:szCs w:val="19"/>
          <w:lang w:val="en-US"/>
        </w:rPr>
        <w:t xml:space="preserve">, although </w:t>
      </w:r>
      <w:r w:rsidRPr="000600BE">
        <w:rPr>
          <w:sz w:val="19"/>
          <w:szCs w:val="19"/>
          <w:lang w:val="en-US"/>
        </w:rPr>
        <w:t>it took several decades until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w:t>
      </w:r>
      <w:proofErr w:type="spellStart"/>
      <w:r w:rsidRPr="000600BE">
        <w:rPr>
          <w:sz w:val="19"/>
          <w:szCs w:val="19"/>
          <w:lang w:val="en-US"/>
        </w:rPr>
        <w:t>Saez</w:t>
      </w:r>
      <w:proofErr w:type="spellEnd"/>
      <w:r w:rsidRPr="000600BE">
        <w:rPr>
          <w:sz w:val="19"/>
          <w:szCs w:val="19"/>
          <w:lang w:val="en-US"/>
        </w:rPr>
        <w:t xml:space="preserve"> (2003) made the use of tax data fashionable again.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w:t>
      </w:r>
      <w:proofErr w:type="spellStart"/>
      <w:r w:rsidRPr="000600BE">
        <w:rPr>
          <w:sz w:val="19"/>
          <w:szCs w:val="19"/>
          <w:lang w:val="en-US"/>
        </w:rPr>
        <w:t>Alvaredo</w:t>
      </w:r>
      <w:proofErr w:type="spellEnd"/>
      <w:r w:rsidRPr="000600BE">
        <w:rPr>
          <w:sz w:val="19"/>
          <w:szCs w:val="19"/>
          <w:lang w:val="en-US"/>
        </w:rPr>
        <w:t xml:space="preserve">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760F0D4A"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xml:space="preserve">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To assess the use of tax data theoretically</w:t>
      </w:r>
      <w:r w:rsidR="000B4096">
        <w:rPr>
          <w:lang w:val="en-US"/>
        </w:rPr>
        <w:t>,</w:t>
      </w:r>
      <w:r w:rsidR="00594AAC">
        <w:rPr>
          <w:lang w:val="en-US"/>
        </w:rPr>
        <w:t xml:space="preserve">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 xml:space="preserve">we 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 xml:space="preserve">4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2192A">
        <w:rPr>
          <w:lang w:val="en-US"/>
        </w:rPr>
        <w:t>5</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F5338C0" w14:textId="5CEA1796" w:rsidR="00D044CF" w:rsidRPr="00763E00" w:rsidRDefault="00315B56" w:rsidP="004876AF">
      <w:pPr>
        <w:pStyle w:val="berschrift1"/>
        <w:rPr>
          <w:lang w:val="en-US"/>
        </w:rPr>
      </w:pPr>
      <w:bookmarkStart w:id="3" w:name="_Ref399330537"/>
      <w:bookmarkStart w:id="4"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3"/>
      <w:bookmarkEnd w:id="4"/>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64356EC1" w:rsidR="00D6131E" w:rsidRDefault="00D044CF">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00C52304">
        <w:rPr>
          <w:lang w:val="en-US"/>
        </w:rPr>
        <w:t>a framework for</w:t>
      </w:r>
      <w:r w:rsidRPr="00D044CF">
        <w:rPr>
          <w:lang w:val="en-US"/>
        </w:rPr>
        <w:t xml:space="preserve"> </w:t>
      </w:r>
      <w:r w:rsidR="00C52304">
        <w:rPr>
          <w:lang w:val="en-US"/>
        </w:rPr>
        <w:t xml:space="preserve">working with </w:t>
      </w:r>
      <w:r w:rsidR="0002192A" w:rsidRPr="00D044CF">
        <w:rPr>
          <w:lang w:val="en-US"/>
        </w:rPr>
        <w:t>income, consumption and wealth</w:t>
      </w:r>
      <w:r w:rsidR="00C52304">
        <w:rPr>
          <w:lang w:val="en-US"/>
        </w:rPr>
        <w:t xml:space="preserve"> </w:t>
      </w:r>
      <w:r w:rsidR="008F3265">
        <w:rPr>
          <w:lang w:val="en-US"/>
        </w:rPr>
        <w:t xml:space="preserve">(ICW Framework) </w:t>
      </w:r>
      <w:r w:rsidRPr="00D044CF">
        <w:rPr>
          <w:lang w:val="en-US"/>
        </w:rPr>
        <w:t>which is an internationally agreed framework on micro-level statistics</w:t>
      </w:r>
      <w:r w:rsidR="0072037E">
        <w:rPr>
          <w:lang w:val="en-US"/>
        </w:rPr>
        <w:t>.</w:t>
      </w:r>
      <w:r w:rsidR="0054558E">
        <w:rPr>
          <w:rStyle w:val="Funotenzeichen"/>
          <w:lang w:val="en-US"/>
        </w:rPr>
        <w:footnoteReference w:id="2"/>
      </w:r>
      <w:r w:rsidRPr="00D044CF">
        <w:rPr>
          <w:lang w:val="en-US"/>
        </w:rPr>
        <w:t xml:space="preserve"> According to the framework it is best to look at income, consumption and wealth as three separate but interrelated dimensions of people’s economic well-being. To gain </w:t>
      </w:r>
      <w:r w:rsidR="00365252" w:rsidRPr="00D044CF">
        <w:rPr>
          <w:lang w:val="en-US"/>
        </w:rPr>
        <w:t>policy</w:t>
      </w:r>
      <w:r w:rsidR="00365252">
        <w:rPr>
          <w:lang w:val="en-US"/>
        </w:rPr>
        <w:t>-</w:t>
      </w:r>
      <w:r w:rsidRPr="00D044CF">
        <w:rPr>
          <w:lang w:val="en-US"/>
        </w:rPr>
        <w:t xml:space="preserve">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w:t>
      </w:r>
      <w:r w:rsidR="00334EE5">
        <w:rPr>
          <w:lang w:val="en-US"/>
        </w:rPr>
        <w:t xml:space="preserve"> </w:t>
      </w:r>
      <w:r w:rsidRPr="00D044CF">
        <w:rPr>
          <w:lang w:val="en-US"/>
        </w:rPr>
        <w:t>or wealt</w:t>
      </w:r>
      <w:r w:rsidR="00763E00">
        <w:rPr>
          <w:lang w:val="en-US"/>
        </w:rPr>
        <w:t xml:space="preserve">h, </w:t>
      </w:r>
      <w:r w:rsidR="00334EE5">
        <w:rPr>
          <w:lang w:val="en-US"/>
        </w:rPr>
        <w:t xml:space="preserve">while </w:t>
      </w:r>
      <w:r w:rsidR="00165621">
        <w:rPr>
          <w:lang w:val="en-US"/>
        </w:rPr>
        <w:t xml:space="preserve">households with </w:t>
      </w:r>
      <w:r w:rsidR="00334EE5">
        <w:rPr>
          <w:lang w:val="en-US"/>
        </w:rPr>
        <w:t xml:space="preserve">low </w:t>
      </w:r>
      <w:r w:rsidR="00165621">
        <w:rPr>
          <w:lang w:val="en-US"/>
        </w:rPr>
        <w:t xml:space="preserve">wealth may </w:t>
      </w:r>
      <w:r w:rsidR="00334EE5">
        <w:rPr>
          <w:lang w:val="en-US"/>
        </w:rPr>
        <w:t xml:space="preserve">report </w:t>
      </w:r>
      <w:r w:rsidR="00165621">
        <w:rPr>
          <w:lang w:val="en-US"/>
        </w:rPr>
        <w:t>adequate income and consumption</w:t>
      </w:r>
      <w:r w:rsidR="00763E00">
        <w:rPr>
          <w:lang w:val="en-US"/>
        </w:rPr>
        <w:t>.</w:t>
      </w:r>
    </w:p>
    <w:p w14:paraId="7812E188" w14:textId="77777777" w:rsidR="00E57DCB" w:rsidRDefault="00E57DCB" w:rsidP="00D6131E">
      <w:pPr>
        <w:jc w:val="both"/>
        <w:rPr>
          <w:lang w:val="en-US"/>
        </w:rPr>
      </w:pPr>
    </w:p>
    <w:p w14:paraId="514E71FA" w14:textId="176DFD6F" w:rsidR="009B2515" w:rsidRPr="003838D6" w:rsidRDefault="00D044CF">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8F3265">
        <w:rPr>
          <w:lang w:val="en-US"/>
        </w:rPr>
        <w:t>r</w:t>
      </w:r>
      <w:r w:rsidR="008F3265" w:rsidRPr="00402BE3">
        <w:rPr>
          <w:lang w:val="en-US"/>
        </w:rPr>
        <w:t xml:space="preserve">eceives </w:t>
      </w:r>
      <w:r w:rsidR="008F3265">
        <w:rPr>
          <w:lang w:val="en-US"/>
        </w:rPr>
        <w:t xml:space="preserve">most </w:t>
      </w:r>
      <w:r w:rsidRPr="00810253">
        <w:rPr>
          <w:lang w:val="en-US"/>
        </w:rPr>
        <w:t xml:space="preserve">scholarly attention, we </w:t>
      </w:r>
      <w:r w:rsidR="00334EE5">
        <w:rPr>
          <w:lang w:val="en-US"/>
        </w:rPr>
        <w:t xml:space="preserve">examine more closely </w:t>
      </w:r>
      <w:r w:rsidRPr="00810253">
        <w:rPr>
          <w:lang w:val="en-US"/>
        </w:rPr>
        <w:t>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w:t>
      </w:r>
      <w:r w:rsidR="007E3B51">
        <w:rPr>
          <w:rStyle w:val="Funotenzeichen"/>
          <w:lang w:val="en-US"/>
        </w:rPr>
        <w:footnoteReference w:id="3"/>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6D14BC">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 xml:space="preserve">a stylized framework, </w:t>
      </w:r>
      <w:r w:rsidR="008F3265">
        <w:rPr>
          <w:lang w:val="en-US"/>
        </w:rPr>
        <w:t>which includes an overvi</w:t>
      </w:r>
      <w:r w:rsidR="00B05035">
        <w:rPr>
          <w:lang w:val="en-US"/>
        </w:rPr>
        <w:t>ew of common income definitions</w:t>
      </w:r>
      <w:r w:rsidR="000637F4">
        <w:rPr>
          <w:lang w:val="en-US"/>
        </w:rPr>
        <w:t xml:space="preserve"> </w:t>
      </w:r>
      <w:r w:rsidR="008F3265">
        <w:rPr>
          <w:lang w:val="en-US"/>
        </w:rPr>
        <w:t>that are used for inequality studies.</w:t>
      </w:r>
      <w:r w:rsidR="009518BD">
        <w:rPr>
          <w:lang w:val="en-US"/>
        </w:rPr>
        <w:t xml:space="preserve"> </w:t>
      </w:r>
      <w:r w:rsidR="00580CC4" w:rsidRPr="00810253">
        <w:rPr>
          <w:lang w:val="en-US"/>
        </w:rPr>
        <w:t xml:space="preserve">Most people </w:t>
      </w:r>
      <w:r w:rsidR="00334EE5">
        <w:rPr>
          <w:lang w:val="en-US"/>
        </w:rPr>
        <w:t xml:space="preserve">have labor </w:t>
      </w:r>
      <w:r w:rsidR="00580CC4" w:rsidRPr="00810253">
        <w:rPr>
          <w:lang w:val="en-US"/>
        </w:rPr>
        <w:t xml:space="preserve">income </w:t>
      </w:r>
      <w:r w:rsidR="00334EE5">
        <w:rPr>
          <w:lang w:val="en-US"/>
        </w:rPr>
        <w:t xml:space="preserve">while some also have capital </w:t>
      </w:r>
      <w:r w:rsidR="00580CC4" w:rsidRPr="00810253">
        <w:rPr>
          <w:lang w:val="en-US"/>
        </w:rPr>
        <w:t>inc</w:t>
      </w:r>
      <w:r w:rsidR="00580CC4" w:rsidRPr="00D74E46">
        <w:rPr>
          <w:lang w:val="en-US"/>
        </w:rPr>
        <w:t xml:space="preserve">ome.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w:t>
      </w:r>
      <w:proofErr w:type="gramStart"/>
      <w:r w:rsidR="00AC4084">
        <w:rPr>
          <w:szCs w:val="20"/>
          <w:lang w:val="en-US"/>
        </w:rPr>
        <w:t>consume</w:t>
      </w:r>
      <w:proofErr w:type="gramEnd"/>
      <w:r w:rsidR="00AC4084">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w:t>
      </w:r>
      <w:r w:rsidR="00AC4084">
        <w:rPr>
          <w:lang w:val="en-US"/>
        </w:rPr>
        <w:t xml:space="preserve">inequality studies have to declare clearly which kind of income </w:t>
      </w:r>
      <w:r w:rsidR="00F064AF">
        <w:rPr>
          <w:lang w:val="en-US"/>
        </w:rPr>
        <w:t>they use</w:t>
      </w:r>
      <w:r w:rsidR="00AC4084">
        <w:rPr>
          <w:lang w:val="en-US"/>
        </w:rPr>
        <w:t>, because the degree of inequality is</w:t>
      </w:r>
      <w:r w:rsidR="00F064AF">
        <w:rPr>
          <w:lang w:val="en-US"/>
        </w:rPr>
        <w:t xml:space="preserve"> connected to the chosen income concept</w:t>
      </w:r>
      <w:r w:rsidR="00F064AF">
        <w:rPr>
          <w:rStyle w:val="Funotenzeichen"/>
          <w:lang w:val="en-US"/>
        </w:rPr>
        <w:footnoteReference w:id="4"/>
      </w:r>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4E496B75" w:rsidR="009B2515" w:rsidRPr="00A74F6D" w:rsidRDefault="007C739D" w:rsidP="006A2614">
      <w:pPr>
        <w:pStyle w:val="Beschriftung"/>
        <w:rPr>
          <w:sz w:val="24"/>
          <w:lang w:val="en-US"/>
        </w:rPr>
      </w:pPr>
      <w:bookmarkStart w:id="9" w:name="_Ref417324633"/>
      <w:bookmarkStart w:id="10"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9"/>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proofErr w:type="gramStart"/>
      <w:r w:rsidR="00504E29">
        <w:rPr>
          <w:i/>
          <w:lang w:val="en-US"/>
        </w:rPr>
        <w:t>,</w:t>
      </w:r>
      <w:r w:rsidR="003163BA" w:rsidRPr="007A5603">
        <w:rPr>
          <w:i/>
          <w:lang w:val="en-US"/>
        </w:rPr>
        <w:t>44</w:t>
      </w:r>
      <w:proofErr w:type="gramEnd"/>
      <w:r w:rsidR="003163BA" w:rsidRPr="007A5603">
        <w:rPr>
          <w:i/>
          <w:lang w:val="en-US"/>
        </w:rPr>
        <w:t>), own diagram</w:t>
      </w:r>
      <w:bookmarkEnd w:id="10"/>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C3F7D95" w:rsidR="00676E3F" w:rsidRDefault="00984DA4" w:rsidP="004876AF">
      <w:pPr>
        <w:jc w:val="both"/>
        <w:rPr>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 xml:space="preserve">a of inequality measures. </w:t>
      </w:r>
      <w:proofErr w:type="spellStart"/>
      <w:r w:rsidR="00676E3F" w:rsidRPr="00676E3F">
        <w:rPr>
          <w:lang w:val="en-US"/>
        </w:rPr>
        <w:t>Hao</w:t>
      </w:r>
      <w:proofErr w:type="spellEnd"/>
      <w:r w:rsidR="00676E3F" w:rsidRPr="00676E3F">
        <w:rPr>
          <w:lang w:val="en-US"/>
        </w:rPr>
        <w:t xml:space="preserve"> and </w:t>
      </w:r>
      <w:proofErr w:type="spellStart"/>
      <w:r w:rsidR="00676E3F" w:rsidRPr="00676E3F">
        <w:rPr>
          <w:lang w:val="en-US"/>
        </w:rPr>
        <w:t>Naiman</w:t>
      </w:r>
      <w:proofErr w:type="spellEnd"/>
      <w:r w:rsidR="00676E3F" w:rsidRPr="00676E3F">
        <w:rPr>
          <w:lang w:val="en-US"/>
        </w:rPr>
        <w:t xml:space="preserve"> (2010)</w:t>
      </w:r>
      <w:r w:rsidR="00346DD3">
        <w:rPr>
          <w:lang w:val="en-US"/>
        </w:rPr>
        <w:t xml:space="preserve"> </w:t>
      </w:r>
      <w:r w:rsidR="00365252">
        <w:rPr>
          <w:lang w:val="en-US"/>
        </w:rPr>
        <w:t xml:space="preserve">and </w:t>
      </w:r>
      <w:r w:rsidR="00346DD3">
        <w:rPr>
          <w:lang w:val="en-US"/>
        </w:rPr>
        <w:t>Cowell (2009)</w:t>
      </w:r>
      <w:r w:rsidR="00676E3F" w:rsidRPr="00676E3F">
        <w:rPr>
          <w:lang w:val="en-US"/>
        </w:rPr>
        <w:t xml:space="preserve"> </w:t>
      </w:r>
      <w:r w:rsidR="00E57DCB">
        <w:rPr>
          <w:lang w:val="en-US"/>
        </w:rPr>
        <w:t>provide</w:t>
      </w:r>
      <w:r w:rsidR="00E57DCB" w:rsidRPr="00676E3F">
        <w:rPr>
          <w:lang w:val="en-US"/>
        </w:rPr>
        <w:t xml:space="preserve"> good</w:t>
      </w:r>
      <w:r w:rsidR="00676E3F" w:rsidRPr="00676E3F">
        <w:rPr>
          <w:lang w:val="en-US"/>
        </w:rPr>
        <w:t xml:space="preserve"> overview</w:t>
      </w:r>
      <w:r w:rsidR="00346DD3">
        <w:rPr>
          <w:lang w:val="en-US"/>
        </w:rPr>
        <w:t>s</w:t>
      </w:r>
      <w:r w:rsidR="00676E3F" w:rsidRPr="00676E3F">
        <w:rPr>
          <w:lang w:val="en-US"/>
        </w:rPr>
        <w:t xml:space="preserve"> </w:t>
      </w:r>
      <w:r w:rsidR="00365252" w:rsidRPr="00676E3F">
        <w:rPr>
          <w:lang w:val="en-US"/>
        </w:rPr>
        <w:t>o</w:t>
      </w:r>
      <w:r w:rsidR="00365252">
        <w:rPr>
          <w:lang w:val="en-US"/>
        </w:rPr>
        <w:t>f</w:t>
      </w:r>
      <w:r w:rsidR="00365252" w:rsidRPr="00676E3F">
        <w:rPr>
          <w:lang w:val="en-US"/>
        </w:rPr>
        <w:t xml:space="preserve"> </w:t>
      </w:r>
      <w:r w:rsidR="00676E3F" w:rsidRPr="00676E3F">
        <w:rPr>
          <w:lang w:val="en-US"/>
        </w:rPr>
        <w:t>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00676E3F" w:rsidRPr="00676E3F">
        <w:rPr>
          <w:lang w:val="en-US"/>
        </w:rPr>
        <w:t xml:space="preserve"> </w:t>
      </w:r>
      <w:r w:rsidR="00365252">
        <w:rPr>
          <w:lang w:val="en-US"/>
        </w:rPr>
        <w:t>variance-</w:t>
      </w:r>
      <w:r w:rsidR="00555896">
        <w:rPr>
          <w:lang w:val="en-US"/>
        </w:rPr>
        <w:t>based measures</w:t>
      </w:r>
      <w:r w:rsidR="00676E3F" w:rsidRPr="00676E3F">
        <w:rPr>
          <w:lang w:val="en-US"/>
        </w:rPr>
        <w:t>,</w:t>
      </w:r>
      <w:r w:rsidR="00141B1B">
        <w:rPr>
          <w:lang w:val="en-US"/>
        </w:rPr>
        <w:t xml:space="preserve"> measures</w:t>
      </w:r>
      <w:r w:rsidR="00676E3F" w:rsidRPr="00676E3F">
        <w:rPr>
          <w:lang w:val="en-US"/>
        </w:rPr>
        <w:t xml:space="preserve"> based on quantile functions and Lorenz curves, </w:t>
      </w:r>
      <w:r w:rsidR="00141B1B">
        <w:rPr>
          <w:lang w:val="en-US"/>
        </w:rPr>
        <w:t xml:space="preserve">measures </w:t>
      </w:r>
      <w:r w:rsidR="00676E3F" w:rsidRPr="00676E3F">
        <w:rPr>
          <w:lang w:val="en-US"/>
        </w:rPr>
        <w:t>derive</w:t>
      </w:r>
      <w:r w:rsidR="00141B1B">
        <w:rPr>
          <w:lang w:val="en-US"/>
        </w:rPr>
        <w:t>d from social welfare functions</w:t>
      </w:r>
      <w:r w:rsidR="00365252">
        <w:rPr>
          <w:lang w:val="en-US"/>
        </w:rPr>
        <w:t>,</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lastRenderedPageBreak/>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5"/>
      </w:r>
      <w:r w:rsidR="00361A2D">
        <w:rPr>
          <w:lang w:val="en-US"/>
        </w:rPr>
        <w:t xml:space="preserve"> Here we do</w:t>
      </w:r>
      <w:r w:rsidR="008124F8">
        <w:rPr>
          <w:lang w:val="en-US"/>
        </w:rPr>
        <w:t xml:space="preserve"> not </w:t>
      </w:r>
      <w:r w:rsidR="00361A2D">
        <w:rPr>
          <w:lang w:val="en-US"/>
        </w:rPr>
        <w:t>discuss the usefulness of inequality measures in regard to th</w:t>
      </w:r>
      <w:r w:rsidR="00BB156C">
        <w:rPr>
          <w:lang w:val="en-US"/>
        </w:rPr>
        <w:t>ese</w:t>
      </w:r>
      <w:r w:rsidR="00361A2D">
        <w:rPr>
          <w:lang w:val="en-US"/>
        </w:rPr>
        <w:t xml:space="preserve"> principles exhaustively. </w:t>
      </w:r>
      <w:r w:rsidR="004F6B72">
        <w:rPr>
          <w:lang w:val="en-US"/>
        </w:rPr>
        <w:t xml:space="preserve">Rather, we </w:t>
      </w:r>
      <w:r w:rsidR="00361A2D">
        <w:rPr>
          <w:lang w:val="en-US"/>
        </w:rPr>
        <w:t xml:space="preserve">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w:t>
      </w:r>
      <w:r w:rsidR="008124F8">
        <w:rPr>
          <w:lang w:val="en-US"/>
        </w:rPr>
        <w:t xml:space="preserve"> </w:t>
      </w:r>
      <w:r w:rsidR="00361A2D">
        <w:rPr>
          <w:lang w:val="en-US"/>
        </w:rPr>
        <w:t>measures.</w:t>
      </w:r>
    </w:p>
    <w:p w14:paraId="5B26B25E" w14:textId="77777777" w:rsidR="00555896" w:rsidRDefault="00555896" w:rsidP="00D6131E">
      <w:pPr>
        <w:jc w:val="both"/>
        <w:rPr>
          <w:lang w:val="en-US"/>
        </w:rPr>
      </w:pPr>
    </w:p>
    <w:p w14:paraId="7EA01EA8" w14:textId="08E29396" w:rsidR="00D6131E" w:rsidRDefault="00AB7485" w:rsidP="004876AF">
      <w:pPr>
        <w:jc w:val="both"/>
        <w:rPr>
          <w:lang w:val="en-US"/>
        </w:rPr>
      </w:pPr>
      <w:r>
        <w:rPr>
          <w:lang w:val="en-US"/>
        </w:rPr>
        <w:t>The simplest measures of income inequality are obtained directly from ordered individual incomes. These are</w:t>
      </w:r>
      <w:r w:rsidR="006D7D09">
        <w:rPr>
          <w:lang w:val="en-US"/>
        </w:rPr>
        <w:t xml:space="preserve"> </w:t>
      </w:r>
      <w:r w:rsidR="008124F8" w:rsidRPr="00F22AFC">
        <w:rPr>
          <w:i/>
          <w:lang w:val="en-US"/>
        </w:rPr>
        <w:t>variance</w:t>
      </w:r>
      <w:r w:rsidR="008124F8">
        <w:rPr>
          <w:i/>
          <w:lang w:val="en-US"/>
        </w:rPr>
        <w:t>-</w:t>
      </w:r>
      <w:r w:rsidR="00676E3F" w:rsidRPr="00F22AFC">
        <w:rPr>
          <w:i/>
          <w:lang w:val="en-US"/>
        </w:rPr>
        <w:t xml:space="preserve">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F064AF">
        <w:rPr>
          <w:lang w:val="en-US"/>
        </w:rPr>
        <w:t xml:space="preserve"> </w:t>
      </w:r>
      <w:proofErr w:type="gramStart"/>
      <w:r w:rsidR="00F064AF">
        <w:rPr>
          <w:lang w:val="en-US"/>
        </w:rPr>
        <w:t>Additionally, the weak principle of transfer, first introduced by Dalton (1920), states that a transfer from a richer person to a poorer person, other things being equal, should lead to a reduction of inequality.</w:t>
      </w:r>
      <w:proofErr w:type="gramEnd"/>
      <w:r w:rsidR="00F064AF">
        <w:rPr>
          <w:lang w:val="en-US"/>
        </w:rPr>
        <w:t xml:space="preserve"> Measures based on range, log variance and variance of logs do not follow this principle and are therefore often considered unsatisfactory</w:t>
      </w:r>
      <w:r w:rsidR="001505DB">
        <w:rPr>
          <w:lang w:val="en-US"/>
        </w:rPr>
        <w:t>.</w:t>
      </w:r>
      <w:r w:rsidR="00F064AF">
        <w:rPr>
          <w:lang w:val="en-US"/>
        </w:rPr>
        <w:t xml:space="preserve"> </w:t>
      </w:r>
      <w:r w:rsidR="00676E3F" w:rsidRPr="00676E3F">
        <w:rPr>
          <w:lang w:val="en-US"/>
        </w:rPr>
        <w:t xml:space="preserve">Widely used in social sciences are </w:t>
      </w:r>
      <w:r w:rsidR="00676E3F" w:rsidRPr="00141B1B">
        <w:rPr>
          <w:i/>
          <w:lang w:val="en-US"/>
        </w:rPr>
        <w:t xml:space="preserve">quantile </w:t>
      </w:r>
      <w:r w:rsidR="008124F8" w:rsidRPr="00141B1B">
        <w:rPr>
          <w:i/>
          <w:lang w:val="en-US"/>
        </w:rPr>
        <w:t>function</w:t>
      </w:r>
      <w:r w:rsidR="008124F8">
        <w:rPr>
          <w:lang w:val="en-US"/>
        </w:rPr>
        <w:t>-</w:t>
      </w:r>
      <w:r w:rsidR="00676E3F" w:rsidRPr="00676E3F">
        <w:rPr>
          <w:lang w:val="en-US"/>
        </w:rPr>
        <w:t xml:space="preserve">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curve, the quantified amount of inequality can be described</w:t>
      </w:r>
      <w:r w:rsidR="008124F8">
        <w:rPr>
          <w:lang w:val="en-US"/>
        </w:rPr>
        <w:t xml:space="preserve"> simply</w:t>
      </w:r>
      <w:r w:rsidR="00676E3F" w:rsidRPr="00676E3F">
        <w:rPr>
          <w:lang w:val="en-US"/>
        </w:rPr>
        <w:t xml:space="preserve">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w:t>
      </w:r>
      <w:r w:rsidR="00504E29">
        <w:rPr>
          <w:lang w:val="en-US"/>
        </w:rPr>
        <w:t xml:space="preserve">, </w:t>
      </w:r>
      <w:r w:rsidR="00845A7E">
        <w:rPr>
          <w:lang w:val="en-US"/>
        </w:rPr>
        <w:t>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w:t>
      </w:r>
      <w:r w:rsidR="008124F8">
        <w:rPr>
          <w:lang w:val="en-US"/>
        </w:rPr>
        <w:t xml:space="preserve">the </w:t>
      </w:r>
      <w:r w:rsidR="00845A7E">
        <w:rPr>
          <w:lang w:val="en-US"/>
        </w:rPr>
        <w:t xml:space="preserve">following discussion of </w:t>
      </w:r>
      <w:r w:rsidR="008124F8">
        <w:rPr>
          <w:lang w:val="en-US"/>
        </w:rPr>
        <w:t xml:space="preserve">the </w:t>
      </w:r>
      <w:r w:rsidR="00845A7E">
        <w:rPr>
          <w:lang w:val="en-US"/>
        </w:rPr>
        <w:t>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8124F8">
        <w:rPr>
          <w:lang w:val="en-US"/>
        </w:rPr>
        <w:t>,</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900C18">
        <w:rPr>
          <w:lang w:val="en-US"/>
        </w:rPr>
        <w:t xml:space="preserve"> (Cowell 2011, 69)</w:t>
      </w:r>
      <w:r w:rsidR="00676E3F" w:rsidRPr="00676E3F">
        <w:rPr>
          <w:lang w:val="en-US"/>
        </w:rPr>
        <w: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w:t>
      </w:r>
      <w:r w:rsidR="004F6B72">
        <w:rPr>
          <w:lang w:val="en-US"/>
        </w:rPr>
        <w:t xml:space="preserve">is </w:t>
      </w:r>
      <w:r w:rsidR="004F6B72" w:rsidRPr="00676E3F">
        <w:rPr>
          <w:lang w:val="en-US"/>
        </w:rPr>
        <w:t>derive</w:t>
      </w:r>
      <w:r w:rsidR="004F6B72">
        <w:rPr>
          <w:lang w:val="en-US"/>
        </w:rPr>
        <w:t>d</w:t>
      </w:r>
      <w:r w:rsidR="004F6B72" w:rsidRPr="00676E3F">
        <w:rPr>
          <w:lang w:val="en-US"/>
        </w:rPr>
        <w:t xml:space="preserve"> </w:t>
      </w:r>
      <w:r w:rsidR="00676E3F" w:rsidRPr="00676E3F">
        <w:rPr>
          <w:lang w:val="en-US"/>
        </w:rPr>
        <w:t>from</w:t>
      </w:r>
      <w:r w:rsidR="0006599C">
        <w:rPr>
          <w:lang w:val="en-US"/>
        </w:rPr>
        <w:t xml:space="preserve"> </w:t>
      </w:r>
      <w:r w:rsidR="004F6B72">
        <w:rPr>
          <w:lang w:val="en-US"/>
        </w:rPr>
        <w:t>a</w:t>
      </w:r>
      <w:r w:rsidR="004F6B72" w:rsidRPr="00676E3F">
        <w:rPr>
          <w:lang w:val="en-US"/>
        </w:rPr>
        <w:t xml:space="preserve"> </w:t>
      </w:r>
      <w:r w:rsidR="00676E3F" w:rsidRPr="00141B1B">
        <w:rPr>
          <w:i/>
          <w:lang w:val="en-US"/>
        </w:rPr>
        <w:t>social welfare function</w:t>
      </w:r>
      <w:r w:rsidR="00676E3F" w:rsidRPr="00676E3F">
        <w:rPr>
          <w:lang w:val="en-US"/>
        </w:rPr>
        <w:t>. Atkinson (1975</w:t>
      </w:r>
      <w:proofErr w:type="gramStart"/>
      <w:r w:rsidR="00504E29">
        <w:rPr>
          <w:lang w:val="en-US"/>
        </w:rPr>
        <w:t>,</w:t>
      </w:r>
      <w:r w:rsidR="00676E3F" w:rsidRPr="00676E3F">
        <w:rPr>
          <w:lang w:val="en-US"/>
        </w:rPr>
        <w:t>47</w:t>
      </w:r>
      <w:proofErr w:type="gramEnd"/>
      <w:r w:rsidR="00676E3F" w:rsidRPr="00676E3F">
        <w:rPr>
          <w:lang w:val="en-US"/>
        </w:rPr>
        <w:t>) noted that inequality “cannot, in general, be measured without introducing social judgments.</w:t>
      </w:r>
      <w:r w:rsidR="00091514">
        <w:rPr>
          <w:lang w:val="en-US"/>
        </w:rPr>
        <w:t>”</w:t>
      </w:r>
      <w:r w:rsidR="00676E3F" w:rsidRPr="00676E3F">
        <w:rPr>
          <w:lang w:val="en-US"/>
        </w:rPr>
        <w:t xml:space="preserve"> Measures such as the Gini coefficient are not purely ‘</w:t>
      </w:r>
      <w:r w:rsidR="008124F8" w:rsidRPr="00676E3F">
        <w:rPr>
          <w:lang w:val="en-US"/>
        </w:rPr>
        <w:t>statistical</w:t>
      </w:r>
      <w:r w:rsidR="008124F8">
        <w:rPr>
          <w:lang w:val="en-US"/>
        </w:rPr>
        <w:t>’</w:t>
      </w:r>
      <w:r w:rsidR="008124F8" w:rsidRPr="00676E3F">
        <w:rPr>
          <w:lang w:val="en-US"/>
        </w:rPr>
        <w:t xml:space="preserve"> </w:t>
      </w:r>
      <w:r w:rsidR="00676E3F" w:rsidRPr="00676E3F">
        <w:rPr>
          <w:lang w:val="en-US"/>
        </w:rPr>
        <w:t>and they embody implicit judgments about the weight to be attached to inequality at different points on the income scale</w:t>
      </w:r>
      <w:r w:rsidR="00D3790B">
        <w:rPr>
          <w:lang w:val="en-US"/>
        </w:rPr>
        <w:t xml:space="preserve"> (</w:t>
      </w:r>
      <w:r w:rsidR="009C28A0">
        <w:rPr>
          <w:lang w:val="en-US"/>
        </w:rPr>
        <w:t xml:space="preserve">i.e. </w:t>
      </w:r>
      <w:r w:rsidR="00D3790B">
        <w:rPr>
          <w:lang w:val="en-US"/>
        </w:rPr>
        <w:t>sensitivity in the middle of the distribution</w:t>
      </w:r>
      <w:r w:rsidR="00122E28">
        <w:rPr>
          <w:lang w:val="en-US"/>
        </w:rPr>
        <w:t>)</w:t>
      </w:r>
      <w:r w:rsidR="00676E3F" w:rsidRPr="00676E3F">
        <w:rPr>
          <w:lang w:val="en-US"/>
        </w:rPr>
        <w:t>. Therefore,</w:t>
      </w:r>
      <w:r w:rsidR="001232D9">
        <w:rPr>
          <w:lang w:val="en-US"/>
        </w:rPr>
        <w:t xml:space="preserve"> </w:t>
      </w:r>
      <w:r w:rsidR="008124F8">
        <w:rPr>
          <w:lang w:val="en-US"/>
        </w:rPr>
        <w:t xml:space="preserve">the Atkinson </w:t>
      </w:r>
      <w:r w:rsidR="001232D9">
        <w:rPr>
          <w:lang w:val="en-US"/>
        </w:rPr>
        <w:t>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w:t>
      </w:r>
      <w:r w:rsidR="008124F8" w:rsidRPr="00676E3F">
        <w:rPr>
          <w:lang w:val="en-US"/>
        </w:rPr>
        <w:t>lowest</w:t>
      </w:r>
      <w:r w:rsidR="008124F8">
        <w:rPr>
          <w:lang w:val="en-US"/>
        </w:rPr>
        <w:t>-</w:t>
      </w:r>
      <w:r w:rsidR="00676E3F" w:rsidRPr="00676E3F">
        <w:rPr>
          <w:lang w:val="en-US"/>
        </w:rPr>
        <w:t xml:space="preserve">income group). </w:t>
      </w:r>
      <w:r w:rsidR="008327C0" w:rsidRPr="00402BE3">
        <w:rPr>
          <w:lang w:val="en-US"/>
        </w:rPr>
        <w:t>One obstacle to using this measure is that the research must actively choose, and thus justify, their choice of sensitivity parameter</w:t>
      </w:r>
      <w:r w:rsidR="00E00870">
        <w:rPr>
          <w:lang w:val="en-US"/>
        </w:rPr>
        <w:t xml:space="preserve">.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w:t>
      </w:r>
      <w:r w:rsidR="001C4875">
        <w:rPr>
          <w:lang w:val="en-US"/>
        </w:rPr>
        <w:t xml:space="preserve"> </w:t>
      </w:r>
      <w:r w:rsidR="007E5EFB">
        <w:rPr>
          <w:lang w:val="en-US"/>
        </w:rPr>
        <w:t>i</w:t>
      </w:r>
      <w:r w:rsidR="007E5EFB" w:rsidRPr="00676E3F">
        <w:rPr>
          <w:lang w:val="en-US"/>
        </w:rPr>
        <w:t>ndex</w:t>
      </w:r>
      <w:r w:rsidR="00676E3F" w:rsidRPr="00676E3F">
        <w:rPr>
          <w:lang w:val="en-US"/>
        </w:rPr>
        <w:t>) incorporate a sensitivity parameter that varies in the weight given to</w:t>
      </w:r>
      <w:r w:rsidR="00572F02">
        <w:rPr>
          <w:lang w:val="en-US"/>
        </w:rPr>
        <w:t xml:space="preserve"> different</w:t>
      </w:r>
      <w:r w:rsidR="00676E3F" w:rsidRPr="00676E3F">
        <w:rPr>
          <w:lang w:val="en-US"/>
        </w:rPr>
        <w:t xml:space="preserve"> parts of the income spectrum. A beneficial property of </w:t>
      </w:r>
      <w:r w:rsidR="001C4875">
        <w:rPr>
          <w:lang w:val="en-US"/>
        </w:rPr>
        <w:t>i</w:t>
      </w:r>
      <w:r w:rsidR="001C4875" w:rsidRPr="00676E3F">
        <w:rPr>
          <w:lang w:val="en-US"/>
        </w:rPr>
        <w:t>nformation theory</w:t>
      </w:r>
      <w:r w:rsidR="001C4875">
        <w:rPr>
          <w:lang w:val="en-US"/>
        </w:rPr>
        <w:t>-</w:t>
      </w:r>
      <w:r w:rsidR="00676E3F" w:rsidRPr="00676E3F">
        <w:rPr>
          <w:lang w:val="en-US"/>
        </w:rPr>
        <w:t>based measure</w:t>
      </w:r>
      <w:r w:rsidR="001C4875">
        <w:rPr>
          <w:lang w:val="en-US"/>
        </w:rPr>
        <w:t>s</w:t>
      </w:r>
      <w:r w:rsidR="00676E3F" w:rsidRPr="00676E3F">
        <w:rPr>
          <w:lang w:val="en-US"/>
        </w:rPr>
        <w:t xml:space="preserve"> is that they are decomposable; that is, they can be broken down </w:t>
      </w:r>
      <w:r w:rsidR="001C4875">
        <w:rPr>
          <w:lang w:val="en-US"/>
        </w:rPr>
        <w:t>in</w:t>
      </w:r>
      <w:r w:rsidR="00676E3F" w:rsidRPr="00676E3F">
        <w:rPr>
          <w:lang w:val="en-US"/>
        </w:rPr>
        <w:t>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0F895D03" w:rsidR="001D27D7" w:rsidRDefault="00361A2D" w:rsidP="004876AF">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 xml:space="preserve">nson (1970) </w:t>
      </w:r>
      <w:r w:rsidR="001C4875">
        <w:rPr>
          <w:lang w:val="en-US"/>
        </w:rPr>
        <w:t>and</w:t>
      </w:r>
      <w:r w:rsidR="001C4875" w:rsidRPr="00141B1B">
        <w:rPr>
          <w:lang w:val="en-US"/>
        </w:rPr>
        <w:t xml:space="preserve"> </w:t>
      </w:r>
      <w:r w:rsidR="004F4785" w:rsidRPr="00141B1B">
        <w:rPr>
          <w:lang w:val="en-US"/>
        </w:rPr>
        <w:t>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w:t>
      </w:r>
      <w:r w:rsidR="00A301E6">
        <w:rPr>
          <w:lang w:val="en-US"/>
        </w:rPr>
        <w:t>,</w:t>
      </w:r>
      <w:r w:rsidR="00141B1B" w:rsidRPr="00141B1B">
        <w:rPr>
          <w:lang w:val="en-US"/>
        </w:rPr>
        <w:t xml:space="preserve">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w:t>
      </w:r>
      <w:r w:rsidR="00A301E6">
        <w:rPr>
          <w:lang w:val="en-US"/>
        </w:rPr>
        <w:t>,</w:t>
      </w:r>
      <w:r w:rsidR="00141B1B" w:rsidRPr="00141B1B">
        <w:rPr>
          <w:lang w:val="en-US"/>
        </w:rPr>
        <w:t xml:space="preserve">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w:t>
      </w:r>
      <w:proofErr w:type="gramStart"/>
      <w:r w:rsidR="00504E29">
        <w:rPr>
          <w:lang w:val="en-US"/>
        </w:rPr>
        <w:t>,</w:t>
      </w:r>
      <w:r w:rsidR="00141B1B" w:rsidRPr="00141B1B">
        <w:rPr>
          <w:lang w:val="en-US"/>
        </w:rPr>
        <w:t>62</w:t>
      </w:r>
      <w:proofErr w:type="gramEnd"/>
      <w:r w:rsidR="00141B1B" w:rsidRPr="00141B1B">
        <w:rPr>
          <w:lang w:val="en-US"/>
        </w:rPr>
        <w:t xml:space="preserve">) suggest paying attention to the middle, </w:t>
      </w:r>
      <w:r w:rsidR="004F4785">
        <w:rPr>
          <w:lang w:val="en-US"/>
        </w:rPr>
        <w:t>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1" w:name="_Ref406405239"/>
      <w:bookmarkStart w:id="12" w:name="_Toc406505788"/>
      <w:r w:rsidRPr="00A04E33">
        <w:rPr>
          <w:lang w:val="en-US"/>
        </w:rPr>
        <w:t xml:space="preserve">Statistical </w:t>
      </w:r>
      <w:r w:rsidR="002B69C3">
        <w:rPr>
          <w:lang w:val="en-US"/>
        </w:rPr>
        <w:t>u</w:t>
      </w:r>
      <w:r w:rsidRPr="00A04E33">
        <w:rPr>
          <w:lang w:val="en-US"/>
        </w:rPr>
        <w:t>nits</w:t>
      </w:r>
      <w:bookmarkEnd w:id="11"/>
      <w:bookmarkEnd w:id="12"/>
    </w:p>
    <w:p w14:paraId="47E640C9" w14:textId="2A2FA7A6" w:rsidR="001D27D7" w:rsidRPr="00676E3F" w:rsidRDefault="00460F6B" w:rsidP="004876AF">
      <w:pPr>
        <w:jc w:val="both"/>
        <w:rPr>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A04E33">
        <w:rPr>
          <w:lang w:val="en-US"/>
        </w:rPr>
        <w:t xml:space="preserve">A </w:t>
      </w:r>
      <w:r w:rsidR="00722C23">
        <w:rPr>
          <w:lang w:val="en-US"/>
        </w:rPr>
        <w:t xml:space="preserve">household is defined </w:t>
      </w:r>
      <w:r w:rsidR="001C4875">
        <w:rPr>
          <w:lang w:val="en-US"/>
        </w:rPr>
        <w:t xml:space="preserve">as </w:t>
      </w:r>
      <w:r w:rsidR="001D27D7" w:rsidRPr="00676E3F">
        <w:rPr>
          <w:lang w:val="en-US"/>
        </w:rPr>
        <w:t xml:space="preserve">all persons </w:t>
      </w:r>
      <w:r w:rsidR="008327C0">
        <w:rPr>
          <w:lang w:val="en-US"/>
        </w:rPr>
        <w:t>living in one housing unit</w:t>
      </w:r>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household income </w:t>
      </w:r>
      <w:r w:rsidR="001D27D7" w:rsidRPr="00676E3F">
        <w:rPr>
          <w:lang w:val="en-US"/>
        </w:rPr>
        <w:lastRenderedPageBreak/>
        <w:t xml:space="preserve">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74F52DF" w14:textId="1FE5C82F" w:rsidR="00676E3F" w:rsidRDefault="003174A7" w:rsidP="00676E3F">
      <w:pPr>
        <w:pStyle w:val="berschrift2"/>
        <w:rPr>
          <w:lang w:val="en-US"/>
        </w:rPr>
      </w:pPr>
      <w:bookmarkStart w:id="13" w:name="_Ref422236095"/>
      <w:r>
        <w:rPr>
          <w:lang w:val="en-US"/>
        </w:rPr>
        <w:t xml:space="preserve">Population </w:t>
      </w:r>
      <w:r w:rsidR="002B69C3">
        <w:rPr>
          <w:lang w:val="en-US"/>
        </w:rPr>
        <w:t>c</w:t>
      </w:r>
      <w:r>
        <w:rPr>
          <w:lang w:val="en-US"/>
        </w:rPr>
        <w:t>overage</w:t>
      </w:r>
      <w:bookmarkEnd w:id="13"/>
    </w:p>
    <w:p w14:paraId="37DC4537" w14:textId="4869122E" w:rsidR="00B14648" w:rsidRPr="00EB2518" w:rsidRDefault="00B2353A" w:rsidP="004876AF">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proofErr w:type="gramStart"/>
      <w:r w:rsidR="00504E29">
        <w:rPr>
          <w:szCs w:val="19"/>
          <w:lang w:val="en-US"/>
        </w:rPr>
        <w:t>,</w:t>
      </w:r>
      <w:r w:rsidR="0089798D" w:rsidRPr="001D27D7">
        <w:rPr>
          <w:szCs w:val="19"/>
          <w:lang w:val="en-US"/>
        </w:rPr>
        <w:t>93</w:t>
      </w:r>
      <w:proofErr w:type="gramEnd"/>
      <w:r w:rsidR="0089798D" w:rsidRPr="001D27D7">
        <w:rPr>
          <w:szCs w:val="19"/>
          <w:lang w:val="en-US"/>
        </w:rPr>
        <w:t xml:space="preserve">).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01EB59A3" w:rsidR="00B14648" w:rsidRDefault="00B14648" w:rsidP="00B14648">
      <w:pPr>
        <w:pStyle w:val="berschrift1"/>
        <w:rPr>
          <w:lang w:val="en-US"/>
        </w:rPr>
      </w:pPr>
      <w:bookmarkStart w:id="14" w:name="_Ref399330540"/>
      <w:bookmarkStart w:id="15" w:name="_Toc406505790"/>
      <w:r w:rsidRPr="00B14648">
        <w:rPr>
          <w:lang w:val="en-US"/>
        </w:rPr>
        <w:t xml:space="preserve">Comparison of tax data and survey data – overview of advantages and </w:t>
      </w:r>
      <w:bookmarkEnd w:id="14"/>
      <w:bookmarkEnd w:id="15"/>
      <w:r w:rsidR="00E04CB6">
        <w:rPr>
          <w:lang w:val="en-US"/>
        </w:rPr>
        <w:t>disadvantages</w:t>
      </w:r>
    </w:p>
    <w:p w14:paraId="09876D70" w14:textId="1E2CDF53"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281B6F">
        <w:rPr>
          <w:rFonts w:ascii="Lucida Sans" w:hAnsi="Lucida Sans"/>
          <w:sz w:val="19"/>
          <w:szCs w:val="19"/>
          <w:lang w:val="en-US"/>
        </w:rPr>
        <w:t xml:space="preserve">a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ds a fifth dimension</w:t>
      </w:r>
      <w:r w:rsidR="003239C5">
        <w:rPr>
          <w:rFonts w:ascii="Lucida Sans" w:hAnsi="Lucida Sans"/>
          <w:sz w:val="19"/>
          <w:szCs w:val="19"/>
          <w:lang w:val="en-US"/>
        </w:rPr>
        <w:t xml:space="preserve"> of</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00E87C29">
        <w:rPr>
          <w:rFonts w:ascii="Lucida Sans" w:hAnsi="Lucida Sans"/>
          <w:i/>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 xml:space="preserve">possibilities </w:t>
      </w:r>
      <w:r w:rsidR="003239C5">
        <w:rPr>
          <w:rFonts w:ascii="Lucida Sans" w:hAnsi="Lucida Sans"/>
          <w:sz w:val="19"/>
          <w:szCs w:val="19"/>
          <w:lang w:val="en-US"/>
        </w:rPr>
        <w:t xml:space="preserve">of </w:t>
      </w:r>
      <w:r w:rsidR="00D5668A">
        <w:rPr>
          <w:rFonts w:ascii="Lucida Sans" w:hAnsi="Lucida Sans"/>
          <w:sz w:val="19"/>
          <w:szCs w:val="19"/>
          <w:lang w:val="en-US"/>
        </w:rPr>
        <w:t>meet</w:t>
      </w:r>
      <w:r w:rsidR="003239C5">
        <w:rPr>
          <w:rFonts w:ascii="Lucida Sans" w:hAnsi="Lucida Sans"/>
          <w:sz w:val="19"/>
          <w:szCs w:val="19"/>
          <w:lang w:val="en-US"/>
        </w:rPr>
        <w:t>ing</w:t>
      </w:r>
      <w:r w:rsidR="00D5668A">
        <w:rPr>
          <w:rFonts w:ascii="Lucida Sans" w:hAnsi="Lucida Sans"/>
          <w:sz w:val="19"/>
          <w:szCs w:val="19"/>
          <w:lang w:val="en-US"/>
        </w:rPr>
        <w:t xml:space="preserve">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w:t>
      </w:r>
      <w:r w:rsidR="003239C5" w:rsidRPr="00D5668A">
        <w:rPr>
          <w:rFonts w:ascii="Lucida Sans" w:hAnsi="Lucida Sans"/>
          <w:sz w:val="19"/>
          <w:szCs w:val="19"/>
          <w:lang w:val="en-US"/>
        </w:rPr>
        <w:t>o</w:t>
      </w:r>
      <w:r w:rsidR="003239C5">
        <w:rPr>
          <w:rFonts w:ascii="Lucida Sans" w:hAnsi="Lucida Sans"/>
          <w:sz w:val="19"/>
          <w:szCs w:val="19"/>
          <w:lang w:val="en-US"/>
        </w:rPr>
        <w:t>f</w:t>
      </w:r>
      <w:r w:rsidR="003239C5" w:rsidRPr="00D5668A">
        <w:rPr>
          <w:rFonts w:ascii="Lucida Sans" w:hAnsi="Lucida Sans"/>
          <w:sz w:val="19"/>
          <w:szCs w:val="19"/>
          <w:lang w:val="en-US"/>
        </w:rPr>
        <w:t xml:space="preserve"> </w:t>
      </w:r>
      <w:r w:rsidR="00D5668A" w:rsidRPr="00D5668A">
        <w:rPr>
          <w:rFonts w:ascii="Lucida Sans" w:hAnsi="Lucida Sans"/>
          <w:sz w:val="19"/>
          <w:szCs w:val="19"/>
          <w:lang w:val="en-US"/>
        </w:rPr>
        <w:t>individual tax subjects collected by tax authorities as part of taxing procedures.</w:t>
      </w:r>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16" w:name="_Ref422330000"/>
      <w:bookmarkStart w:id="17"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16"/>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7"/>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3087E3BC"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w:t>
            </w:r>
            <w:r w:rsidR="00147C01">
              <w:rPr>
                <w:rFonts w:eastAsia="Times New Roman"/>
                <w:color w:val="000000"/>
                <w:szCs w:val="19"/>
                <w:lang w:val="en-US" w:eastAsia="de-CH"/>
              </w:rPr>
              <w:t>,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6C95886A" w:rsidR="003174A7" w:rsidRPr="00763E00" w:rsidRDefault="003239C5"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s</w:t>
            </w:r>
            <w:r w:rsidRPr="00763E00">
              <w:rPr>
                <w:rFonts w:eastAsia="Times New Roman"/>
                <w:color w:val="000000"/>
                <w:szCs w:val="19"/>
                <w:lang w:val="en-US" w:eastAsia="de-CH"/>
              </w:rPr>
              <w:t>hort</w:t>
            </w:r>
            <w:r>
              <w:rPr>
                <w:rFonts w:eastAsia="Times New Roman"/>
                <w:color w:val="000000"/>
                <w:szCs w:val="19"/>
                <w:lang w:val="en-US" w:eastAsia="de-CH"/>
              </w:rPr>
              <w:t xml:space="preserve"> </w:t>
            </w:r>
            <w:r w:rsidR="00147C01">
              <w:rPr>
                <w:rFonts w:eastAsia="Times New Roman"/>
                <w:color w:val="000000"/>
                <w:szCs w:val="19"/>
                <w:lang w:val="en-US" w:eastAsia="de-CH"/>
              </w:rPr>
              <w:t>periods</w:t>
            </w:r>
          </w:p>
        </w:tc>
      </w:tr>
    </w:tbl>
    <w:p w14:paraId="3BB7B13B" w14:textId="61302365" w:rsidR="00E87C29" w:rsidRDefault="00B14648" w:rsidP="004876AF">
      <w:pPr>
        <w:pStyle w:val="indent"/>
        <w:jc w:val="both"/>
        <w:rPr>
          <w:rFonts w:ascii="Lucida Sans" w:hAnsi="Lucida Sans"/>
          <w:sz w:val="19"/>
          <w:szCs w:val="19"/>
          <w:lang w:val="en-US"/>
        </w:rPr>
      </w:pPr>
      <w:r w:rsidRPr="00B14648">
        <w:rPr>
          <w:rFonts w:ascii="Lucida Sans" w:hAnsi="Lucida Sans"/>
          <w:sz w:val="19"/>
          <w:szCs w:val="19"/>
          <w:lang w:val="en-US"/>
        </w:rPr>
        <w:t>With tax data</w:t>
      </w:r>
      <w:r w:rsidR="003239C5">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 xml:space="preserve">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w:t>
      </w:r>
      <w:r w:rsidR="003239C5">
        <w:rPr>
          <w:rFonts w:ascii="Lucida Sans" w:hAnsi="Lucida Sans"/>
          <w:sz w:val="19"/>
          <w:szCs w:val="19"/>
          <w:lang w:val="en-US"/>
        </w:rPr>
        <w:t>s</w:t>
      </w:r>
      <w:r w:rsidRPr="00B14648">
        <w:rPr>
          <w:rFonts w:ascii="Lucida Sans" w:hAnsi="Lucida Sans"/>
          <w:sz w:val="19"/>
          <w:szCs w:val="19"/>
          <w:lang w:val="en-US"/>
        </w:rPr>
        <w:t xml:space="preserv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w:t>
      </w:r>
      <w:r w:rsidR="003239C5">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3239C5">
        <w:rPr>
          <w:rFonts w:ascii="Lucida Sans" w:hAnsi="Lucida Sans"/>
          <w:sz w:val="19"/>
          <w:szCs w:val="19"/>
          <w:lang w:val="en-US"/>
        </w:rPr>
        <w:t xml:space="preserve">of </w:t>
      </w:r>
      <w:r w:rsidR="00F163B9">
        <w:rPr>
          <w:rFonts w:ascii="Lucida Sans" w:hAnsi="Lucida Sans"/>
          <w:sz w:val="19"/>
          <w:szCs w:val="19"/>
          <w:lang w:val="en-US"/>
        </w:rPr>
        <w:t>do</w:t>
      </w:r>
      <w:r w:rsidR="003239C5">
        <w:rPr>
          <w:rFonts w:ascii="Lucida Sans" w:hAnsi="Lucida Sans"/>
          <w:sz w:val="19"/>
          <w:szCs w:val="19"/>
          <w:lang w:val="en-US"/>
        </w:rPr>
        <w:t>ing</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w:t>
      </w:r>
      <w:r w:rsidR="00504E29">
        <w:rPr>
          <w:rFonts w:ascii="Lucida Sans" w:hAnsi="Lucida Sans"/>
          <w:sz w:val="19"/>
          <w:szCs w:val="19"/>
          <w:lang w:val="en-US"/>
        </w:rPr>
        <w:t>Researchers</w:t>
      </w:r>
      <w:r w:rsidR="00E87C29">
        <w:rPr>
          <w:rFonts w:ascii="Lucida Sans" w:hAnsi="Lucida Sans"/>
          <w:sz w:val="19"/>
          <w:szCs w:val="19"/>
          <w:lang w:val="en-US"/>
        </w:rPr>
        <w:t xml:space="preserve"> therefore are only able to </w:t>
      </w:r>
      <w:r w:rsidR="00E87C29">
        <w:rPr>
          <w:rFonts w:ascii="Lucida Sans" w:hAnsi="Lucida Sans"/>
          <w:sz w:val="19"/>
          <w:szCs w:val="19"/>
          <w:lang w:val="en-US"/>
        </w:rPr>
        <w:lastRenderedPageBreak/>
        <w:t>analyze</w:t>
      </w:r>
      <w:r w:rsidRPr="00B14648">
        <w:rPr>
          <w:rFonts w:ascii="Lucida Sans" w:hAnsi="Lucida Sans"/>
          <w:sz w:val="19"/>
          <w:szCs w:val="19"/>
          <w:lang w:val="en-US"/>
        </w:rPr>
        <w:t xml:space="preserve"> </w:t>
      </w:r>
      <w:r w:rsidR="00E87C29">
        <w:rPr>
          <w:rFonts w:ascii="Lucida Sans" w:hAnsi="Lucida Sans"/>
          <w:sz w:val="19"/>
          <w:szCs w:val="19"/>
          <w:lang w:val="en-US"/>
        </w:rPr>
        <w:t>the distribution of</w:t>
      </w:r>
      <w:r w:rsidRPr="00B14648">
        <w:rPr>
          <w:rFonts w:ascii="Lucida Sans" w:hAnsi="Lucida Sans"/>
          <w:sz w:val="19"/>
          <w:szCs w:val="19"/>
          <w:lang w:val="en-US"/>
        </w:rPr>
        <w:t xml:space="preserve"> </w:t>
      </w:r>
      <w:r w:rsidR="00BF4F1D">
        <w:rPr>
          <w:rFonts w:ascii="Lucida Sans" w:hAnsi="Lucida Sans"/>
          <w:sz w:val="19"/>
          <w:szCs w:val="19"/>
          <w:lang w:val="en-US"/>
        </w:rPr>
        <w:t xml:space="preserve">either </w:t>
      </w:r>
      <w:r w:rsidRPr="00B14648">
        <w:rPr>
          <w:rFonts w:ascii="Lucida Sans" w:hAnsi="Lucida Sans"/>
          <w:sz w:val="19"/>
          <w:szCs w:val="19"/>
          <w:lang w:val="en-US"/>
        </w:rPr>
        <w:t>income or wealth</w:t>
      </w:r>
      <w:r w:rsidR="00F163B9">
        <w:rPr>
          <w:rFonts w:ascii="Lucida Sans" w:hAnsi="Lucida Sans"/>
          <w:sz w:val="19"/>
          <w:szCs w:val="19"/>
          <w:lang w:val="en-US"/>
        </w:rPr>
        <w:t>, but not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w:t>
      </w:r>
      <w:r w:rsidR="003239C5">
        <w:rPr>
          <w:rFonts w:ascii="Lucida Sans" w:hAnsi="Lucida Sans"/>
          <w:sz w:val="19"/>
          <w:szCs w:val="19"/>
          <w:lang w:val="en-US"/>
        </w:rPr>
        <w:t>entirely</w:t>
      </w:r>
      <w:r w:rsidR="0077733B">
        <w:rPr>
          <w:rFonts w:ascii="Lucida Sans" w:hAnsi="Lucida Sans"/>
          <w:sz w:val="19"/>
          <w:szCs w:val="19"/>
          <w:lang w:val="en-US"/>
        </w:rPr>
        <w:t xml:space="preserve">.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3239C5" w:rsidRPr="00B14648">
        <w:rPr>
          <w:rFonts w:ascii="Lucida Sans" w:hAnsi="Lucida Sans"/>
          <w:sz w:val="19"/>
          <w:szCs w:val="19"/>
          <w:lang w:val="en-US"/>
        </w:rPr>
        <w:t>tax</w:t>
      </w:r>
      <w:r w:rsidR="003239C5">
        <w:rPr>
          <w:rFonts w:ascii="Lucida Sans" w:hAnsi="Lucida Sans"/>
          <w:sz w:val="19"/>
          <w:szCs w:val="19"/>
          <w:lang w:val="en-US"/>
        </w:rPr>
        <w:t>-</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w:t>
      </w:r>
      <w:r w:rsidR="003239C5">
        <w:rPr>
          <w:rFonts w:ascii="Lucida Sans" w:hAnsi="Lucida Sans"/>
          <w:sz w:val="19"/>
          <w:szCs w:val="19"/>
          <w:lang w:val="en-US"/>
        </w:rPr>
        <w:t>,</w:t>
      </w:r>
      <w:r w:rsidR="00BC07A1">
        <w:rPr>
          <w:rFonts w:ascii="Lucida Sans" w:hAnsi="Lucida Sans"/>
          <w:sz w:val="19"/>
          <w:szCs w:val="19"/>
          <w:lang w:val="en-US"/>
        </w:rPr>
        <w:t xml:space="preserve">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look at </w:t>
      </w:r>
      <w:r w:rsidR="003239C5">
        <w:rPr>
          <w:rFonts w:ascii="Lucida Sans" w:hAnsi="Lucida Sans"/>
          <w:sz w:val="19"/>
          <w:szCs w:val="19"/>
          <w:lang w:val="en-US"/>
        </w:rPr>
        <w:t xml:space="preserve">neither </w:t>
      </w:r>
      <w:r w:rsidR="00BC07A1">
        <w:rPr>
          <w:rFonts w:ascii="Lucida Sans" w:hAnsi="Lucida Sans"/>
          <w:sz w:val="19"/>
          <w:szCs w:val="19"/>
          <w:lang w:val="en-US"/>
        </w:rPr>
        <w:t xml:space="preserve">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w:t>
      </w:r>
      <w:commentRangeStart w:id="18"/>
      <w:r w:rsidR="00F21B4B">
        <w:rPr>
          <w:rFonts w:ascii="Lucida Sans" w:hAnsi="Lucida Sans"/>
          <w:sz w:val="19"/>
          <w:szCs w:val="19"/>
          <w:lang w:val="en-US"/>
        </w:rPr>
        <w:t xml:space="preserve">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commentRangeEnd w:id="18"/>
      <w:r w:rsidR="00DA55EC">
        <w:rPr>
          <w:rStyle w:val="Kommentarzeichen"/>
          <w:rFonts w:ascii="Lucida Sans" w:eastAsia="Lucida Sans" w:hAnsi="Lucida Sans"/>
          <w:lang w:eastAsia="en-US"/>
        </w:rPr>
        <w:commentReference w:id="18"/>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t>
      </w:r>
      <w:r w:rsidR="00F76E58">
        <w:rPr>
          <w:rFonts w:ascii="Lucida Sans" w:hAnsi="Lucida Sans"/>
          <w:sz w:val="19"/>
          <w:szCs w:val="19"/>
          <w:lang w:val="en-US"/>
        </w:rPr>
        <w:t>with</w:t>
      </w:r>
      <w:r w:rsidR="00E87C29">
        <w:rPr>
          <w:rFonts w:ascii="Lucida Sans" w:hAnsi="Lucida Sans"/>
          <w:sz w:val="19"/>
          <w:szCs w:val="19"/>
          <w:lang w:val="en-US"/>
        </w:rPr>
        <w:t xml:space="preserve"> </w:t>
      </w:r>
      <w:r w:rsidR="00D5668A">
        <w:rPr>
          <w:rFonts w:ascii="Lucida Sans" w:hAnsi="Lucida Sans"/>
          <w:sz w:val="19"/>
          <w:szCs w:val="19"/>
          <w:lang w:val="en-US"/>
        </w:rPr>
        <w:t xml:space="preserve">micro tax data. If income and wealth </w:t>
      </w:r>
      <w:r w:rsidR="003239C5">
        <w:rPr>
          <w:rFonts w:ascii="Lucida Sans" w:hAnsi="Lucida Sans"/>
          <w:sz w:val="19"/>
          <w:szCs w:val="19"/>
          <w:lang w:val="en-US"/>
        </w:rPr>
        <w:t xml:space="preserve">are </w:t>
      </w:r>
      <w:r w:rsidR="00D5668A">
        <w:rPr>
          <w:rFonts w:ascii="Lucida Sans" w:hAnsi="Lucida Sans"/>
          <w:sz w:val="19"/>
          <w:szCs w:val="19"/>
          <w:lang w:val="en-US"/>
        </w:rPr>
        <w:t>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w:t>
      </w:r>
      <w:r w:rsidR="003239C5">
        <w:rPr>
          <w:rFonts w:ascii="Lucida Sans" w:hAnsi="Lucida Sans"/>
          <w:sz w:val="19"/>
          <w:szCs w:val="19"/>
          <w:lang w:val="en-US"/>
        </w:rPr>
        <w:t>flexibly</w:t>
      </w:r>
      <w:r w:rsidR="00D5668A">
        <w:rPr>
          <w:rFonts w:ascii="Lucida Sans" w:hAnsi="Lucida Sans"/>
          <w:sz w:val="19"/>
          <w:szCs w:val="19"/>
          <w:lang w:val="en-US"/>
        </w:rPr>
        <w:t xml:space="preserve">, because </w:t>
      </w:r>
      <w:r w:rsidR="009B0176">
        <w:rPr>
          <w:rFonts w:ascii="Lucida Sans" w:hAnsi="Lucida Sans"/>
          <w:sz w:val="19"/>
          <w:szCs w:val="19"/>
          <w:lang w:val="en-US"/>
        </w:rPr>
        <w:t xml:space="preserve">individual tax data contain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 xml:space="preserve">etailed information on consumption is still missing. </w:t>
      </w:r>
      <w:r w:rsidR="008327C0" w:rsidRPr="008327C0">
        <w:rPr>
          <w:rFonts w:ascii="Lucida Sans" w:hAnsi="Lucida Sans"/>
          <w:sz w:val="19"/>
          <w:szCs w:val="19"/>
          <w:lang w:val="en-US"/>
        </w:rPr>
        <w:t>Nonetheless, with respect</w:t>
      </w:r>
      <w:r w:rsidR="008327C0">
        <w:rPr>
          <w:rFonts w:ascii="Lucida Sans" w:hAnsi="Lucida Sans"/>
          <w:sz w:val="19"/>
          <w:szCs w:val="19"/>
          <w:lang w:val="en-US"/>
        </w:rPr>
        <w:t xml:space="preserve"> to</w:t>
      </w:r>
      <w:r w:rsidR="008327C0"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p>
    <w:p w14:paraId="539920AD" w14:textId="7F124B8F" w:rsidR="00D6131E" w:rsidRDefault="00D85FDF" w:rsidP="004876AF">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 xml:space="preserve">data </w:t>
      </w:r>
      <w:r w:rsidR="003239C5">
        <w:rPr>
          <w:rFonts w:ascii="Lucida Sans" w:hAnsi="Lucida Sans"/>
          <w:sz w:val="19"/>
          <w:szCs w:val="19"/>
          <w:lang w:val="en-US"/>
        </w:rPr>
        <w:t xml:space="preserve">are </w:t>
      </w:r>
      <w:r w:rsidR="00B978E7">
        <w:rPr>
          <w:rFonts w:ascii="Lucida Sans" w:hAnsi="Lucida Sans"/>
          <w:sz w:val="19"/>
          <w:szCs w:val="19"/>
          <w:lang w:val="en-US"/>
        </w:rPr>
        <w:t>available on</w:t>
      </w:r>
      <w:r w:rsidR="0072037E">
        <w:rPr>
          <w:rFonts w:ascii="Lucida Sans" w:hAnsi="Lucida Sans"/>
          <w:sz w:val="19"/>
          <w:szCs w:val="19"/>
          <w:lang w:val="en-US"/>
        </w:rPr>
        <w:t xml:space="preserve"> the</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w:t>
      </w:r>
      <w:r w:rsidR="003239C5">
        <w:rPr>
          <w:rFonts w:ascii="Lucida Sans" w:hAnsi="Lucida Sans"/>
          <w:sz w:val="19"/>
          <w:szCs w:val="19"/>
          <w:lang w:val="en-US"/>
        </w:rPr>
        <w:t>–</w:t>
      </w:r>
      <w:r w:rsidR="009B0176">
        <w:rPr>
          <w:rFonts w:ascii="Lucida Sans" w:hAnsi="Lucida Sans"/>
          <w:sz w:val="19"/>
          <w:szCs w:val="19"/>
          <w:lang w:val="en-US"/>
        </w:rPr>
        <w:t xml:space="preserve"> </w:t>
      </w:r>
      <w:r w:rsidR="003239C5">
        <w:rPr>
          <w:rFonts w:ascii="Lucida Sans" w:hAnsi="Lucida Sans"/>
          <w:sz w:val="19"/>
          <w:szCs w:val="19"/>
          <w:lang w:val="en-US"/>
        </w:rPr>
        <w:t>as</w:t>
      </w:r>
      <w:r>
        <w:rPr>
          <w:rFonts w:ascii="Lucida Sans" w:hAnsi="Lucida Sans"/>
          <w:sz w:val="19"/>
          <w:szCs w:val="19"/>
          <w:lang w:val="en-US"/>
        </w:rPr>
        <w:t xml:space="preserve"> is </w:t>
      </w:r>
      <w:r w:rsidR="00E87C29">
        <w:rPr>
          <w:rFonts w:ascii="Lucida Sans" w:hAnsi="Lucida Sans"/>
          <w:sz w:val="19"/>
          <w:szCs w:val="19"/>
          <w:lang w:val="en-US"/>
        </w:rPr>
        <w:t xml:space="preserve">commonly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w:t>
      </w:r>
      <w:r w:rsidR="00C35856">
        <w:rPr>
          <w:rFonts w:ascii="Lucida Sans" w:hAnsi="Lucida Sans"/>
          <w:sz w:val="19"/>
          <w:szCs w:val="19"/>
          <w:lang w:val="en-US"/>
        </w:rPr>
        <w:t>by</w:t>
      </w:r>
      <w:r>
        <w:rPr>
          <w:rFonts w:ascii="Lucida Sans" w:hAnsi="Lucida Sans"/>
          <w:sz w:val="19"/>
          <w:szCs w:val="19"/>
          <w:lang w:val="en-US"/>
        </w:rPr>
        <w:t xml:space="preserve"> household</w:t>
      </w:r>
      <w:r w:rsidR="00C35856">
        <w:rPr>
          <w:rFonts w:ascii="Lucida Sans" w:hAnsi="Lucida Sans"/>
          <w:sz w:val="19"/>
          <w:szCs w:val="19"/>
          <w:lang w:val="en-US"/>
        </w:rPr>
        <w:t xml:space="preserve"> characteristics</w:t>
      </w:r>
      <w:r>
        <w:rPr>
          <w:rFonts w:ascii="Lucida Sans" w:hAnsi="Lucida Sans"/>
          <w:sz w:val="19"/>
          <w:szCs w:val="19"/>
          <w:lang w:val="en-US"/>
        </w:rPr>
        <w:t xml:space="preserve">. </w:t>
      </w:r>
      <w:r w:rsidR="00170CA0">
        <w:rPr>
          <w:rFonts w:ascii="Lucida Sans" w:hAnsi="Lucida Sans"/>
          <w:sz w:val="19"/>
          <w:szCs w:val="19"/>
          <w:lang w:val="en-US"/>
        </w:rPr>
        <w:t>However, a</w:t>
      </w:r>
      <w:r>
        <w:rPr>
          <w:rFonts w:ascii="Lucida Sans" w:hAnsi="Lucida Sans"/>
          <w:sz w:val="19"/>
          <w:szCs w:val="19"/>
          <w:lang w:val="en-US"/>
        </w:rPr>
        <w:t xml:space="preserve">ll common measures (like the Gini coefficient or Theil </w:t>
      </w:r>
      <w:r w:rsidR="007E5EFB">
        <w:rPr>
          <w:rFonts w:ascii="Lucida Sans" w:hAnsi="Lucida Sans"/>
          <w:sz w:val="19"/>
          <w:szCs w:val="19"/>
          <w:lang w:val="en-US"/>
        </w:rPr>
        <w:t>index</w:t>
      </w:r>
      <w:r>
        <w:rPr>
          <w:rFonts w:ascii="Lucida Sans" w:hAnsi="Lucida Sans"/>
          <w:sz w:val="19"/>
          <w:szCs w:val="19"/>
          <w:lang w:val="en-US"/>
        </w:rPr>
        <w:t xml:space="preserve">) </w:t>
      </w:r>
      <w:r w:rsidR="00D01CEC">
        <w:rPr>
          <w:rFonts w:ascii="Lucida Sans" w:hAnsi="Lucida Sans"/>
          <w:sz w:val="19"/>
          <w:szCs w:val="19"/>
          <w:lang w:val="en-US"/>
        </w:rPr>
        <w:t xml:space="preserve">can </w:t>
      </w:r>
      <w:r>
        <w:rPr>
          <w:rFonts w:ascii="Lucida Sans" w:hAnsi="Lucida Sans"/>
          <w:sz w:val="19"/>
          <w:szCs w:val="19"/>
          <w:lang w:val="en-US"/>
        </w:rPr>
        <w:t xml:space="preserve">still </w:t>
      </w:r>
      <w:r w:rsidR="00D01CEC">
        <w:rPr>
          <w:rFonts w:ascii="Lucida Sans" w:hAnsi="Lucida Sans"/>
          <w:sz w:val="19"/>
          <w:szCs w:val="19"/>
          <w:lang w:val="en-US"/>
        </w:rPr>
        <w:t>be</w:t>
      </w:r>
      <w:r>
        <w:rPr>
          <w:rFonts w:ascii="Lucida Sans" w:hAnsi="Lucida Sans"/>
          <w:sz w:val="19"/>
          <w:szCs w:val="19"/>
          <w:lang w:val="en-US"/>
        </w:rPr>
        <w:t xml:space="preserve"> calculate</w:t>
      </w:r>
      <w:r w:rsidR="00D01CEC">
        <w:rPr>
          <w:rFonts w:ascii="Lucida Sans" w:hAnsi="Lucida Sans"/>
          <w:sz w:val="19"/>
          <w:szCs w:val="19"/>
          <w:lang w:val="en-US"/>
        </w:rPr>
        <w:t>d</w:t>
      </w:r>
      <w:r>
        <w:rPr>
          <w:rFonts w:ascii="Lucida Sans" w:hAnsi="Lucida Sans"/>
          <w:sz w:val="19"/>
          <w:szCs w:val="19"/>
          <w:lang w:val="en-US"/>
        </w:rPr>
        <w:t xml:space="preserve">, even though calculation can be tedious. </w:t>
      </w:r>
    </w:p>
    <w:p w14:paraId="47DAE80B" w14:textId="799E4347" w:rsidR="00D6131E" w:rsidRDefault="0085464B">
      <w:pPr>
        <w:pStyle w:val="indent"/>
        <w:jc w:val="both"/>
        <w:rPr>
          <w:rFonts w:ascii="Lucida Sans" w:hAnsi="Lucida Sans"/>
          <w:sz w:val="19"/>
          <w:szCs w:val="19"/>
          <w:lang w:val="en-US"/>
        </w:rPr>
      </w:pPr>
      <w:r w:rsidRPr="00504E29">
        <w:rPr>
          <w:rFonts w:ascii="Lucida Sans" w:hAnsi="Lucida Sans"/>
          <w:sz w:val="19"/>
          <w:szCs w:val="19"/>
          <w:lang w:val="en-US"/>
        </w:rPr>
        <w:t xml:space="preserve">A second drawback of tax data is related to </w:t>
      </w:r>
      <w:r w:rsidRPr="00543011">
        <w:rPr>
          <w:rFonts w:ascii="Lucida Sans" w:hAnsi="Lucida Sans"/>
          <w:i/>
          <w:sz w:val="19"/>
          <w:szCs w:val="19"/>
          <w:lang w:val="en-US"/>
        </w:rPr>
        <w:t>statistical units</w:t>
      </w:r>
      <w:r w:rsidR="00B14648" w:rsidRPr="00B14648">
        <w:rPr>
          <w:rFonts w:ascii="Lucida Sans" w:hAnsi="Lucida Sans"/>
          <w:sz w:val="19"/>
          <w:szCs w:val="19"/>
          <w:lang w:val="en-US"/>
        </w:rPr>
        <w:t>.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00B14648" w:rsidRPr="00B14648">
        <w:rPr>
          <w:rFonts w:ascii="Lucida Sans" w:hAnsi="Lucida Sans"/>
          <w:sz w:val="19"/>
          <w:szCs w:val="19"/>
          <w:lang w:val="en-US"/>
        </w:rPr>
        <w:t>households. Indeed</w:t>
      </w:r>
      <w:r w:rsidR="00444567">
        <w:rPr>
          <w:rFonts w:ascii="Lucida Sans" w:hAnsi="Lucida Sans"/>
          <w:sz w:val="19"/>
          <w:szCs w:val="19"/>
          <w:lang w:val="en-US"/>
        </w:rPr>
        <w:t>,</w:t>
      </w:r>
      <w:r w:rsidR="00B14648" w:rsidRPr="00B14648">
        <w:rPr>
          <w:rFonts w:ascii="Lucida Sans" w:hAnsi="Lucida Sans"/>
          <w:sz w:val="19"/>
          <w:szCs w:val="19"/>
          <w:lang w:val="en-US"/>
        </w:rPr>
        <w:t xml:space="preserve"> there are </w:t>
      </w:r>
      <w:r w:rsidR="00D01CEC">
        <w:rPr>
          <w:rFonts w:ascii="Lucida Sans" w:hAnsi="Lucida Sans"/>
          <w:sz w:val="19"/>
          <w:szCs w:val="19"/>
          <w:lang w:val="en-US"/>
        </w:rPr>
        <w:t>situations</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where members of the same household </w:t>
      </w:r>
      <w:r w:rsidR="00444567">
        <w:rPr>
          <w:rFonts w:ascii="Lucida Sans" w:hAnsi="Lucida Sans"/>
          <w:sz w:val="19"/>
          <w:szCs w:val="19"/>
          <w:lang w:val="en-US"/>
        </w:rPr>
        <w:t>submit</w:t>
      </w:r>
      <w:r w:rsidR="00B14648"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chang</w:t>
      </w:r>
      <w:r w:rsidR="00A344B7">
        <w:rPr>
          <w:rFonts w:ascii="Lucida Sans" w:hAnsi="Lucida Sans"/>
          <w:sz w:val="19"/>
          <w:szCs w:val="19"/>
          <w:lang w:val="en-US"/>
        </w:rPr>
        <w:t xml:space="preserve">ing </w:t>
      </w:r>
      <w:r w:rsidR="00361A2D">
        <w:rPr>
          <w:rFonts w:ascii="Lucida Sans" w:hAnsi="Lucida Sans"/>
          <w:sz w:val="19"/>
          <w:szCs w:val="19"/>
          <w:lang w:val="en-US"/>
        </w:rPr>
        <w:t>household</w:t>
      </w:r>
      <w:r w:rsidR="00D01CEC">
        <w:rPr>
          <w:rFonts w:ascii="Lucida Sans" w:hAnsi="Lucida Sans"/>
          <w:sz w:val="19"/>
          <w:szCs w:val="19"/>
          <w:lang w:val="en-US"/>
        </w:rPr>
        <w:t xml:space="preserve"> </w:t>
      </w:r>
      <w:r w:rsidR="00361A2D">
        <w:rPr>
          <w:rFonts w:ascii="Lucida Sans" w:hAnsi="Lucida Sans"/>
          <w:sz w:val="19"/>
          <w:szCs w:val="19"/>
          <w:lang w:val="en-US"/>
        </w:rPr>
        <w:t>structures</w:t>
      </w:r>
      <w:r w:rsidR="00D01CEC">
        <w:rPr>
          <w:rFonts w:ascii="Lucida Sans" w:hAnsi="Lucida Sans"/>
          <w:sz w:val="19"/>
          <w:szCs w:val="19"/>
          <w:lang w:val="en-US"/>
        </w:rPr>
        <w:t>,</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00B14648"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1F53781C" w:rsidR="00D6131E" w:rsidRDefault="008327C0" w:rsidP="0072037E">
      <w:pPr>
        <w:pStyle w:val="indent"/>
        <w:jc w:val="both"/>
        <w:rPr>
          <w:rFonts w:ascii="Lucida Sans" w:hAnsi="Lucida Sans"/>
          <w:sz w:val="19"/>
          <w:szCs w:val="19"/>
          <w:lang w:val="en-US"/>
        </w:rPr>
      </w:pPr>
      <w:r w:rsidRPr="008327C0">
        <w:rPr>
          <w:rFonts w:ascii="Lucida Sans" w:hAnsi="Lucida Sans"/>
          <w:sz w:val="19"/>
          <w:szCs w:val="19"/>
          <w:lang w:val="en-US"/>
        </w:rPr>
        <w:t xml:space="preserve">With respect to </w:t>
      </w:r>
      <w:r w:rsidRPr="008327C0">
        <w:rPr>
          <w:rFonts w:ascii="Lucida Sans" w:hAnsi="Lucida Sans"/>
          <w:i/>
          <w:sz w:val="19"/>
          <w:szCs w:val="19"/>
          <w:lang w:val="en-US"/>
        </w:rPr>
        <w:t>coverage issues</w:t>
      </w:r>
      <w:r w:rsidRPr="008327C0">
        <w:rPr>
          <w:rFonts w:ascii="Lucida Sans" w:hAnsi="Lucida Sans"/>
          <w:sz w:val="19"/>
          <w:szCs w:val="19"/>
          <w:lang w:val="en-US"/>
        </w:rPr>
        <w:t xml:space="preserve"> tax data has a</w:t>
      </w:r>
      <w:r>
        <w:rPr>
          <w:rFonts w:ascii="Lucida Sans" w:hAnsi="Lucida Sans"/>
          <w:sz w:val="19"/>
          <w:szCs w:val="19"/>
          <w:lang w:val="en-US"/>
        </w:rPr>
        <w:t>dvantages and disadvantages</w:t>
      </w:r>
      <w:proofErr w:type="gramStart"/>
      <w:r w:rsidRPr="008327C0">
        <w:rPr>
          <w:rFonts w:ascii="Lucida Sans" w:hAnsi="Lucida Sans"/>
          <w:sz w:val="19"/>
          <w:szCs w:val="19"/>
          <w:lang w:val="en-US"/>
        </w:rPr>
        <w:t>.</w:t>
      </w:r>
      <w:r w:rsidR="00B14648" w:rsidRPr="00B14648">
        <w:rPr>
          <w:rFonts w:ascii="Lucida Sans" w:hAnsi="Lucida Sans"/>
          <w:sz w:val="19"/>
          <w:szCs w:val="19"/>
          <w:lang w:val="en-US"/>
        </w:rPr>
        <w:t>.</w:t>
      </w:r>
      <w:proofErr w:type="gramEnd"/>
      <w:r w:rsidR="00B14648"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w:t>
      </w:r>
      <w:r w:rsidR="00D01CEC">
        <w:rPr>
          <w:rFonts w:ascii="Lucida Sans" w:hAnsi="Lucida Sans"/>
          <w:sz w:val="19"/>
          <w:szCs w:val="19"/>
          <w:lang w:val="en-US"/>
        </w:rPr>
        <w:t xml:space="preserve">a </w:t>
      </w:r>
      <w:r w:rsidR="001C61A3">
        <w:rPr>
          <w:rFonts w:ascii="Lucida Sans" w:hAnsi="Lucida Sans"/>
          <w:sz w:val="19"/>
          <w:szCs w:val="19"/>
          <w:lang w:val="en-US"/>
        </w:rPr>
        <w:t xml:space="preserve">major issue when </w:t>
      </w:r>
      <w:r w:rsidR="00F76E58">
        <w:rPr>
          <w:rFonts w:ascii="Lucida Sans" w:hAnsi="Lucida Sans"/>
          <w:sz w:val="19"/>
          <w:szCs w:val="19"/>
          <w:lang w:val="en-US"/>
        </w:rPr>
        <w:t>financial matters are of interest</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00B14648" w:rsidRPr="00B14648">
        <w:rPr>
          <w:rFonts w:ascii="Lucida Sans" w:hAnsi="Lucida Sans"/>
          <w:sz w:val="19"/>
          <w:szCs w:val="19"/>
          <w:lang w:val="en-US"/>
        </w:rPr>
        <w:t>Korinek</w:t>
      </w:r>
      <w:proofErr w:type="spellEnd"/>
      <w:r w:rsidR="00B14648" w:rsidRPr="00B14648">
        <w:rPr>
          <w:rFonts w:ascii="Lucida Sans" w:hAnsi="Lucida Sans"/>
          <w:sz w:val="19"/>
          <w:szCs w:val="19"/>
          <w:lang w:val="en-US"/>
        </w:rPr>
        <w:t xml:space="preserve"> et al. </w:t>
      </w:r>
      <w:r w:rsidR="00504E29">
        <w:rPr>
          <w:rFonts w:ascii="Lucida Sans" w:hAnsi="Lucida Sans"/>
          <w:sz w:val="19"/>
          <w:szCs w:val="19"/>
          <w:lang w:val="en-US"/>
        </w:rPr>
        <w:t>(</w:t>
      </w:r>
      <w:r w:rsidR="00B14648" w:rsidRPr="00B14648">
        <w:rPr>
          <w:rFonts w:ascii="Lucida Sans" w:hAnsi="Lucida Sans"/>
          <w:sz w:val="19"/>
          <w:szCs w:val="19"/>
          <w:lang w:val="en-US"/>
        </w:rPr>
        <w:t>2006</w:t>
      </w:r>
      <w:r w:rsidR="00504E29">
        <w:rPr>
          <w:rFonts w:ascii="Lucida Sans" w:hAnsi="Lucida Sans"/>
          <w:sz w:val="19"/>
          <w:szCs w:val="19"/>
          <w:lang w:val="en-US"/>
        </w:rPr>
        <w:t>)</w:t>
      </w:r>
      <w:r w:rsidR="00B14648" w:rsidRPr="00B14648">
        <w:rPr>
          <w:rFonts w:ascii="Lucida Sans" w:hAnsi="Lucida Sans"/>
          <w:sz w:val="19"/>
          <w:szCs w:val="19"/>
          <w:lang w:val="en-US"/>
        </w:rPr>
        <w:t xml:space="preserve"> show</w:t>
      </w:r>
      <w:r w:rsidR="00444567">
        <w:rPr>
          <w:rFonts w:ascii="Lucida Sans" w:hAnsi="Lucida Sans"/>
          <w:sz w:val="19"/>
          <w:szCs w:val="19"/>
          <w:lang w:val="en-US"/>
        </w:rPr>
        <w:t>,</w:t>
      </w:r>
      <w:r w:rsidR="00B14648" w:rsidRPr="00B14648">
        <w:rPr>
          <w:rFonts w:ascii="Lucida Sans" w:hAnsi="Lucida Sans"/>
          <w:sz w:val="19"/>
          <w:szCs w:val="19"/>
          <w:lang w:val="en-US"/>
        </w:rPr>
        <w:t xml:space="preserve"> the position in </w:t>
      </w:r>
      <w:r w:rsidR="00D01CEC">
        <w:rPr>
          <w:rFonts w:ascii="Lucida Sans" w:hAnsi="Lucida Sans"/>
          <w:sz w:val="19"/>
          <w:szCs w:val="19"/>
          <w:lang w:val="en-US"/>
        </w:rPr>
        <w:t xml:space="preserve">the </w:t>
      </w:r>
      <w:r w:rsidR="00B14648" w:rsidRPr="00B14648">
        <w:rPr>
          <w:rFonts w:ascii="Lucida Sans" w:hAnsi="Lucida Sans"/>
          <w:sz w:val="19"/>
          <w:szCs w:val="19"/>
          <w:lang w:val="en-US"/>
        </w:rPr>
        <w:t>income distribution influence</w:t>
      </w:r>
      <w:r w:rsidR="00776E50">
        <w:rPr>
          <w:rFonts w:ascii="Lucida Sans" w:hAnsi="Lucida Sans"/>
          <w:sz w:val="19"/>
          <w:szCs w:val="19"/>
          <w:lang w:val="en-US"/>
        </w:rPr>
        <w:t>s</w:t>
      </w:r>
      <w:r w:rsidR="00B14648" w:rsidRPr="00B14648">
        <w:rPr>
          <w:rFonts w:ascii="Lucida Sans" w:hAnsi="Lucida Sans"/>
          <w:sz w:val="19"/>
          <w:szCs w:val="19"/>
          <w:lang w:val="en-US"/>
        </w:rPr>
        <w:t xml:space="preserve"> the probability to participate in a survey. </w:t>
      </w:r>
      <w:r w:rsidR="00D01CEC" w:rsidRPr="00B14648">
        <w:rPr>
          <w:rFonts w:ascii="Lucida Sans" w:hAnsi="Lucida Sans"/>
          <w:sz w:val="19"/>
          <w:szCs w:val="19"/>
          <w:lang w:val="en-US"/>
        </w:rPr>
        <w:t>Low</w:t>
      </w:r>
      <w:r w:rsidR="00D01CEC">
        <w:rPr>
          <w:rFonts w:ascii="Lucida Sans" w:hAnsi="Lucida Sans"/>
          <w:sz w:val="19"/>
          <w:szCs w:val="19"/>
          <w:lang w:val="en-US"/>
        </w:rPr>
        <w:t>-</w:t>
      </w:r>
      <w:r w:rsidR="00B14648" w:rsidRPr="00B14648">
        <w:rPr>
          <w:rFonts w:ascii="Lucida Sans" w:hAnsi="Lucida Sans"/>
          <w:sz w:val="19"/>
          <w:szCs w:val="19"/>
          <w:lang w:val="en-US"/>
        </w:rPr>
        <w:t xml:space="preserve">income and </w:t>
      </w:r>
      <w:r w:rsidR="00D01CEC" w:rsidRPr="00B14648">
        <w:rPr>
          <w:rFonts w:ascii="Lucida Sans" w:hAnsi="Lucida Sans"/>
          <w:sz w:val="19"/>
          <w:szCs w:val="19"/>
          <w:lang w:val="en-US"/>
        </w:rPr>
        <w:t>high</w:t>
      </w:r>
      <w:r w:rsidR="00D01CEC">
        <w:rPr>
          <w:rFonts w:ascii="Lucida Sans" w:hAnsi="Lucida Sans"/>
          <w:sz w:val="19"/>
          <w:szCs w:val="19"/>
          <w:lang w:val="en-US"/>
        </w:rPr>
        <w:t>-</w:t>
      </w:r>
      <w:r w:rsidR="00B14648" w:rsidRPr="00B14648">
        <w:rPr>
          <w:rFonts w:ascii="Lucida Sans" w:hAnsi="Lucida Sans"/>
          <w:sz w:val="19"/>
          <w:szCs w:val="19"/>
          <w:lang w:val="en-US"/>
        </w:rPr>
        <w:t xml:space="preserve">income households are more likely to refuse survey response, which leads to an overrepresentation of </w:t>
      </w:r>
      <w:r w:rsidR="00D01CEC" w:rsidRPr="00B14648">
        <w:rPr>
          <w:rFonts w:ascii="Lucida Sans" w:hAnsi="Lucida Sans"/>
          <w:sz w:val="19"/>
          <w:szCs w:val="19"/>
          <w:lang w:val="en-US"/>
        </w:rPr>
        <w:t>middle</w:t>
      </w:r>
      <w:r w:rsidR="00D01CEC">
        <w:rPr>
          <w:rFonts w:ascii="Lucida Sans" w:hAnsi="Lucida Sans"/>
          <w:sz w:val="19"/>
          <w:szCs w:val="19"/>
          <w:lang w:val="en-US"/>
        </w:rPr>
        <w:t>-</w:t>
      </w:r>
      <w:r w:rsidR="00B14648" w:rsidRPr="00B14648">
        <w:rPr>
          <w:rFonts w:ascii="Lucida Sans" w:hAnsi="Lucida Sans"/>
          <w:sz w:val="19"/>
          <w:szCs w:val="19"/>
          <w:lang w:val="en-US"/>
        </w:rPr>
        <w:t xml:space="preserve">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D01CEC">
        <w:rPr>
          <w:rFonts w:ascii="Lucida Sans" w:hAnsi="Lucida Sans"/>
          <w:sz w:val="19"/>
          <w:szCs w:val="19"/>
          <w:lang w:val="en-US"/>
        </w:rPr>
        <w:t>“</w:t>
      </w:r>
      <w:r w:rsidR="00B14648"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00B14648" w:rsidRPr="00B14648">
        <w:rPr>
          <w:rFonts w:ascii="Lucida Sans" w:hAnsi="Lucida Sans"/>
          <w:sz w:val="19"/>
          <w:szCs w:val="19"/>
          <w:lang w:val="en-US"/>
        </w:rPr>
        <w:t>class bias” (</w:t>
      </w:r>
      <w:proofErr w:type="spellStart"/>
      <w:r w:rsidR="00B14648" w:rsidRPr="00B14648">
        <w:rPr>
          <w:rFonts w:ascii="Lucida Sans" w:hAnsi="Lucida Sans"/>
          <w:sz w:val="19"/>
          <w:szCs w:val="19"/>
          <w:lang w:val="en-US"/>
        </w:rPr>
        <w:t>Diekmann</w:t>
      </w:r>
      <w:proofErr w:type="spellEnd"/>
      <w:r w:rsidR="00B14648" w:rsidRPr="00B14648">
        <w:rPr>
          <w:rFonts w:ascii="Lucida Sans" w:hAnsi="Lucida Sans"/>
          <w:sz w:val="19"/>
          <w:szCs w:val="19"/>
          <w:lang w:val="en-US"/>
        </w:rPr>
        <w:t xml:space="preserve"> 2009). Missing data in household surveys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00B14648"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 </w:t>
      </w:r>
      <w:r w:rsidR="00B14648" w:rsidRPr="00B14648">
        <w:rPr>
          <w:rFonts w:ascii="Lucida Sans" w:hAnsi="Lucida Sans"/>
          <w:sz w:val="19"/>
          <w:szCs w:val="19"/>
          <w:lang w:val="en-US"/>
        </w:rPr>
        <w:t>statistic</w:t>
      </w:r>
      <w:r w:rsidR="00D01CEC">
        <w:rPr>
          <w:rFonts w:ascii="Lucida Sans" w:hAnsi="Lucida Sans"/>
          <w:sz w:val="19"/>
          <w:szCs w:val="19"/>
          <w:lang w:val="en-US"/>
        </w:rPr>
        <w:t>s</w:t>
      </w:r>
      <w:r w:rsidR="00B14648" w:rsidRPr="00B14648">
        <w:rPr>
          <w:rFonts w:ascii="Lucida Sans" w:hAnsi="Lucida Sans"/>
          <w:sz w:val="19"/>
          <w:szCs w:val="19"/>
          <w:lang w:val="en-US"/>
        </w:rPr>
        <w:t xml:space="preserve"> provide total or near-total population coverage. Compared to surveys they are not subject to sampling bias. They may, however</w:t>
      </w:r>
      <w:r w:rsidR="00C52EBE">
        <w:rPr>
          <w:rFonts w:ascii="Lucida Sans" w:hAnsi="Lucida Sans"/>
          <w:sz w:val="19"/>
          <w:szCs w:val="19"/>
          <w:lang w:val="en-US"/>
        </w:rPr>
        <w:t>,</w:t>
      </w:r>
      <w:r w:rsidR="00B14648" w:rsidRPr="00B14648">
        <w:rPr>
          <w:rFonts w:ascii="Lucida Sans" w:hAnsi="Lucida Sans"/>
          <w:sz w:val="19"/>
          <w:szCs w:val="19"/>
          <w:lang w:val="en-US"/>
        </w:rPr>
        <w:t xml:space="preserve"> suffer from </w:t>
      </w:r>
      <w:proofErr w:type="spellStart"/>
      <w:r w:rsidR="00B14648" w:rsidRPr="00B14648">
        <w:rPr>
          <w:rFonts w:ascii="Lucida Sans" w:hAnsi="Lucida Sans"/>
          <w:sz w:val="19"/>
          <w:szCs w:val="19"/>
          <w:lang w:val="en-US"/>
        </w:rPr>
        <w:t>under</w:t>
      </w:r>
      <w:r w:rsidR="0072037E">
        <w:rPr>
          <w:rFonts w:ascii="Lucida Sans" w:hAnsi="Lucida Sans"/>
          <w:sz w:val="19"/>
          <w:szCs w:val="19"/>
          <w:lang w:val="en-US"/>
        </w:rPr>
        <w:t>coverage</w:t>
      </w:r>
      <w:proofErr w:type="spellEnd"/>
      <w:r w:rsidR="00B14648" w:rsidRPr="00B14648">
        <w:rPr>
          <w:rFonts w:ascii="Lucida Sans" w:hAnsi="Lucida Sans"/>
          <w:sz w:val="19"/>
          <w:szCs w:val="19"/>
          <w:lang w:val="en-US"/>
        </w:rPr>
        <w:t xml:space="preserve"> or missing data</w:t>
      </w:r>
      <w:r w:rsidR="004F4785">
        <w:rPr>
          <w:rFonts w:ascii="Lucida Sans" w:hAnsi="Lucida Sans"/>
          <w:sz w:val="19"/>
          <w:szCs w:val="19"/>
          <w:lang w:val="en-US"/>
        </w:rPr>
        <w:t xml:space="preserve"> as well</w:t>
      </w:r>
      <w:r w:rsidR="00B14648" w:rsidRPr="00B14648">
        <w:rPr>
          <w:rFonts w:ascii="Lucida Sans" w:hAnsi="Lucida Sans"/>
          <w:sz w:val="19"/>
          <w:szCs w:val="19"/>
          <w:lang w:val="en-US"/>
        </w:rPr>
        <w:t xml:space="preserve">. In many countries tax data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00B14648"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xml:space="preserve"> when individuals </w:t>
      </w:r>
      <w:r>
        <w:rPr>
          <w:rFonts w:ascii="Lucida Sans" w:hAnsi="Lucida Sans"/>
          <w:sz w:val="19"/>
          <w:szCs w:val="19"/>
          <w:lang w:val="en-US"/>
        </w:rPr>
        <w:t>do not fill</w:t>
      </w:r>
      <w:r w:rsidR="00860601">
        <w:rPr>
          <w:rFonts w:ascii="Lucida Sans" w:hAnsi="Lucida Sans"/>
          <w:sz w:val="19"/>
          <w:szCs w:val="19"/>
          <w:lang w:val="en-US"/>
        </w:rPr>
        <w:t xml:space="preserve"> </w:t>
      </w:r>
      <w:r w:rsidR="00D01CEC">
        <w:rPr>
          <w:rFonts w:ascii="Lucida Sans" w:hAnsi="Lucida Sans"/>
          <w:sz w:val="19"/>
          <w:szCs w:val="19"/>
          <w:lang w:val="en-US"/>
        </w:rPr>
        <w:t>out</w:t>
      </w:r>
      <w:r w:rsidR="0009092B" w:rsidRPr="00B14648">
        <w:rPr>
          <w:rFonts w:ascii="Lucida Sans" w:hAnsi="Lucida Sans"/>
          <w:sz w:val="19"/>
          <w:szCs w:val="19"/>
          <w:lang w:val="en-US"/>
        </w:rPr>
        <w:t xml:space="preserve"> tax returns</w:t>
      </w:r>
      <w:r w:rsidR="0009092B">
        <w:rPr>
          <w:rFonts w:ascii="Lucida Sans" w:hAnsi="Lucida Sans"/>
          <w:sz w:val="19"/>
          <w:szCs w:val="19"/>
          <w:lang w:val="en-US"/>
        </w:rPr>
        <w:t xml:space="preserve"> or misreport incomes.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00B14648"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estimates of Spanish top incomes prior to 1981 </w:t>
      </w:r>
      <w:r w:rsidR="00D01CEC">
        <w:rPr>
          <w:rFonts w:ascii="Lucida Sans" w:hAnsi="Lucida Sans"/>
          <w:sz w:val="19"/>
          <w:szCs w:val="19"/>
          <w:lang w:val="en-US"/>
        </w:rPr>
        <w:t xml:space="preserve">to be </w:t>
      </w:r>
      <w:r w:rsidR="00B14648" w:rsidRPr="00B14648">
        <w:rPr>
          <w:rFonts w:ascii="Lucida Sans" w:hAnsi="Lucida Sans"/>
          <w:sz w:val="19"/>
          <w:szCs w:val="19"/>
          <w:lang w:val="en-US"/>
        </w:rPr>
        <w:t xml:space="preserve">unreliable due to widespread tax evasion. </w:t>
      </w:r>
    </w:p>
    <w:p w14:paraId="32B6884B" w14:textId="00A30ADA"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D01CEC">
        <w:rPr>
          <w:rFonts w:ascii="Lucida Sans" w:hAnsi="Lucida Sans"/>
          <w:sz w:val="19"/>
          <w:szCs w:val="19"/>
          <w:lang w:val="en-US"/>
        </w:rPr>
        <w:t>of</w:t>
      </w:r>
      <w:r w:rsidR="00D01CEC" w:rsidRPr="00B14648">
        <w:rPr>
          <w:rFonts w:ascii="Lucida Sans" w:hAnsi="Lucida Sans"/>
          <w:sz w:val="19"/>
          <w:szCs w:val="19"/>
          <w:lang w:val="en-US"/>
        </w:rPr>
        <w:t xml:space="preserve"> </w:t>
      </w:r>
      <w:r w:rsidRPr="00B14648">
        <w:rPr>
          <w:rFonts w:ascii="Lucida Sans" w:hAnsi="Lucida Sans"/>
          <w:sz w:val="19"/>
          <w:szCs w:val="19"/>
          <w:lang w:val="en-US"/>
        </w:rPr>
        <w:t>test</w:t>
      </w:r>
      <w:r w:rsidR="00D01CEC">
        <w:rPr>
          <w:rFonts w:ascii="Lucida Sans" w:hAnsi="Lucida Sans"/>
          <w:sz w:val="19"/>
          <w:szCs w:val="19"/>
          <w:lang w:val="en-US"/>
        </w:rPr>
        <w:t>ing</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r w:rsidR="00170CA0">
        <w:rPr>
          <w:rFonts w:ascii="Lucida Sans" w:hAnsi="Lucida Sans"/>
          <w:sz w:val="19"/>
          <w:szCs w:val="19"/>
          <w:lang w:val="en-US"/>
        </w:rPr>
        <w:t>As</w:t>
      </w:r>
      <w:r w:rsidR="00860601">
        <w:rPr>
          <w:rFonts w:ascii="Lucida Sans" w:hAnsi="Lucida Sans"/>
          <w:sz w:val="19"/>
          <w:szCs w:val="19"/>
          <w:lang w:val="en-US"/>
        </w:rPr>
        <w:t xml:space="preserve"> </w:t>
      </w:r>
      <w:r w:rsidR="00170CA0">
        <w:rPr>
          <w:rFonts w:ascii="Lucida Sans" w:hAnsi="Lucida Sans"/>
          <w:sz w:val="19"/>
          <w:szCs w:val="19"/>
          <w:lang w:val="en-US"/>
        </w:rPr>
        <w:t>s</w:t>
      </w:r>
      <w:r w:rsidR="00860601">
        <w:rPr>
          <w:rFonts w:ascii="Lucida Sans" w:hAnsi="Lucida Sans"/>
          <w:sz w:val="19"/>
          <w:szCs w:val="19"/>
          <w:lang w:val="en-US"/>
        </w:rPr>
        <w:t>urveys are costly</w:t>
      </w:r>
      <w:r w:rsidR="00144FDE">
        <w:rPr>
          <w:rFonts w:ascii="Lucida Sans" w:hAnsi="Lucida Sans"/>
          <w:sz w:val="19"/>
          <w:szCs w:val="19"/>
          <w:lang w:val="en-US"/>
        </w:rPr>
        <w:t xml:space="preserve"> </w:t>
      </w:r>
      <w:r w:rsidR="00860601">
        <w:rPr>
          <w:rFonts w:ascii="Lucida Sans" w:hAnsi="Lucida Sans"/>
          <w:sz w:val="19"/>
          <w:szCs w:val="19"/>
          <w:lang w:val="en-US"/>
        </w:rPr>
        <w:t xml:space="preserve">to implement and maintain, they are </w:t>
      </w:r>
      <w:r w:rsidR="00860601" w:rsidRPr="00860601">
        <w:rPr>
          <w:rFonts w:ascii="Lucida Sans" w:hAnsi="Lucida Sans"/>
          <w:sz w:val="19"/>
          <w:szCs w:val="19"/>
          <w:lang w:val="en-US"/>
        </w:rPr>
        <w:t>only conducted with broad political support</w:t>
      </w:r>
      <w:r w:rsidR="00144FDE">
        <w:rPr>
          <w:rFonts w:ascii="Lucida Sans" w:hAnsi="Lucida Sans"/>
          <w:sz w:val="19"/>
          <w:szCs w:val="19"/>
          <w:lang w:val="en-US"/>
        </w:rPr>
        <w:t>. 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w:t>
      </w:r>
      <w:proofErr w:type="gramStart"/>
      <w:r w:rsidR="00144FDE">
        <w:rPr>
          <w:rFonts w:ascii="Lucida Sans" w:hAnsi="Lucida Sans"/>
          <w:sz w:val="19"/>
          <w:szCs w:val="19"/>
          <w:lang w:val="en-US"/>
        </w:rPr>
        <w:lastRenderedPageBreak/>
        <w:t>analysis</w:t>
      </w:r>
      <w:proofErr w:type="gramEnd"/>
      <w:r w:rsidR="00144FDE">
        <w:rPr>
          <w:rFonts w:ascii="Lucida Sans" w:hAnsi="Lucida Sans"/>
          <w:sz w:val="19"/>
          <w:szCs w:val="19"/>
          <w:lang w:val="en-US"/>
        </w:rPr>
        <w:t xml:space="preserve">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06AD6D9E"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A6C0E"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w:instrText>
      </w:r>
      <w:r w:rsidR="006D14BC">
        <w:rPr>
          <w:lang w:val="en-US"/>
        </w:rPr>
        <w:instrText>REF</w:instrText>
      </w:r>
      <w:r>
        <w:rPr>
          <w:lang w:val="en-US"/>
        </w:rPr>
        <w:instrText xml:space="preserve">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19" w:name="_Ref406511415"/>
      <w:bookmarkStart w:id="20" w:name="_Ref406511458"/>
      <w:bookmarkStart w:id="21"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19"/>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
      <w:r w:rsidR="00EB3A60">
        <w:rPr>
          <w:i/>
          <w:lang w:val="en-US"/>
        </w:rPr>
        <w:t>Swiss Fede</w:t>
      </w:r>
      <w:r w:rsidR="00350ED6">
        <w:rPr>
          <w:i/>
          <w:lang w:val="en-US"/>
        </w:rPr>
        <w:t>ral Tax Administration (FTA</w:t>
      </w:r>
      <w:r w:rsidR="00EB3A60">
        <w:rPr>
          <w:i/>
          <w:lang w:val="en-US"/>
        </w:rPr>
        <w:t>)</w:t>
      </w:r>
      <w:bookmarkEnd w:id="21"/>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4D6B8C32"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6"/>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7"/>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8"/>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the 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69C2943"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BB1F38" w:rsidRPr="00BF4F1D">
        <w:rPr>
          <w:lang w:val="en-US"/>
        </w:rPr>
        <w:t>Table 3</w:t>
      </w:r>
      <w:r w:rsidR="00BB1F38">
        <w:rPr>
          <w:lang w:val="en-US"/>
        </w:rPr>
        <w:fldChar w:fldCharType="end"/>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r>
        <w:rPr>
          <w:lang w:val="en-US"/>
        </w:rPr>
        <w:t>Income concepts</w:t>
      </w:r>
    </w:p>
    <w:p w14:paraId="6B13BC32" w14:textId="104F9066" w:rsidR="00154023" w:rsidRDefault="00154023" w:rsidP="0096491F">
      <w:pPr>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proofErr w:type="gramStart"/>
      <w:r w:rsidR="00BB1F38">
        <w:rPr>
          <w:lang w:val="en-US"/>
        </w:rPr>
        <w:t>,</w:t>
      </w:r>
      <w:r w:rsidR="0088351B">
        <w:rPr>
          <w:lang w:val="en-US"/>
        </w:rPr>
        <w:t>13</w:t>
      </w:r>
      <w:proofErr w:type="gramEnd"/>
      <w:r w:rsidR="0088351B">
        <w:rPr>
          <w:lang w:val="en-US"/>
        </w:rPr>
        <w:t>)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 xml:space="preserve">consumption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lastRenderedPageBreak/>
        <w:tab/>
      </w:r>
    </w:p>
    <w:p w14:paraId="61BFF483" w14:textId="721424B8" w:rsidR="0040615D" w:rsidRPr="00236B84" w:rsidRDefault="0040615D" w:rsidP="00236B84">
      <w:pPr>
        <w:pStyle w:val="berschrift3"/>
        <w:rPr>
          <w:i/>
          <w:lang w:val="en-US"/>
        </w:rPr>
      </w:pPr>
      <w:bookmarkStart w:id="22" w:name="_Ref404961105"/>
      <w:bookmarkStart w:id="23" w:name="_Toc406505794"/>
      <w:r>
        <w:rPr>
          <w:i/>
          <w:lang w:val="en-US"/>
        </w:rPr>
        <w:t>Income definitions within tax data</w:t>
      </w:r>
      <w:bookmarkEnd w:id="22"/>
      <w:bookmarkEnd w:id="23"/>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9"/>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24" w:name="_Ref428979810"/>
      <w:r>
        <w:rPr>
          <w:rStyle w:val="Funotenzeichen"/>
          <w:lang w:val="en-US"/>
        </w:rPr>
        <w:footnoteReference w:id="10"/>
      </w:r>
      <w:bookmarkEnd w:id="24"/>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1"/>
      </w:r>
      <w:r>
        <w:rPr>
          <w:lang w:val="en-US"/>
        </w:rPr>
        <w:t xml:space="preserve"> </w:t>
      </w:r>
    </w:p>
    <w:p w14:paraId="375EF87D" w14:textId="77777777" w:rsidR="00190B1B" w:rsidRDefault="00190B1B" w:rsidP="00A74F6D">
      <w:pPr>
        <w:jc w:val="both"/>
        <w:rPr>
          <w:lang w:val="en-US"/>
        </w:rPr>
      </w:pPr>
    </w:p>
    <w:p w14:paraId="6FE3E5C3" w14:textId="15DE8BC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_Ref417324633 \h  \* MERGEFORMAT </w:instrText>
      </w:r>
      <w:r w:rsidR="00E54DFE" w:rsidRPr="00E54DFE">
        <w:rPr>
          <w:lang w:val="en-US"/>
        </w:rPr>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DE42A5">
        <w:rPr>
          <w:lang w:val="en-US"/>
        </w:rPr>
        <w:t>11</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5"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5"/>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6"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6"/>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27" w:name="_Ref404961181"/>
      <w:bookmarkStart w:id="28"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27"/>
      <w:bookmarkEnd w:id="28"/>
    </w:p>
    <w:p w14:paraId="42C46ED0" w14:textId="104DF7FC"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2"/>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9"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9"/>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30" w:name="_Ref399518083"/>
      <w:bookmarkStart w:id="31" w:name="_Toc406505796"/>
      <w:r>
        <w:rPr>
          <w:lang w:val="en-US"/>
        </w:rPr>
        <w:t>I</w:t>
      </w:r>
      <w:r w:rsidR="00154023" w:rsidRPr="00154023">
        <w:rPr>
          <w:lang w:val="en-US"/>
        </w:rPr>
        <w:t>nequality</w:t>
      </w:r>
      <w:bookmarkEnd w:id="30"/>
      <w:bookmarkEnd w:id="31"/>
      <w:r>
        <w:rPr>
          <w:lang w:val="en-US"/>
        </w:rPr>
        <w:t xml:space="preserve"> measures</w:t>
      </w:r>
    </w:p>
    <w:p w14:paraId="20A0A822" w14:textId="7C5CEF12" w:rsidR="00E90501" w:rsidRDefault="00B80819" w:rsidP="004876AF">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32" w:name="_Ref405912025"/>
      <w:bookmarkStart w:id="33" w:name="_Toc406505797"/>
      <w:r>
        <w:rPr>
          <w:i/>
          <w:lang w:val="en-US"/>
        </w:rPr>
        <w:t xml:space="preserve">Change over time </w:t>
      </w:r>
      <w:bookmarkEnd w:id="32"/>
      <w:bookmarkEnd w:id="33"/>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w:t>
      </w:r>
      <w:proofErr w:type="spellStart"/>
      <w:r w:rsidR="00E4482F">
        <w:rPr>
          <w:lang w:val="en-US"/>
        </w:rPr>
        <w:t>Maio</w:t>
      </w:r>
      <w:proofErr w:type="spellEnd"/>
      <w:r w:rsidR="00E4482F">
        <w:rPr>
          <w:lang w:val="en-US"/>
        </w:rPr>
        <w:t xml:space="preserve">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w:t>
      </w:r>
      <w:proofErr w:type="gramStart"/>
      <w:r w:rsidR="00D70029">
        <w:rPr>
          <w:lang w:val="en-US"/>
        </w:rPr>
        <w:t xml:space="preserve">Cowell and </w:t>
      </w:r>
      <w:proofErr w:type="spellStart"/>
      <w:r w:rsidR="00D70029">
        <w:rPr>
          <w:lang w:val="en-US"/>
        </w:rPr>
        <w:t>Flachair</w:t>
      </w:r>
      <w:proofErr w:type="spellEnd"/>
      <w:r w:rsidR="00D70029">
        <w:rPr>
          <w:lang w:val="en-US"/>
        </w:rPr>
        <w:t xml:space="preserve">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proofErr w:type="gramEnd"/>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34"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4"/>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03DD924A"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35" w:name="_Ref405912071"/>
      <w:bookmarkStart w:id="36" w:name="_Toc406505798"/>
      <w:r w:rsidRPr="00E90501">
        <w:rPr>
          <w:i/>
          <w:lang w:val="en-US"/>
        </w:rPr>
        <w:t>Change over time</w:t>
      </w:r>
      <w:bookmarkEnd w:id="35"/>
      <w:bookmarkEnd w:id="36"/>
      <w:r w:rsidR="00511E8D">
        <w:rPr>
          <w:i/>
          <w:lang w:val="en-US"/>
        </w:rPr>
        <w:t xml:space="preserve"> using</w:t>
      </w:r>
      <w:r w:rsidR="00FB5E6C">
        <w:rPr>
          <w:i/>
          <w:lang w:val="en-US"/>
        </w:rPr>
        <w:t xml:space="preserve"> relative distribution</w:t>
      </w:r>
    </w:p>
    <w:p w14:paraId="394641CA" w14:textId="11125E3C"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3"/>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lastRenderedPageBreak/>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7" w:name="_Ref417322214"/>
      <w:bookmarkStart w:id="38"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37"/>
      <w:r w:rsidRPr="00616B27">
        <w:rPr>
          <w:sz w:val="24"/>
          <w:lang w:val="en-US"/>
        </w:rPr>
        <w:t>:</w:t>
      </w:r>
      <w:r w:rsidRPr="00616B27">
        <w:rPr>
          <w:lang w:val="en-US"/>
        </w:rPr>
        <w:t xml:space="preserve"> </w:t>
      </w:r>
      <w:r>
        <w:rPr>
          <w:sz w:val="24"/>
          <w:lang w:val="en-US"/>
        </w:rPr>
        <w:t>Relative distribution over time</w:t>
      </w:r>
      <w:bookmarkEnd w:id="38"/>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448B207E"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9"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4"/>
      </w:r>
      <w:bookmarkEnd w:id="39"/>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p>
    <w:p w14:paraId="382BA860" w14:textId="77777777" w:rsidR="00634342" w:rsidRDefault="00634342" w:rsidP="00634342">
      <w:pPr>
        <w:pStyle w:val="berschrift2"/>
        <w:rPr>
          <w:lang w:val="en-US"/>
        </w:rPr>
      </w:pPr>
      <w:bookmarkStart w:id="40" w:name="_Toc406505799"/>
      <w:r w:rsidRPr="00154023">
        <w:rPr>
          <w:lang w:val="en-US"/>
        </w:rPr>
        <w:t>Statistical units</w:t>
      </w:r>
      <w:bookmarkEnd w:id="40"/>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lastRenderedPageBreak/>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41"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41"/>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lastRenderedPageBreak/>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2A053AE0" w:rsidR="00154023" w:rsidRDefault="00E05C8B" w:rsidP="004876AF">
      <w:pPr>
        <w:jc w:val="both"/>
        <w:rPr>
          <w:lang w:val="en-US"/>
        </w:rPr>
      </w:pPr>
      <w:r>
        <w:rPr>
          <w:lang w:val="en-US"/>
        </w:rPr>
        <w:t>Another</w:t>
      </w:r>
      <w:r w:rsidR="00236B84">
        <w:rPr>
          <w:lang w:val="en-US"/>
        </w:rPr>
        <w:t xml:space="preserve"> source of incomplete coverage within tax data </w:t>
      </w:r>
      <w:proofErr w:type="gramStart"/>
      <w:r w:rsidR="007108BA">
        <w:rPr>
          <w:lang w:val="en-US"/>
        </w:rPr>
        <w:t>are</w:t>
      </w:r>
      <w:proofErr w:type="gramEnd"/>
      <w:r w:rsidR="007108BA">
        <w:rPr>
          <w:lang w:val="en-US"/>
        </w:rPr>
        <w:t xml:space="preserv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5"/>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Pr>
          <w:lang w:val="en-US"/>
        </w:rPr>
        <w:t>4.5.1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Pr>
          <w:lang w:val="en-US"/>
        </w:rPr>
        <w:t>4.5.2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Pr>
          <w:lang w:val="en-US"/>
        </w:rPr>
        <w:t>4.5.3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2" w:name="_Toc406505801"/>
      <w:bookmarkStart w:id="43" w:name="_Ref426727638"/>
      <w:r>
        <w:rPr>
          <w:i/>
          <w:lang w:val="en-US"/>
        </w:rPr>
        <w:t>Superior</w:t>
      </w:r>
      <w:r w:rsidR="00902D03">
        <w:rPr>
          <w:i/>
          <w:lang w:val="en-US"/>
        </w:rPr>
        <w:t xml:space="preserve"> coverage with tax data than with survey data</w:t>
      </w:r>
      <w:bookmarkEnd w:id="42"/>
      <w:bookmarkEnd w:id="43"/>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5EFC69"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lastRenderedPageBreak/>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44"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4"/>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5" w:name="_Toc406505802"/>
      <w:bookmarkStart w:id="46" w:name="_Ref426727677"/>
      <w:r>
        <w:rPr>
          <w:i/>
          <w:lang w:val="en-US"/>
        </w:rPr>
        <w:t>Influence of special tax subjects</w:t>
      </w:r>
      <w:bookmarkEnd w:id="45"/>
      <w:bookmarkEnd w:id="46"/>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6"/>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lastRenderedPageBreak/>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47"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47"/>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16720A43" w14:textId="47181E61" w:rsidR="00F1209C" w:rsidRDefault="007720EF" w:rsidP="00C95D45">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 xml:space="preserve">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4ECD7BCF" w14:textId="77777777" w:rsidR="00C95D45" w:rsidRDefault="00C95D45" w:rsidP="00497AAC">
      <w:pPr>
        <w:rPr>
          <w:lang w:val="en-US"/>
        </w:rPr>
      </w:pPr>
    </w:p>
    <w:p w14:paraId="3C138619" w14:textId="77777777" w:rsidR="00C95D45" w:rsidRDefault="00C95D45"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48" w:name="_Ref408824189"/>
      <w:bookmarkStart w:id="49"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48"/>
      <w:r>
        <w:rPr>
          <w:sz w:val="24"/>
          <w:lang w:val="en-US"/>
        </w:rPr>
        <w:t>: Numbers of taxed normal and special cases 1993/1994 and 2011</w:t>
      </w:r>
      <w:bookmarkEnd w:id="49"/>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w:t>
      </w:r>
      <w:proofErr w:type="gramStart"/>
      <w:r>
        <w:rPr>
          <w:lang w:val="en-US"/>
        </w:rPr>
        <w:t>polarized</w:t>
      </w:r>
      <w:r w:rsidR="00B64F81">
        <w:rPr>
          <w:lang w:val="en-US"/>
        </w:rPr>
        <w:t>,</w:t>
      </w:r>
      <w:proofErr w:type="gramEnd"/>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50" w:name="_Ref405910412"/>
      <w:bookmarkStart w:id="51" w:name="_Toc406505803"/>
      <w:bookmarkStart w:id="52" w:name="_Ref426727686"/>
      <w:r>
        <w:rPr>
          <w:i/>
          <w:lang w:val="en-US"/>
        </w:rPr>
        <w:t>Influence of non-taxed</w:t>
      </w:r>
      <w:bookmarkEnd w:id="50"/>
      <w:bookmarkEnd w:id="51"/>
      <w:r w:rsidR="00B64F81">
        <w:rPr>
          <w:i/>
          <w:lang w:val="en-US"/>
        </w:rPr>
        <w:t xml:space="preserve"> units</w:t>
      </w:r>
      <w:bookmarkEnd w:id="52"/>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53"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3"/>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proofErr w:type="gramStart"/>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7"/>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26D46FB"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1BAB0E39" w14:textId="7428AB07" w:rsidR="00652BAF" w:rsidRPr="00543011" w:rsidRDefault="005D54DB" w:rsidP="00543011">
      <w:pPr>
        <w:pStyle w:val="berschrift1"/>
        <w:rPr>
          <w:lang w:val="en-US"/>
        </w:rPr>
      </w:pPr>
      <w:bookmarkStart w:id="54" w:name="_Toc406505804"/>
      <w:r>
        <w:rPr>
          <w:lang w:val="en-US"/>
        </w:rPr>
        <w:lastRenderedPageBreak/>
        <w:t xml:space="preserve">Discussion </w:t>
      </w:r>
      <w:r w:rsidR="0042665B">
        <w:rPr>
          <w:lang w:val="en-US"/>
        </w:rPr>
        <w:t xml:space="preserve">and </w:t>
      </w:r>
      <w:bookmarkEnd w:id="54"/>
      <w:r w:rsidR="00597F1F">
        <w:rPr>
          <w:lang w:val="en-US"/>
        </w:rPr>
        <w:t>conclusion</w:t>
      </w:r>
    </w:p>
    <w:p w14:paraId="2323E1D5" w14:textId="3119C7A8"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saved.</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0FF60D33"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19D598A8"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E62874">
        <w:rPr>
          <w:rFonts w:ascii="Lucida Sans" w:hAnsi="Lucida Sans"/>
          <w:sz w:val="19"/>
          <w:szCs w:val="19"/>
          <w:lang w:val="en-US"/>
        </w:rPr>
        <w:t xml:space="preserve">∆ </w:t>
      </w:r>
      <w:r>
        <w:rPr>
          <w:rFonts w:ascii="Lucida Sans" w:hAnsi="Lucida Sans"/>
          <w:sz w:val="19"/>
          <w:szCs w:val="19"/>
          <w:lang w:val="en-US"/>
        </w:rPr>
        <w:t>0.10)</w:t>
      </w:r>
    </w:p>
    <w:p w14:paraId="27C55F16" w14:textId="324E21B9"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E62874">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3D2642D9"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E62874">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4C10A57F"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w:t>
      </w:r>
      <w:r w:rsidR="00E62874">
        <w:rPr>
          <w:rFonts w:ascii="Lucida Sans" w:hAnsi="Lucida Sans"/>
          <w:sz w:val="19"/>
          <w:szCs w:val="19"/>
          <w:lang w:val="en-US"/>
        </w:rPr>
        <w:t xml:space="preserve">∆ </w:t>
      </w:r>
      <w:r>
        <w:rPr>
          <w:rFonts w:ascii="Lucida Sans" w:hAnsi="Lucida Sans"/>
          <w:sz w:val="19"/>
          <w:szCs w:val="19"/>
          <w:lang w:val="en-US"/>
        </w:rPr>
        <w:t>0.02)</w:t>
      </w:r>
    </w:p>
    <w:p w14:paraId="0178C01F" w14:textId="7FDF5FEF"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income corrected with an equivalence scale based on tax information (</w:t>
      </w:r>
      <w:r w:rsidR="00E62874">
        <w:rPr>
          <w:rFonts w:ascii="Lucida Sans" w:hAnsi="Lucida Sans"/>
          <w:sz w:val="19"/>
          <w:szCs w:val="19"/>
          <w:lang w:val="en-US"/>
        </w:rPr>
        <w:t xml:space="preserve">∆ </w:t>
      </w:r>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w:t>
      </w:r>
      <w:proofErr w:type="gramStart"/>
      <w:r w:rsidR="005A5B64">
        <w:rPr>
          <w:rFonts w:ascii="Lucida Sans" w:hAnsi="Lucida Sans"/>
          <w:sz w:val="19"/>
          <w:szCs w:val="19"/>
          <w:lang w:val="en-US"/>
        </w:rPr>
        <w:t>show,</w:t>
      </w:r>
      <w:proofErr w:type="gramEnd"/>
      <w:r w:rsidR="005A5B64">
        <w:rPr>
          <w:rFonts w:ascii="Lucida Sans" w:hAnsi="Lucida Sans"/>
          <w:sz w:val="19"/>
          <w:szCs w:val="19"/>
          <w:lang w:val="en-US"/>
        </w:rPr>
        <w:t xml:space="preserve">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w:t>
      </w:r>
      <w:proofErr w:type="gramStart"/>
      <w:r w:rsidR="00DF4A7A">
        <w:rPr>
          <w:rFonts w:ascii="Lucida Sans" w:hAnsi="Lucida Sans"/>
          <w:sz w:val="19"/>
          <w:szCs w:val="19"/>
          <w:lang w:val="en-US"/>
        </w:rPr>
        <w:t xml:space="preserve">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measure, but something in between (direct</w:t>
      </w:r>
      <w:proofErr w:type="gramEnd"/>
      <w:r w:rsidR="00DF4A7A">
        <w:rPr>
          <w:rFonts w:ascii="Lucida Sans" w:hAnsi="Lucida Sans"/>
          <w:sz w:val="19"/>
          <w:szCs w:val="19"/>
          <w:lang w:val="en-US"/>
        </w:rPr>
        <w:t xml:space="preserve">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w:t>
      </w:r>
      <w:r w:rsidR="00011DB0">
        <w:rPr>
          <w:rFonts w:ascii="Lucida Sans" w:hAnsi="Lucida Sans"/>
          <w:sz w:val="19"/>
          <w:szCs w:val="19"/>
          <w:lang w:val="en-US"/>
        </w:rPr>
        <w:lastRenderedPageBreak/>
        <w:t>the other issues, the influence of special tax subjects and the implementation of the equivalence 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18"/>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 xml:space="preserve">Trend analysis is therefore best </w:t>
      </w:r>
      <w:proofErr w:type="gramStart"/>
      <w:r w:rsidR="00F35F3D">
        <w:rPr>
          <w:rFonts w:ascii="Lucida Sans" w:hAnsi="Lucida Sans"/>
          <w:sz w:val="19"/>
          <w:szCs w:val="19"/>
          <w:lang w:val="en-US"/>
        </w:rPr>
        <w:t>be</w:t>
      </w:r>
      <w:proofErr w:type="gramEnd"/>
      <w:r w:rsidR="00F35F3D">
        <w:rPr>
          <w:rFonts w:ascii="Lucida Sans" w:hAnsi="Lucida Sans"/>
          <w:sz w:val="19"/>
          <w:szCs w:val="19"/>
          <w:lang w:val="en-US"/>
        </w:rPr>
        <w:t xml:space="preserv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sidRPr="00114F48">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Pr>
          <w:rFonts w:ascii="Lucida Sans" w:hAnsi="Lucida Sans"/>
          <w:noProof/>
          <w:sz w:val="19"/>
          <w:szCs w:val="19"/>
          <w:lang w:val="en-US"/>
        </w:rPr>
        <w:t>16</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w:t>
      </w:r>
      <w:proofErr w:type="spellStart"/>
      <w:r w:rsidR="008D222C">
        <w:rPr>
          <w:rFonts w:ascii="Lucida Sans" w:hAnsi="Lucida Sans"/>
          <w:sz w:val="19"/>
          <w:szCs w:val="19"/>
          <w:lang w:val="en-US"/>
        </w:rPr>
        <w:t>Gornick</w:t>
      </w:r>
      <w:proofErr w:type="spellEnd"/>
      <w:r w:rsidR="008D222C">
        <w:rPr>
          <w:rFonts w:ascii="Lucida Sans" w:hAnsi="Lucida Sans"/>
          <w:sz w:val="19"/>
          <w:szCs w:val="19"/>
          <w:lang w:val="en-US"/>
        </w:rPr>
        <w:t xml:space="preserve"> and </w:t>
      </w:r>
      <w:proofErr w:type="spellStart"/>
      <w:r w:rsidR="008D222C">
        <w:rPr>
          <w:rFonts w:ascii="Lucida Sans" w:hAnsi="Lucida Sans"/>
          <w:sz w:val="19"/>
          <w:szCs w:val="19"/>
          <w:lang w:val="en-US"/>
        </w:rPr>
        <w:t>Jäntti</w:t>
      </w:r>
      <w:proofErr w:type="spellEnd"/>
      <w:r w:rsidR="008D222C">
        <w:rPr>
          <w:rFonts w:ascii="Lucida Sans" w:hAnsi="Lucida Sans"/>
          <w:sz w:val="19"/>
          <w:szCs w:val="19"/>
          <w:lang w:val="en-US"/>
        </w:rPr>
        <w:t xml:space="preserve">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bookmarkStart w:id="57" w:name="_GoBack"/>
      <w:bookmarkEnd w:id="57"/>
      <w:r>
        <w:rPr>
          <w:lang w:val="en-US"/>
        </w:rPr>
        <w:lastRenderedPageBreak/>
        <w:t>Appendix</w:t>
      </w:r>
    </w:p>
    <w:p w14:paraId="703BD14A" w14:textId="4DE073B1" w:rsidR="00196156" w:rsidRPr="000E2F6C" w:rsidRDefault="00196156" w:rsidP="004876AF">
      <w:pPr>
        <w:pStyle w:val="Beschriftung"/>
        <w:rPr>
          <w:sz w:val="24"/>
          <w:lang w:val="en-US"/>
        </w:rPr>
      </w:pPr>
      <w:bookmarkStart w:id="58"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8"/>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543011"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543011"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543011"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543011"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543011"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543011"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543011"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543011"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EF71134"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1F1865" w:rsidRPr="00963FD3">
        <w:rPr>
          <w:lang w:val="en-US"/>
        </w:rPr>
        <w:t>http://topincomes.g-mond.parisschoolofeconomics.eu</w:t>
      </w:r>
      <w:proofErr w:type="gramStart"/>
      <w:r w:rsidR="001F1865" w:rsidRPr="00963FD3">
        <w:rPr>
          <w:lang w:val="en-US"/>
        </w:rPr>
        <w:t>/</w:t>
      </w:r>
      <w:r w:rsidR="001F1865">
        <w:rPr>
          <w:rFonts w:ascii="Times New Roman" w:eastAsia="Times New Roman" w:hAnsi="Times New Roman"/>
          <w:sz w:val="24"/>
          <w:lang w:val="en-US" w:eastAsia="de-CH"/>
        </w:rPr>
        <w:t>(</w:t>
      </w:r>
      <w:proofErr w:type="gramEnd"/>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3011">
        <w:rPr>
          <w:rFonts w:ascii="Times New Roman" w:eastAsia="Times New Roman" w:hAnsi="Times New Roman"/>
          <w:sz w:val="24"/>
          <w:lang w:val="en-US"/>
        </w:rPr>
        <w:t xml:space="preserve">Bethlehem, J., </w:t>
      </w:r>
      <w:proofErr w:type="spellStart"/>
      <w:r w:rsidRPr="00543011">
        <w:rPr>
          <w:rFonts w:ascii="Times New Roman" w:eastAsia="Times New Roman" w:hAnsi="Times New Roman"/>
          <w:sz w:val="24"/>
          <w:lang w:val="en-US"/>
        </w:rPr>
        <w:t>Cobben</w:t>
      </w:r>
      <w:proofErr w:type="spellEnd"/>
      <w:r w:rsidRPr="00543011">
        <w:rPr>
          <w:rFonts w:ascii="Times New Roman" w:eastAsia="Times New Roman" w:hAnsi="Times New Roman"/>
          <w:sz w:val="24"/>
          <w:lang w:val="en-US"/>
        </w:rPr>
        <w:t>, F., &amp; Schouten, B. (2011).</w:t>
      </w:r>
      <w:proofErr w:type="gramEnd"/>
      <w:r w:rsidRPr="00543011">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Wiley.</w:t>
      </w:r>
      <w:proofErr w:type="gramEnd"/>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T. M.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5741FFF0" w:rsidR="00542029" w:rsidRDefault="00542029" w:rsidP="004876AF">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proofErr w:type="gramStart"/>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w:t>
      </w:r>
      <w:proofErr w:type="gramEnd"/>
      <w:r w:rsidRPr="00963FD3">
        <w:rPr>
          <w:rFonts w:ascii="Times New Roman" w:eastAsia="Times New Roman" w:hAnsi="Times New Roman"/>
          <w:sz w:val="24"/>
          <w:lang w:val="en-US" w:eastAsia="de-CH"/>
        </w:rPr>
        <w:t xml:space="preserve"> </w:t>
      </w:r>
      <w:proofErr w:type="gramStart"/>
      <w:r w:rsidRPr="00963FD3">
        <w:rPr>
          <w:rFonts w:ascii="Times New Roman" w:eastAsia="Times New Roman" w:hAnsi="Times New Roman"/>
          <w:sz w:val="24"/>
          <w:lang w:val="en-US" w:eastAsia="de-CH"/>
        </w:rPr>
        <w:t>Oxford University Press.</w:t>
      </w:r>
      <w:proofErr w:type="gramEnd"/>
      <w:r w:rsidRPr="00963FD3">
        <w:rPr>
          <w:rFonts w:ascii="Times New Roman" w:eastAsia="Times New Roman" w:hAnsi="Times New Roman"/>
          <w:sz w:val="24"/>
          <w:lang w:val="en-US" w:eastAsia="de-CH"/>
        </w:rPr>
        <w:t xml:space="preserve"> </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6BF2C139" w14:textId="175BFA7F" w:rsidR="00492093" w:rsidRPr="00492093" w:rsidRDefault="00492093" w:rsidP="00DA55EC">
      <w:pPr>
        <w:spacing w:line="480" w:lineRule="auto"/>
        <w:ind w:hanging="480"/>
        <w:rPr>
          <w:rFonts w:ascii="Times New Roman" w:eastAsia="Times New Roman" w:hAnsi="Times New Roman"/>
          <w:sz w:val="24"/>
          <w:lang w:val="en-US"/>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w:t>
      </w:r>
      <w:proofErr w:type="gramStart"/>
      <w:r w:rsidRPr="00492093">
        <w:rPr>
          <w:rFonts w:ascii="Times New Roman" w:eastAsia="Times New Roman" w:hAnsi="Times New Roman"/>
          <w:sz w:val="24"/>
          <w:lang w:val="en-US" w:eastAsia="de-CH"/>
        </w:rPr>
        <w:t>(2015). European Union statistics on income and living condi</w:t>
      </w:r>
      <w:r>
        <w:rPr>
          <w:rFonts w:ascii="Times New Roman" w:eastAsia="Times New Roman" w:hAnsi="Times New Roman"/>
          <w:sz w:val="24"/>
          <w:lang w:val="en-US" w:eastAsia="de-CH"/>
        </w:rPr>
        <w:t>tions (EU-SILC).</w:t>
      </w:r>
      <w:proofErr w:type="gramEnd"/>
      <w:r>
        <w:rPr>
          <w:rFonts w:ascii="Times New Roman" w:eastAsia="Times New Roman" w:hAnsi="Times New Roman"/>
          <w:sz w:val="24"/>
          <w:lang w:val="en-US" w:eastAsia="de-CH"/>
        </w:rPr>
        <w:t xml:space="preserve"> Retrieved from </w:t>
      </w:r>
      <w:r w:rsidR="00432840">
        <w:fldChar w:fldCharType="begin"/>
      </w:r>
      <w:r w:rsidR="00432840" w:rsidRPr="00402BE3">
        <w:rPr>
          <w:lang w:val="en-US"/>
          <w:rPrChange w:id="59" w:author="Hümbelin Oliver" w:date="2015-08-27T16:15:00Z">
            <w:rPr/>
          </w:rPrChange>
        </w:rPr>
        <w:instrText xml:space="preserve"> HYPERLINK "http://ec.europa.eu/eurostat/web/microdata/european_union_statistics_on_income_and_living_conditions" </w:instrText>
      </w:r>
      <w:r w:rsidR="00432840">
        <w:fldChar w:fldCharType="separate"/>
      </w:r>
      <w:r w:rsidRPr="001F0ED9">
        <w:rPr>
          <w:rStyle w:val="Hyperlink"/>
          <w:rFonts w:ascii="Times New Roman" w:eastAsia="Times New Roman" w:hAnsi="Times New Roman"/>
          <w:sz w:val="24"/>
          <w:lang w:val="en-US" w:eastAsia="de-CH"/>
        </w:rPr>
        <w:t>http://ec.europa.eu/eurostat/web/microdata/european_union_statistics_on_income_and_living_conditions</w:t>
      </w:r>
      <w:r w:rsidR="00432840">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I. (2013).</w:t>
      </w:r>
      <w:proofErr w:type="gramEnd"/>
      <w:r w:rsidRPr="00542029">
        <w:rPr>
          <w:rFonts w:ascii="Times New Roman" w:eastAsia="Times New Roman" w:hAnsi="Times New Roman"/>
          <w:sz w:val="24"/>
          <w:lang w:val="en-US"/>
        </w:rPr>
        <w:t xml:space="preserve">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 xml:space="preserve">Growing Unequal? </w:t>
      </w:r>
      <w:proofErr w:type="gramStart"/>
      <w:r w:rsidRPr="00542029">
        <w:rPr>
          <w:rFonts w:ascii="Times New Roman" w:eastAsia="Times New Roman" w:hAnsi="Times New Roman"/>
          <w:i/>
          <w:iCs/>
          <w:sz w:val="24"/>
          <w:lang w:val="en-US"/>
        </w:rPr>
        <w:t>Income Distribution and Poverty in OECD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proofErr w:type="gramStart"/>
      <w:r w:rsidRPr="00542029">
        <w:rPr>
          <w:rFonts w:ascii="Times New Roman" w:eastAsia="Times New Roman" w:hAnsi="Times New Roman"/>
          <w:sz w:val="24"/>
          <w:lang w:val="en-US"/>
        </w:rPr>
        <w:lastRenderedPageBreak/>
        <w:t>OECD.</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D. (2002).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Approximating unanimity orderings: An application to Lorenz dominance.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SNA.</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UNECE,</w:t>
      </w:r>
      <w:proofErr w:type="gramEnd"/>
      <w:r w:rsidRPr="00542029">
        <w:rPr>
          <w:rFonts w:ascii="Times New Roman" w:eastAsia="Times New Roman" w:hAnsi="Times New Roman"/>
          <w:sz w:val="24"/>
          <w:lang w:val="en-US"/>
        </w:rPr>
        <w:t xml:space="preserv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Wilkinson, R. G., &amp; Pickett, K.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Isis Editorial" w:date="2015-08-27T16:14:00Z" w:initials="IE">
    <w:p w14:paraId="3DA9431C" w14:textId="543B2915" w:rsidR="00B84306" w:rsidRPr="00FF49CB" w:rsidRDefault="00B84306">
      <w:pPr>
        <w:pStyle w:val="Kommentartext"/>
        <w:rPr>
          <w:lang w:val="en-US"/>
        </w:rPr>
      </w:pPr>
      <w:r>
        <w:rPr>
          <w:rStyle w:val="Kommentarzeichen"/>
        </w:rPr>
        <w:annotationRef/>
      </w:r>
      <w:r w:rsidRPr="00B45356">
        <w:rPr>
          <w:lang w:val="en-US"/>
        </w:rPr>
        <w:t xml:space="preserve">Please check all page references in the </w:t>
      </w:r>
      <w:r w:rsidRPr="00FF49CB">
        <w:rPr>
          <w:lang w:val="en-US"/>
        </w:rPr>
        <w:t>final version of the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A9431C" w15:done="0"/>
  <w15:commentEx w15:paraId="7340C347" w15:done="0"/>
  <w15:commentEx w15:paraId="725E4E45" w15:done="0"/>
  <w15:commentEx w15:paraId="4A2FF1EC" w15:done="0"/>
  <w15:commentEx w15:paraId="49BA8387" w15:done="0"/>
  <w15:commentEx w15:paraId="2620ECF9" w15:done="0"/>
  <w15:commentEx w15:paraId="22A59FCE" w15:done="0"/>
  <w15:commentEx w15:paraId="19B54F2D" w15:done="0"/>
  <w15:commentEx w15:paraId="31DF6E64" w15:done="0"/>
  <w15:commentEx w15:paraId="4C1635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0D5CE" w14:textId="77777777" w:rsidR="00AB1204" w:rsidRDefault="00AB1204" w:rsidP="006312E0">
      <w:pPr>
        <w:spacing w:line="240" w:lineRule="auto"/>
      </w:pPr>
      <w:r>
        <w:separator/>
      </w:r>
    </w:p>
  </w:endnote>
  <w:endnote w:type="continuationSeparator" w:id="0">
    <w:p w14:paraId="14AD5C51" w14:textId="77777777" w:rsidR="00AB1204" w:rsidRDefault="00AB120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84306" w:rsidRPr="007407D3" w:rsidRDefault="00B84306"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84306" w:rsidRPr="003B1648" w:rsidRDefault="00B84306"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543011">
                            <w:rPr>
                              <w:noProof/>
                              <w:sz w:val="16"/>
                              <w:szCs w:val="16"/>
                            </w:rPr>
                            <w:t>30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84306" w:rsidRPr="003B1648" w:rsidRDefault="00B84306"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543011">
                      <w:rPr>
                        <w:noProof/>
                        <w:sz w:val="16"/>
                        <w:szCs w:val="16"/>
                      </w:rPr>
                      <w:t>30</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1278F" w14:textId="77777777" w:rsidR="00AB1204" w:rsidRDefault="00AB1204" w:rsidP="006312E0">
      <w:pPr>
        <w:spacing w:line="240" w:lineRule="auto"/>
      </w:pPr>
    </w:p>
  </w:footnote>
  <w:footnote w:type="continuationSeparator" w:id="0">
    <w:p w14:paraId="1BF76637" w14:textId="77777777" w:rsidR="00AB1204" w:rsidRDefault="00AB1204" w:rsidP="006312E0">
      <w:pPr>
        <w:spacing w:line="240" w:lineRule="auto"/>
      </w:pPr>
      <w:r>
        <w:continuationSeparator/>
      </w:r>
    </w:p>
  </w:footnote>
  <w:footnote w:id="1">
    <w:p w14:paraId="5BC7461F" w14:textId="08BF2530" w:rsidR="00B84306" w:rsidRPr="00963FD3" w:rsidRDefault="00B84306">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r>
        <w:rPr>
          <w:lang w:val="en-US"/>
        </w:rPr>
        <w:t xml:space="preserve">We thank Ben </w:t>
      </w:r>
      <w:proofErr w:type="spellStart"/>
      <w:r>
        <w:rPr>
          <w:lang w:val="en-US"/>
        </w:rPr>
        <w:t>Jann</w:t>
      </w:r>
      <w:proofErr w:type="spellEnd"/>
      <w:r>
        <w:rPr>
          <w:lang w:val="en-US"/>
        </w:rPr>
        <w:t xml:space="preserve">, Robert Fluder, Debra </w:t>
      </w:r>
      <w:proofErr w:type="spellStart"/>
      <w:r>
        <w:rPr>
          <w:lang w:val="en-US"/>
        </w:rPr>
        <w:t>H</w:t>
      </w:r>
      <w:r w:rsidRPr="00432840">
        <w:rPr>
          <w:lang w:val="en-US"/>
        </w:rPr>
        <w:t>evenstone</w:t>
      </w:r>
      <w:proofErr w:type="spellEnd"/>
      <w:r>
        <w:rPr>
          <w:lang w:val="en-US"/>
        </w:rPr>
        <w:t xml:space="preserve">, Dorian Kessler, and Alessandra Pellegrini for their reviews of earlier versions of this paper. We also want to thank Stefan </w:t>
      </w:r>
      <w:proofErr w:type="spellStart"/>
      <w:r>
        <w:rPr>
          <w:lang w:val="en-US"/>
        </w:rPr>
        <w:t>Ilic</w:t>
      </w:r>
      <w:proofErr w:type="spellEnd"/>
      <w:r>
        <w:rPr>
          <w:lang w:val="en-US"/>
        </w:rPr>
        <w:t xml:space="preserve"> for helping with the preparation of the data and Jonas Meier for reviewing the literature.</w:t>
      </w:r>
    </w:p>
  </w:footnote>
  <w:footnote w:id="2">
    <w:p w14:paraId="49571FB3" w14:textId="3FA41E73" w:rsidR="00B84306" w:rsidRPr="006A2614" w:rsidRDefault="00B84306" w:rsidP="0036525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 xml:space="preserve">group in developing the ICW Framework presented in this publication. </w:t>
      </w:r>
      <w:r>
        <w:rPr>
          <w:lang w:val="en-US"/>
        </w:rPr>
        <w:t>The</w:t>
      </w:r>
      <w:r w:rsidRPr="00296D6C">
        <w:rPr>
          <w:lang w:val="en-US"/>
        </w:rPr>
        <w:t xml:space="preserve"> mai</w:t>
      </w:r>
      <w:r>
        <w:rPr>
          <w:lang w:val="en-US"/>
        </w:rPr>
        <w:t xml:space="preserve">n standards considered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Organizatio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3">
    <w:p w14:paraId="1CEC2A5D" w14:textId="6EFBFD9F" w:rsidR="00B84306" w:rsidRPr="00963FD3" w:rsidRDefault="00B84306">
      <w:pPr>
        <w:pStyle w:val="Funotentext"/>
        <w:rPr>
          <w:lang w:val="en-US"/>
        </w:rPr>
      </w:pPr>
      <w:r>
        <w:rPr>
          <w:rStyle w:val="Funotenzeichen"/>
        </w:rPr>
        <w:footnoteRef/>
      </w:r>
      <w:r w:rsidRPr="00963FD3">
        <w:rPr>
          <w:lang w:val="en-US"/>
        </w:rPr>
        <w:t xml:space="preserve"> </w:t>
      </w:r>
      <w:r>
        <w:rPr>
          <w:lang w:val="en-US"/>
        </w:rPr>
        <w:t>F</w:t>
      </w:r>
      <w:r w:rsidRPr="00D74E46">
        <w:rPr>
          <w:lang w:val="en-US"/>
        </w:rPr>
        <w:t>or detailed discussion see: OECD (2013, 44) and United Nations (2011, 24)</w:t>
      </w:r>
      <w:r>
        <w:rPr>
          <w:lang w:val="en-US"/>
        </w:rPr>
        <w:t>.</w:t>
      </w:r>
    </w:p>
  </w:footnote>
  <w:footnote w:id="4">
    <w:p w14:paraId="77D85E48" w14:textId="3AC03043" w:rsidR="00B84306" w:rsidRPr="000637F4" w:rsidRDefault="00B84306">
      <w:pPr>
        <w:pStyle w:val="Funotentext"/>
        <w:rPr>
          <w:lang w:val="en-US"/>
        </w:rPr>
      </w:pPr>
      <w:ins w:id="6" w:author="Hümbelin Oliver" w:date="2015-09-02T16:38:00Z">
        <w:r>
          <w:rPr>
            <w:rStyle w:val="Funotenzeichen"/>
          </w:rPr>
          <w:footnoteRef/>
        </w:r>
        <w:r w:rsidRPr="000637F4">
          <w:rPr>
            <w:lang w:val="en-US"/>
          </w:rPr>
          <w:t xml:space="preserve"> </w:t>
        </w:r>
        <w:r>
          <w:rPr>
            <w:lang w:val="en-US"/>
          </w:rPr>
          <w:t>E.g. pensioners, unemployed or welfare recipients appear poorer</w:t>
        </w:r>
      </w:ins>
      <w:ins w:id="7" w:author="Hümbelin Oliver" w:date="2015-09-02T16:39:00Z">
        <w:r>
          <w:rPr>
            <w:lang w:val="en-US"/>
          </w:rPr>
          <w:t>, when looking at primary incomes compared to disposable incomes, because received transfers payments are neglected.</w:t>
        </w:r>
      </w:ins>
      <w:ins w:id="8" w:author="Hümbelin Oliver" w:date="2015-09-02T16:38:00Z">
        <w:r>
          <w:rPr>
            <w:lang w:val="en-US"/>
          </w:rPr>
          <w:t xml:space="preserve"> </w:t>
        </w:r>
      </w:ins>
    </w:p>
  </w:footnote>
  <w:footnote w:id="5">
    <w:p w14:paraId="23F3C854" w14:textId="54181775" w:rsidR="00B84306" w:rsidRPr="00763E00" w:rsidRDefault="00B84306" w:rsidP="00F76E58">
      <w:pPr>
        <w:pStyle w:val="Funotentext"/>
        <w:ind w:left="0" w:firstLine="0"/>
        <w:rPr>
          <w:lang w:val="en-US"/>
        </w:rPr>
      </w:pPr>
      <w:r w:rsidRPr="00763E00">
        <w:rPr>
          <w:rStyle w:val="Funotenzeichen"/>
          <w:lang w:val="en-US"/>
        </w:rPr>
        <w:footnoteRef/>
      </w:r>
      <w:r w:rsidRPr="00763E00">
        <w:rPr>
          <w:lang w:val="en-US"/>
        </w:rPr>
        <w:t xml:space="preserve"> </w:t>
      </w:r>
      <w:proofErr w:type="gramStart"/>
      <w:r w:rsidRPr="00763E00">
        <w:rPr>
          <w:lang w:val="en-US"/>
        </w:rPr>
        <w:t>(1) Wea</w:t>
      </w:r>
      <w:r>
        <w:rPr>
          <w:lang w:val="en-US"/>
        </w:rPr>
        <w:t xml:space="preserve">k principle of transfers, </w:t>
      </w:r>
      <w:r w:rsidRPr="00763E00">
        <w:rPr>
          <w:lang w:val="en-US"/>
        </w:rPr>
        <w:t>(2)</w:t>
      </w:r>
      <w:r>
        <w:rPr>
          <w:lang w:val="en-US"/>
        </w:rPr>
        <w:t xml:space="preserve"> strong principle of transfers, </w:t>
      </w:r>
      <w:r w:rsidRPr="00763E00">
        <w:rPr>
          <w:lang w:val="en-US"/>
        </w:rPr>
        <w:t>(3) scale invariance, (4) the principle of population and</w:t>
      </w:r>
      <w:r>
        <w:rPr>
          <w:lang w:val="en-US"/>
        </w:rPr>
        <w:t xml:space="preserve"> </w:t>
      </w:r>
      <w:r w:rsidRPr="00763E00">
        <w:rPr>
          <w:lang w:val="en-US"/>
        </w:rPr>
        <w:t xml:space="preserve">(5) </w:t>
      </w:r>
      <w:r>
        <w:rPr>
          <w:lang w:val="en-US"/>
        </w:rPr>
        <w:t>d</w:t>
      </w:r>
      <w:r w:rsidRPr="00763E00">
        <w:rPr>
          <w:lang w:val="en-US"/>
        </w:rPr>
        <w:t>ecomposability.</w:t>
      </w:r>
      <w:proofErr w:type="gramEnd"/>
    </w:p>
  </w:footnote>
  <w:footnote w:id="6">
    <w:p w14:paraId="23F29DAE" w14:textId="19236006" w:rsidR="00B84306" w:rsidRPr="00406373" w:rsidRDefault="00B84306">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7">
    <w:p w14:paraId="7803212C" w14:textId="240E4610" w:rsidR="00B84306" w:rsidRPr="006003AB" w:rsidRDefault="00B84306"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8">
    <w:p w14:paraId="3CE200F4" w14:textId="48BB8049" w:rsidR="00B84306" w:rsidRPr="008C2F1A" w:rsidRDefault="00B84306"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9">
    <w:p w14:paraId="1D0D6370" w14:textId="7E59D1F7" w:rsidR="00B84306" w:rsidRPr="00190B1B" w:rsidRDefault="00B84306">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10">
    <w:p w14:paraId="25AC8419" w14:textId="4934F591" w:rsidR="00B84306" w:rsidRPr="00190B1B" w:rsidRDefault="00B84306"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1">
    <w:p w14:paraId="22006867" w14:textId="765A436B" w:rsidR="00B84306" w:rsidRDefault="00B84306">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B84306" w:rsidRPr="00190B1B" w:rsidRDefault="00B84306">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2">
    <w:p w14:paraId="6B9AC6AF" w14:textId="15582CB2" w:rsidR="00B84306" w:rsidRPr="00783DA9" w:rsidRDefault="00B84306">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3">
    <w:p w14:paraId="53C07624" w14:textId="6F8D165F" w:rsidR="00B84306" w:rsidRPr="00497AAC" w:rsidRDefault="00B84306"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4">
    <w:p w14:paraId="4DB064D8" w14:textId="40DC4A94" w:rsidR="00B84306" w:rsidRPr="00C34AAB" w:rsidRDefault="00B84306"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5">
    <w:p w14:paraId="79B2738E" w14:textId="3726106A" w:rsidR="00B84306" w:rsidRPr="00CB25C4" w:rsidRDefault="00B84306">
      <w:pPr>
        <w:pStyle w:val="Funotentext"/>
      </w:pPr>
      <w:r>
        <w:rPr>
          <w:rStyle w:val="Funotenzeichen"/>
        </w:rPr>
        <w:footnoteRef/>
      </w:r>
      <w:r w:rsidRPr="00CB25C4">
        <w:t xml:space="preserve"> </w:t>
      </w:r>
      <w:r w:rsidRPr="00963FD3">
        <w:t>http://www.bfs.admin.ch/bfs/portal/de/index/infothek/lexikon/lex/0.topic.1.html</w:t>
      </w:r>
      <w:r w:rsidRPr="00CB25C4">
        <w:t xml:space="preserve"> (13.4.3 Sozialhilfe und Asylwesen)</w:t>
      </w:r>
      <w:r>
        <w:t>.</w:t>
      </w:r>
    </w:p>
  </w:footnote>
  <w:footnote w:id="16">
    <w:p w14:paraId="54A662EC" w14:textId="3B48B8B3" w:rsidR="00B84306" w:rsidRPr="00675A0F" w:rsidRDefault="00B84306"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7">
    <w:p w14:paraId="4C8F18C9" w14:textId="113B9FA8" w:rsidR="00B84306" w:rsidRPr="006956E1" w:rsidRDefault="00B84306"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18">
    <w:p w14:paraId="2BDD4C3C" w14:textId="7DB4EB45" w:rsidR="000B6A44" w:rsidRPr="000B6A44" w:rsidRDefault="000B6A44">
      <w:pPr>
        <w:pStyle w:val="Funotentext"/>
        <w:rPr>
          <w:lang w:val="en-US"/>
        </w:rPr>
      </w:pPr>
      <w:r>
        <w:rPr>
          <w:rStyle w:val="Funotenzeichen"/>
        </w:rPr>
        <w:footnoteRef/>
      </w:r>
      <w:r w:rsidRPr="000B6A44">
        <w:rPr>
          <w:lang w:val="en-US"/>
        </w:rPr>
        <w:t xml:space="preserve"> </w:t>
      </w:r>
      <w:ins w:id="55" w:author="Hümbelin Oliver" w:date="2015-09-03T14:59:00Z">
        <w:r>
          <w:rPr>
            <w:sz w:val="19"/>
            <w:szCs w:val="19"/>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w:t>
        </w:r>
      </w:ins>
      <w:ins w:id="56" w:author="Hümbelin Oliver" w:date="2015-09-03T15:00:00Z">
        <w:r>
          <w:rPr>
            <w:sz w:val="19"/>
            <w:szCs w:val="19"/>
            <w:lang w:val="en-US"/>
          </w:rPr>
          <w:t>, reported biases therefore vary over time and probably also between countries.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84306" w:rsidRPr="001F1B9C" w:rsidRDefault="00B84306"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84306" w:rsidRDefault="00B84306"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30"/>
  </w:num>
  <w:num w:numId="10">
    <w:abstractNumId w:val="11"/>
  </w:num>
  <w:num w:numId="11">
    <w:abstractNumId w:val="18"/>
  </w:num>
  <w:num w:numId="12">
    <w:abstractNumId w:val="35"/>
  </w:num>
  <w:num w:numId="13">
    <w:abstractNumId w:val="27"/>
  </w:num>
  <w:num w:numId="14">
    <w:abstractNumId w:val="33"/>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2"/>
  </w:num>
  <w:num w:numId="20">
    <w:abstractNumId w:val="19"/>
  </w:num>
  <w:num w:numId="21">
    <w:abstractNumId w:val="34"/>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8"/>
  </w:num>
  <w:num w:numId="30">
    <w:abstractNumId w:val="17"/>
  </w:num>
  <w:num w:numId="31">
    <w:abstractNumId w:val="23"/>
  </w:num>
  <w:num w:numId="32">
    <w:abstractNumId w:val="14"/>
  </w:num>
  <w:num w:numId="33">
    <w:abstractNumId w:val="31"/>
  </w:num>
  <w:num w:numId="34">
    <w:abstractNumId w:val="20"/>
  </w:num>
  <w:num w:numId="35">
    <w:abstractNumId w:val="24"/>
  </w:num>
  <w:num w:numId="36">
    <w:abstractNumId w:val="29"/>
  </w:num>
  <w:num w:numId="37">
    <w:abstractNumId w:val="21"/>
  </w:num>
  <w:num w:numId="38">
    <w:abstractNumId w:val="25"/>
  </w:num>
  <w:num w:numId="39">
    <w:abstractNumId w:val="9"/>
  </w:num>
  <w:num w:numId="40">
    <w:abstractNumId w:val="12"/>
  </w:num>
  <w:num w:numId="41">
    <w:abstractNumId w:val="26"/>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2256D"/>
    <w:rsid w:val="0032258E"/>
    <w:rsid w:val="003239C5"/>
    <w:rsid w:val="00325FDE"/>
    <w:rsid w:val="00326945"/>
    <w:rsid w:val="0033009B"/>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58E"/>
    <w:rsid w:val="005479A4"/>
    <w:rsid w:val="00547AF5"/>
    <w:rsid w:val="00551B1A"/>
    <w:rsid w:val="00552732"/>
    <w:rsid w:val="00555896"/>
    <w:rsid w:val="00556651"/>
    <w:rsid w:val="00556E27"/>
    <w:rsid w:val="005573E2"/>
    <w:rsid w:val="005627CE"/>
    <w:rsid w:val="00566C1C"/>
    <w:rsid w:val="00572F02"/>
    <w:rsid w:val="0057302D"/>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3FB5"/>
    <w:rsid w:val="006F4E8F"/>
    <w:rsid w:val="006F6C84"/>
    <w:rsid w:val="006F7567"/>
    <w:rsid w:val="007008D6"/>
    <w:rsid w:val="0070144E"/>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8BB"/>
    <w:rsid w:val="007659CD"/>
    <w:rsid w:val="00767B7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5A5"/>
    <w:rsid w:val="00822870"/>
    <w:rsid w:val="00822DA7"/>
    <w:rsid w:val="0082547E"/>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222C"/>
    <w:rsid w:val="008D3A9F"/>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518BD"/>
    <w:rsid w:val="00951E7C"/>
    <w:rsid w:val="00952889"/>
    <w:rsid w:val="00953A3D"/>
    <w:rsid w:val="009546FD"/>
    <w:rsid w:val="00956DDC"/>
    <w:rsid w:val="009573AB"/>
    <w:rsid w:val="00957459"/>
    <w:rsid w:val="009577BF"/>
    <w:rsid w:val="00960C85"/>
    <w:rsid w:val="0096162E"/>
    <w:rsid w:val="00963FD3"/>
    <w:rsid w:val="0096491F"/>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07A4"/>
    <w:rsid w:val="00AB1204"/>
    <w:rsid w:val="00AB1D71"/>
    <w:rsid w:val="00AB3332"/>
    <w:rsid w:val="00AB3F51"/>
    <w:rsid w:val="00AB4134"/>
    <w:rsid w:val="00AB4D97"/>
    <w:rsid w:val="00AB6C1E"/>
    <w:rsid w:val="00AB7485"/>
    <w:rsid w:val="00AC00ED"/>
    <w:rsid w:val="00AC0437"/>
    <w:rsid w:val="00AC36C1"/>
    <w:rsid w:val="00AC4084"/>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65B7"/>
    <w:rsid w:val="00CC6FD0"/>
    <w:rsid w:val="00CC7BBA"/>
    <w:rsid w:val="00CC7CD1"/>
    <w:rsid w:val="00CD3C7E"/>
    <w:rsid w:val="00CD4DFE"/>
    <w:rsid w:val="00CE04E5"/>
    <w:rsid w:val="00CE2631"/>
    <w:rsid w:val="00CE4C08"/>
    <w:rsid w:val="00CE5BE4"/>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C29"/>
    <w:rsid w:val="00E90501"/>
    <w:rsid w:val="00E91B34"/>
    <w:rsid w:val="00E91FF0"/>
    <w:rsid w:val="00E92FC0"/>
    <w:rsid w:val="00E96D2D"/>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077C6-A47E-4805-9A92-C927E454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30</Pages>
  <Words>10694</Words>
  <Characters>67373</Characters>
  <Application>Microsoft Office Word</Application>
  <DocSecurity>0</DocSecurity>
  <Lines>561</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2015-09-04T15:17:00Z</dcterms:created>
  <dcterms:modified xsi:type="dcterms:W3CDTF">2015-09-04T15:17:00Z</dcterms:modified>
</cp:coreProperties>
</file>