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963FD3" w14:paraId="79D4C329" w14:textId="77777777" w:rsidTr="00B57CCB">
        <w:trPr>
          <w:trHeight w:hRule="exact" w:val="11997"/>
        </w:trPr>
        <w:tc>
          <w:tcPr>
            <w:tcW w:w="8392" w:type="dxa"/>
            <w:shd w:val="clear" w:color="auto" w:fill="auto"/>
            <w:tcMar>
              <w:top w:w="284" w:type="dxa"/>
            </w:tcMar>
          </w:tcPr>
          <w:p w14:paraId="5755E644" w14:textId="79C3FD9A" w:rsidR="00B57CCB" w:rsidRPr="00264D81" w:rsidRDefault="00C6127A" w:rsidP="00B57CCB">
            <w:pPr>
              <w:pStyle w:val="Titel"/>
              <w:jc w:val="center"/>
              <w:rPr>
                <w:sz w:val="40"/>
                <w:szCs w:val="40"/>
                <w:lang w:val="en-US"/>
              </w:rPr>
            </w:pPr>
            <w:r>
              <w:rPr>
                <w:sz w:val="40"/>
                <w:szCs w:val="40"/>
                <w:lang w:val="en-US"/>
              </w:rPr>
              <w:t>Are</w:t>
            </w:r>
            <w:r w:rsidR="00FA53EC" w:rsidRPr="00264D81">
              <w:rPr>
                <w:sz w:val="40"/>
                <w:szCs w:val="40"/>
                <w:lang w:val="en-US"/>
              </w:rPr>
              <w:t xml:space="preserve"> </w:t>
            </w:r>
            <w:r w:rsidR="00F10C8A" w:rsidRPr="00264D81">
              <w:rPr>
                <w:sz w:val="40"/>
                <w:szCs w:val="40"/>
                <w:lang w:val="en-US"/>
              </w:rPr>
              <w:t>tax data suitable to assess</w:t>
            </w:r>
            <w:commentRangeStart w:id="0"/>
            <w:commentRangeStart w:id="1"/>
            <w:ins w:id="2" w:author="Hümbelin Oliver" w:date="2015-08-07T17:01:00Z">
              <w:r w:rsidR="00342099">
                <w:rPr>
                  <w:sz w:val="40"/>
                  <w:szCs w:val="40"/>
                  <w:lang w:val="en-US"/>
                </w:rPr>
                <w:t xml:space="preserve"> overall</w:t>
              </w:r>
            </w:ins>
            <w:r w:rsidR="00F10C8A" w:rsidRPr="00264D81">
              <w:rPr>
                <w:sz w:val="40"/>
                <w:szCs w:val="40"/>
                <w:lang w:val="en-US"/>
              </w:rPr>
              <w:t xml:space="preserve"> </w:t>
            </w:r>
            <w:commentRangeEnd w:id="0"/>
            <w:r w:rsidR="00342099">
              <w:rPr>
                <w:rStyle w:val="Kommentarzeichen"/>
                <w:rFonts w:eastAsia="Lucida Sans"/>
                <w:color w:val="auto"/>
                <w:spacing w:val="0"/>
                <w:kern w:val="0"/>
              </w:rPr>
              <w:commentReference w:id="0"/>
            </w:r>
            <w:commentRangeEnd w:id="1"/>
            <w:r w:rsidR="00BF4F1D">
              <w:rPr>
                <w:rStyle w:val="Kommentarzeichen"/>
                <w:rFonts w:eastAsia="Lucida Sans"/>
                <w:color w:val="auto"/>
                <w:spacing w:val="0"/>
                <w:kern w:val="0"/>
              </w:rPr>
              <w:commentReference w:id="1"/>
            </w:r>
            <w:r w:rsidR="00F10C8A" w:rsidRPr="00264D81">
              <w:rPr>
                <w:sz w:val="40"/>
                <w:szCs w:val="40"/>
                <w:lang w:val="en-US"/>
              </w:rPr>
              <w:t>inequality trends?</w:t>
            </w:r>
          </w:p>
          <w:p w14:paraId="156FA462" w14:textId="134511C4" w:rsidR="00B57CCB" w:rsidRPr="00D044CF" w:rsidRDefault="004F3F37" w:rsidP="00B57CCB">
            <w:pPr>
              <w:pStyle w:val="Untertitel"/>
              <w:jc w:val="center"/>
              <w:rPr>
                <w:lang w:val="en-US"/>
              </w:rPr>
            </w:pPr>
            <w:bookmarkStart w:id="3" w:name="_Toc406505782"/>
            <w:r>
              <w:rPr>
                <w:lang w:val="en-US"/>
              </w:rPr>
              <w:t>A theoretical and</w:t>
            </w:r>
            <w:r w:rsidRPr="00556651">
              <w:rPr>
                <w:lang w:val="en-US"/>
              </w:rPr>
              <w:t xml:space="preserve"> empirical review with tax data from Switzerland</w:t>
            </w:r>
            <w:bookmarkEnd w:id="3"/>
            <w:r w:rsidR="00FF49CB">
              <w:rPr>
                <w:rStyle w:val="Funotenzeichen"/>
                <w:lang w:val="en-US"/>
              </w:rPr>
              <w:footnoteReference w:id="1"/>
            </w:r>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70209BB" w14:textId="77777777" w:rsidR="00B57CCB" w:rsidRPr="00EF5168" w:rsidRDefault="00B57CCB" w:rsidP="00B57CCB">
            <w:pPr>
              <w:jc w:val="center"/>
              <w:rPr>
                <w:lang w:val="en-US"/>
              </w:rPr>
            </w:pPr>
            <w:r w:rsidRPr="00EF5168">
              <w:rPr>
                <w:lang w:val="en-US"/>
              </w:rPr>
              <w:t>Oliver Hümbelin</w:t>
            </w:r>
          </w:p>
          <w:p w14:paraId="6306A789" w14:textId="0972C6E6" w:rsidR="00FF49CB" w:rsidRPr="00FF49CB" w:rsidRDefault="00B57CCB" w:rsidP="00FF49CB">
            <w:pPr>
              <w:jc w:val="center"/>
              <w:rPr>
                <w:lang w:val="en-US"/>
              </w:rPr>
            </w:pPr>
            <w:r w:rsidRPr="00EF5168">
              <w:rPr>
                <w:lang w:val="en-US"/>
              </w:rPr>
              <w:t>Bern University of Applied Sciences</w:t>
            </w:r>
            <w:r w:rsidR="00FF49CB">
              <w:rPr>
                <w:lang w:val="en-US"/>
              </w:rPr>
              <w:br/>
            </w:r>
            <w:r w:rsidR="00FF49CB" w:rsidRPr="00FF49CB">
              <w:rPr>
                <w:lang w:val="en-US"/>
              </w:rPr>
              <w:t xml:space="preserve"> Hallerstrasse 10</w:t>
            </w:r>
          </w:p>
          <w:p w14:paraId="11561527" w14:textId="77777777" w:rsidR="00FF49CB" w:rsidRPr="00FF49CB" w:rsidRDefault="00FF49CB" w:rsidP="00FF49CB">
            <w:pPr>
              <w:jc w:val="center"/>
              <w:rPr>
                <w:lang w:val="en-US"/>
              </w:rPr>
            </w:pPr>
            <w:r w:rsidRPr="00FF49CB">
              <w:rPr>
                <w:lang w:val="en-US"/>
              </w:rPr>
              <w:t>3012 Bern</w:t>
            </w:r>
          </w:p>
          <w:p w14:paraId="243C4BBD" w14:textId="2E763F9A" w:rsidR="00B57CCB" w:rsidRPr="00B57CCB" w:rsidRDefault="00FF49CB" w:rsidP="00FF49CB">
            <w:pPr>
              <w:jc w:val="center"/>
              <w:rPr>
                <w:lang w:val="en-US"/>
              </w:rPr>
            </w:pPr>
            <w:r w:rsidRPr="00FF49CB">
              <w:rPr>
                <w:lang w:val="en-US"/>
              </w:rPr>
              <w:t>oliver.huembelin@bfh.ch</w:t>
            </w:r>
          </w:p>
          <w:p w14:paraId="4521905C" w14:textId="77777777" w:rsidR="00F25DE6" w:rsidRDefault="00F25DE6" w:rsidP="00B57CCB">
            <w:pPr>
              <w:jc w:val="center"/>
              <w:rPr>
                <w:lang w:val="en-US"/>
              </w:rPr>
            </w:pPr>
          </w:p>
          <w:p w14:paraId="38324E6E" w14:textId="77777777" w:rsidR="00B57CCB" w:rsidRPr="00EF5168" w:rsidRDefault="00B57CCB" w:rsidP="00B57CCB">
            <w:pPr>
              <w:jc w:val="center"/>
              <w:rPr>
                <w:lang w:val="en-US"/>
              </w:rPr>
            </w:pPr>
            <w:r w:rsidRPr="00EF5168">
              <w:rPr>
                <w:lang w:val="en-US"/>
              </w:rPr>
              <w:t>Rudolf Farys</w:t>
            </w:r>
          </w:p>
          <w:p w14:paraId="7CF79159" w14:textId="77777777" w:rsidR="00B57CCB" w:rsidRPr="00B57CCB" w:rsidRDefault="00B57CCB" w:rsidP="00B57CCB">
            <w:pPr>
              <w:jc w:val="center"/>
              <w:rPr>
                <w:lang w:val="en-US"/>
              </w:rPr>
            </w:pPr>
            <w:r w:rsidRPr="00EF5168">
              <w:rPr>
                <w:lang w:val="en-US"/>
              </w:rPr>
              <w:t>University of Bern</w:t>
            </w:r>
          </w:p>
          <w:p w14:paraId="6E8C5A15" w14:textId="77777777" w:rsidR="00C368ED" w:rsidRDefault="00C368ED" w:rsidP="00C368ED">
            <w:pPr>
              <w:jc w:val="center"/>
              <w:rPr>
                <w:lang w:val="en-US"/>
              </w:rPr>
            </w:pPr>
          </w:p>
          <w:p w14:paraId="6DFBC680" w14:textId="69F4DC47" w:rsidR="00B57CCB" w:rsidRDefault="001E2417" w:rsidP="00C368ED">
            <w:pPr>
              <w:jc w:val="center"/>
              <w:rPr>
                <w:b/>
                <w:lang w:val="en-US"/>
              </w:rPr>
            </w:pPr>
            <w:r>
              <w:rPr>
                <w:lang w:val="en-US"/>
              </w:rPr>
              <w:t>June</w:t>
            </w:r>
            <w:r w:rsidR="00C1466B" w:rsidRPr="00EF5168">
              <w:rPr>
                <w:lang w:val="en-US"/>
              </w:rPr>
              <w:t xml:space="preserve"> </w:t>
            </w:r>
            <w:r w:rsidR="00B57CCB" w:rsidRPr="00EF5168">
              <w:rPr>
                <w:lang w:val="en-US"/>
              </w:rPr>
              <w:t>201</w:t>
            </w:r>
            <w:r w:rsidR="00B57CCB">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47459EF1" w:rsidR="0093785D" w:rsidRDefault="00B57CCB" w:rsidP="00180A67">
            <w:pPr>
              <w:jc w:val="both"/>
              <w:rPr>
                <w:lang w:val="en-US"/>
              </w:rPr>
            </w:pPr>
            <w:r w:rsidRPr="00154023">
              <w:rPr>
                <w:lang w:val="en-US"/>
              </w:rPr>
              <w:t>In many countries</w:t>
            </w:r>
            <w:r w:rsidR="00F35129">
              <w:rPr>
                <w:lang w:val="en-US"/>
              </w:rPr>
              <w:t xml:space="preserve"> results </w:t>
            </w:r>
            <w:r w:rsidR="00180A67">
              <w:rPr>
                <w:lang w:val="en-US"/>
              </w:rPr>
              <w:t>of</w:t>
            </w:r>
            <w:r w:rsidR="00180A67" w:rsidRPr="00154023">
              <w:rPr>
                <w:lang w:val="en-US"/>
              </w:rPr>
              <w:t xml:space="preserve"> </w:t>
            </w:r>
            <w:r w:rsidRPr="00154023">
              <w:rPr>
                <w:lang w:val="en-US"/>
              </w:rPr>
              <w:t xml:space="preserve">inequality trends are </w:t>
            </w:r>
            <w:r w:rsidR="00647CF1">
              <w:rPr>
                <w:lang w:val="en-US"/>
              </w:rPr>
              <w:t>ambiguous</w:t>
            </w:r>
            <w:r w:rsidRPr="00154023">
              <w:rPr>
                <w:lang w:val="en-US"/>
              </w:rPr>
              <w:t>, because different methodological approaches blur the picture</w:t>
            </w:r>
            <w:r>
              <w:rPr>
                <w:lang w:val="en-US"/>
              </w:rPr>
              <w:t xml:space="preserve"> or reliable data </w:t>
            </w:r>
            <w:r w:rsidR="00180A67">
              <w:rPr>
                <w:lang w:val="en-US"/>
              </w:rPr>
              <w:t xml:space="preserve">are </w:t>
            </w:r>
            <w:r>
              <w:rPr>
                <w:lang w:val="en-US"/>
              </w:rPr>
              <w:t>not at hand</w:t>
            </w:r>
            <w:r w:rsidRPr="00154023">
              <w:rPr>
                <w:lang w:val="en-US"/>
              </w:rPr>
              <w:t xml:space="preserve">. </w:t>
            </w:r>
            <w:r>
              <w:rPr>
                <w:lang w:val="en-US"/>
              </w:rPr>
              <w:t xml:space="preserve">In this paper we assess whether tax data </w:t>
            </w:r>
            <w:r w:rsidR="00180A67">
              <w:rPr>
                <w:lang w:val="en-US"/>
              </w:rPr>
              <w:t xml:space="preserve">are </w:t>
            </w:r>
            <w:r>
              <w:rPr>
                <w:lang w:val="en-US"/>
              </w:rPr>
              <w:t xml:space="preserve">suitable </w:t>
            </w:r>
            <w:r w:rsidR="00634DF4">
              <w:rPr>
                <w:lang w:val="en-US"/>
              </w:rPr>
              <w:t xml:space="preserve">for inequality </w:t>
            </w:r>
            <w:r w:rsidR="00A91FC0">
              <w:rPr>
                <w:lang w:val="en-US"/>
              </w:rPr>
              <w:t>trend analysis.</w:t>
            </w:r>
            <w:r w:rsidR="00245E7F">
              <w:rPr>
                <w:lang w:val="en-US"/>
              </w:rPr>
              <w:t xml:space="preserve"> We do this by comparing tax data measurement concepts concerning income definition, statistical units and population coverage to theoretical ideal concepts. To get a sense of direction and magnitude of potential biases</w:t>
            </w:r>
            <w:r w:rsidR="00180A67">
              <w:rPr>
                <w:lang w:val="en-US"/>
              </w:rPr>
              <w:t>,</w:t>
            </w:r>
            <w:r w:rsidR="00245E7F">
              <w:rPr>
                <w:lang w:val="en-US"/>
              </w:rPr>
              <w:t xml:space="preserve"> we estimate the impact of tax </w:t>
            </w:r>
            <w:r w:rsidR="00180A67">
              <w:rPr>
                <w:lang w:val="en-US"/>
              </w:rPr>
              <w:t>data-</w:t>
            </w:r>
            <w:r w:rsidR="00245E7F">
              <w:rPr>
                <w:lang w:val="en-US"/>
              </w:rPr>
              <w:t xml:space="preserve">related methodological options </w:t>
            </w:r>
            <w:r w:rsidR="00180A67">
              <w:rPr>
                <w:lang w:val="en-US"/>
              </w:rPr>
              <w:t xml:space="preserve">for </w:t>
            </w:r>
            <w:r w:rsidR="00245E7F">
              <w:rPr>
                <w:lang w:val="en-US"/>
              </w:rPr>
              <w:t>inequality measures with Swiss tax data. Where possible and meaningful, we compare tax data results to corr</w:t>
            </w:r>
            <w:r w:rsidR="00D36F70">
              <w:rPr>
                <w:lang w:val="en-US"/>
              </w:rPr>
              <w:t xml:space="preserve">esponding results from surveys. </w:t>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w:t>
            </w:r>
            <w:r w:rsidR="00AD2FE7">
              <w:rPr>
                <w:lang w:val="en-US"/>
              </w:rPr>
              <w:t xml:space="preserve"> in more recent years</w:t>
            </w:r>
            <w:r w:rsidR="00713E40">
              <w:rPr>
                <w:lang w:val="en-US"/>
              </w:rPr>
              <w:t xml:space="preserve">, there are also drawbacks that lead to an overestimation of inequality </w:t>
            </w:r>
            <w:r w:rsidR="00245E7F">
              <w:rPr>
                <w:lang w:val="en-US"/>
              </w:rPr>
              <w:t xml:space="preserve">with tax data </w:t>
            </w:r>
            <w:r w:rsidR="00713E40">
              <w:rPr>
                <w:lang w:val="en-US"/>
              </w:rPr>
              <w:t xml:space="preserve">or hinder comparability over time. All in all, tax data </w:t>
            </w:r>
            <w:r w:rsidR="00180A67">
              <w:rPr>
                <w:lang w:val="en-US"/>
              </w:rPr>
              <w:t xml:space="preserve">are </w:t>
            </w:r>
            <w:r w:rsidR="00713E40">
              <w:rPr>
                <w:lang w:val="en-US"/>
              </w:rPr>
              <w:t>a data source that should only</w:t>
            </w:r>
            <w:r w:rsidR="000C23D4">
              <w:rPr>
                <w:lang w:val="en-US"/>
              </w:rPr>
              <w:t xml:space="preserve"> be used </w:t>
            </w:r>
            <w:r w:rsidR="00713E40">
              <w:rPr>
                <w:lang w:val="en-US"/>
              </w:rPr>
              <w:t xml:space="preserve">with care but nonetheless </w:t>
            </w:r>
            <w:r w:rsidR="00E30513">
              <w:rPr>
                <w:lang w:val="en-US"/>
              </w:rPr>
              <w:t xml:space="preserve">seems to be </w:t>
            </w:r>
            <w:r w:rsidR="00F35129" w:rsidRPr="00F35129">
              <w:rPr>
                <w:lang w:val="en-US"/>
              </w:rPr>
              <w:t>indispensable</w:t>
            </w:r>
            <w:r w:rsidR="006C6C8D">
              <w:rPr>
                <w:lang w:val="en-US"/>
              </w:rPr>
              <w:t xml:space="preserve"> </w:t>
            </w:r>
            <w:r w:rsidR="00F10C8A">
              <w:rPr>
                <w:lang w:val="en-US"/>
              </w:rPr>
              <w:t>for inequality analysis</w:t>
            </w:r>
            <w:r w:rsidR="00713E40">
              <w:rPr>
                <w:lang w:val="en-US"/>
              </w:rPr>
              <w:t xml:space="preserve">. </w:t>
            </w:r>
            <w:r w:rsidR="00D6131E">
              <w:rPr>
                <w:lang w:val="en-US"/>
              </w:rPr>
              <w:t>As a substantial result for</w:t>
            </w:r>
            <w:r w:rsidR="00713E40">
              <w:rPr>
                <w:lang w:val="en-US"/>
              </w:rPr>
              <w:t xml:space="preserve"> Switzerland</w:t>
            </w:r>
            <w:r w:rsidR="00180A67">
              <w:rPr>
                <w:lang w:val="en-US"/>
              </w:rPr>
              <w:t>,</w:t>
            </w:r>
            <w:r w:rsidR="00713E40">
              <w:rPr>
                <w:lang w:val="en-US"/>
              </w:rPr>
              <w:t xml:space="preserve"> our tax data analysis puts</w:t>
            </w:r>
            <w:r w:rsidR="00F10C8A">
              <w:rPr>
                <w:lang w:val="en-US"/>
              </w:rPr>
              <w:t xml:space="preserve"> strongly</w:t>
            </w:r>
            <w:r w:rsidR="00713E40">
              <w:rPr>
                <w:lang w:val="en-US"/>
              </w:rPr>
              <w:t xml:space="preserve"> into question the declining inequality trend reported by survey data for the last decades.   </w:t>
            </w:r>
            <w:r w:rsidR="0093785D">
              <w:rPr>
                <w:lang w:val="en-US"/>
              </w:rPr>
              <w:t xml:space="preserve">      </w:t>
            </w: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uzeile"/>
              <w:rPr>
                <w:b/>
                <w:sz w:val="19"/>
                <w:szCs w:val="19"/>
              </w:rPr>
            </w:pPr>
            <w:r w:rsidRPr="00ED6401">
              <w:rPr>
                <w:b/>
                <w:sz w:val="19"/>
                <w:szCs w:val="19"/>
              </w:rPr>
              <w:lastRenderedPageBreak/>
              <w:t>Berner Fachhochschule</w:t>
            </w:r>
          </w:p>
          <w:bookmarkStart w:id="4"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w:instrText>
            </w:r>
            <w:r w:rsidR="00FA5D80">
              <w:rPr>
                <w:szCs w:val="19"/>
              </w:rPr>
              <w:instrText>FORMTEXT</w:instrText>
            </w:r>
            <w:r>
              <w:rPr>
                <w:szCs w:val="19"/>
              </w:rPr>
              <w:instrText xml:space="preserve"> </w:instrText>
            </w:r>
            <w:r>
              <w:rPr>
                <w:szCs w:val="19"/>
              </w:rPr>
            </w:r>
            <w:r>
              <w:rPr>
                <w:szCs w:val="19"/>
              </w:rPr>
              <w:fldChar w:fldCharType="separate"/>
            </w:r>
            <w:r w:rsidR="00EB0BFD">
              <w:rPr>
                <w:noProof/>
                <w:szCs w:val="19"/>
              </w:rPr>
              <w:t>Soziale Arbeit</w:t>
            </w:r>
            <w:r>
              <w:rPr>
                <w:szCs w:val="19"/>
              </w:rPr>
              <w:fldChar w:fldCharType="end"/>
            </w:r>
            <w:bookmarkEnd w:id="4"/>
          </w:p>
        </w:tc>
      </w:tr>
    </w:tbl>
    <w:p w14:paraId="53B554C3" w14:textId="77777777" w:rsidR="006312CC" w:rsidRPr="00DE7DE7" w:rsidRDefault="006312CC" w:rsidP="00D044CF">
      <w:pPr>
        <w:pStyle w:val="berschrift1"/>
        <w:rPr>
          <w:lang w:val="en-US"/>
        </w:rPr>
      </w:pPr>
      <w:r>
        <w:br w:type="page"/>
      </w:r>
      <w:bookmarkStart w:id="5" w:name="_Toc406505784"/>
      <w:r w:rsidR="00D044CF" w:rsidRPr="00DE7DE7">
        <w:rPr>
          <w:lang w:val="en-US"/>
        </w:rPr>
        <w:lastRenderedPageBreak/>
        <w:t>Introduction</w:t>
      </w:r>
      <w:bookmarkEnd w:id="5"/>
    </w:p>
    <w:p w14:paraId="6E81AE81" w14:textId="67428BC6" w:rsidR="00D044CF" w:rsidRDefault="00D044CF" w:rsidP="004876AF">
      <w:pPr>
        <w:jc w:val="both"/>
        <w:rPr>
          <w:lang w:val="en-US"/>
        </w:rPr>
      </w:pPr>
      <w:r w:rsidRPr="00D044CF">
        <w:rPr>
          <w:lang w:val="en-US"/>
        </w:rPr>
        <w:t xml:space="preserve">Economic resources </w:t>
      </w:r>
      <w:r w:rsidR="00647CF1">
        <w:rPr>
          <w:lang w:val="en-US"/>
        </w:rPr>
        <w:t>might be seen as</w:t>
      </w:r>
      <w:r w:rsidRPr="00D044CF">
        <w:rPr>
          <w:lang w:val="en-US"/>
        </w:rPr>
        <w:t xml:space="preserve"> </w:t>
      </w:r>
      <w:r w:rsidR="00D70029">
        <w:rPr>
          <w:lang w:val="en-US"/>
        </w:rPr>
        <w:t>key</w:t>
      </w:r>
      <w:r w:rsidR="00D70029" w:rsidRPr="00D044CF">
        <w:rPr>
          <w:lang w:val="en-US"/>
        </w:rPr>
        <w:t xml:space="preserve"> </w:t>
      </w:r>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matter</w:t>
      </w:r>
      <w:r w:rsidR="00365252">
        <w:rPr>
          <w:lang w:val="en-US"/>
        </w:rPr>
        <w:t>s not only</w:t>
      </w:r>
      <w:r w:rsidRPr="00D044CF">
        <w:rPr>
          <w:lang w:val="en-US"/>
        </w:rPr>
        <w:t xml:space="preserve"> </w:t>
      </w:r>
      <w:r w:rsidR="00C85919">
        <w:rPr>
          <w:lang w:val="en-US"/>
        </w:rPr>
        <w:t>regarding</w:t>
      </w:r>
      <w:r w:rsidRPr="00D044CF">
        <w:rPr>
          <w:lang w:val="en-US"/>
        </w:rPr>
        <w:t xml:space="preserve"> </w:t>
      </w:r>
      <w:r w:rsidR="00F35129">
        <w:rPr>
          <w:lang w:val="en-US"/>
        </w:rPr>
        <w:t xml:space="preserve">inequality of </w:t>
      </w:r>
      <w:r w:rsidR="00C85919">
        <w:rPr>
          <w:lang w:val="en-US"/>
        </w:rPr>
        <w:t>consumption</w:t>
      </w:r>
      <w:r w:rsidRPr="00D044CF">
        <w:rPr>
          <w:lang w:val="en-US"/>
        </w:rPr>
        <w:t xml:space="preserve">, but also </w:t>
      </w:r>
      <w:r w:rsidR="003B5513">
        <w:rPr>
          <w:lang w:val="en-US"/>
        </w:rPr>
        <w:t xml:space="preserve">regarding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even life expectancy</w:t>
      </w:r>
      <w:r w:rsidR="00FF49CB">
        <w:rPr>
          <w:lang w:val="en-US"/>
        </w:rPr>
        <w:t xml:space="preserve"> (Wilkinson and Pikett 2009)</w:t>
      </w:r>
      <w:r w:rsidRPr="00D044CF">
        <w:rPr>
          <w:lang w:val="en-US"/>
        </w:rPr>
        <w:t xml:space="preserve">.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w:t>
      </w:r>
      <w:r w:rsidR="00504E29">
        <w:rPr>
          <w:lang w:val="en-US"/>
        </w:rPr>
        <w:t>;</w:t>
      </w:r>
      <w:r w:rsidR="00A47D1F" w:rsidRPr="00D044CF">
        <w:rPr>
          <w:lang w:val="en-US"/>
        </w:rPr>
        <w:t xml:space="preserve"> OECD 2011</w:t>
      </w:r>
      <w:r w:rsidR="00504E29">
        <w:rPr>
          <w:lang w:val="en-US"/>
        </w:rPr>
        <w:t>;</w:t>
      </w:r>
      <w:r w:rsidR="00A47D1F" w:rsidRPr="00D044CF">
        <w:rPr>
          <w:lang w:val="en-US"/>
        </w:rPr>
        <w:t xml:space="preserve"> Gornick and Jän</w:t>
      </w:r>
      <w:r w:rsidR="00B545E6">
        <w:rPr>
          <w:lang w:val="en-US"/>
        </w:rPr>
        <w:t>tti 2013</w:t>
      </w:r>
      <w:r w:rsidR="00504E29">
        <w:rPr>
          <w:lang w:val="en-US"/>
        </w:rPr>
        <w:t>;</w:t>
      </w:r>
      <w:r w:rsidR="00B545E6">
        <w:rPr>
          <w:lang w:val="en-US"/>
        </w:rPr>
        <w:t xml:space="preserve"> Salverda et al. 2014)</w:t>
      </w:r>
      <w:r w:rsidR="00365252">
        <w:rPr>
          <w:lang w:val="en-US"/>
        </w:rPr>
        <w:t>,</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more and more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w:t>
      </w:r>
      <w:r w:rsidR="00365252">
        <w:rPr>
          <w:lang w:val="en-US"/>
        </w:rPr>
        <w:t xml:space="preserve">did not </w:t>
      </w:r>
      <w:r w:rsidR="0090411B">
        <w:rPr>
          <w:lang w:val="en-US"/>
        </w:rPr>
        <w:t>rose</w:t>
      </w:r>
      <w:r w:rsidRPr="00D044CF">
        <w:rPr>
          <w:lang w:val="en-US"/>
        </w:rPr>
        <w:t xml:space="preserve"> uniform</w:t>
      </w:r>
      <w:r w:rsidR="001E2417">
        <w:rPr>
          <w:lang w:val="en-US"/>
        </w:rPr>
        <w:t>ly</w:t>
      </w:r>
      <w:r w:rsidRPr="00D044CF">
        <w:rPr>
          <w:lang w:val="en-US"/>
        </w:rPr>
        <w:t xml:space="preserve">, a common pattern seems to be </w:t>
      </w:r>
      <w:r w:rsidR="00245E7F" w:rsidRPr="00D044CF">
        <w:rPr>
          <w:lang w:val="en-US"/>
        </w:rPr>
        <w:t>identifiable;</w:t>
      </w:r>
      <w:r w:rsidRPr="00D044CF">
        <w:rPr>
          <w:lang w:val="en-US"/>
        </w:rPr>
        <w:t xml:space="preserve"> </w:t>
      </w:r>
      <w:r w:rsidR="00245E7F" w:rsidRPr="00D044CF">
        <w:rPr>
          <w:lang w:val="en-US"/>
        </w:rPr>
        <w:t>this is generally described as the “hollowing of the middle class” (Alderson and Doran 2013).</w:t>
      </w:r>
      <w:r w:rsidR="00F20F69">
        <w:rPr>
          <w:lang w:val="en-US"/>
        </w:rPr>
        <w:t xml:space="preserve"> </w:t>
      </w:r>
      <w:r w:rsidR="0090411B">
        <w:rPr>
          <w:lang w:val="en-US"/>
        </w:rPr>
        <w:t>H</w:t>
      </w:r>
      <w:r w:rsidR="0090411B" w:rsidRPr="00D044CF">
        <w:rPr>
          <w:lang w:val="en-US"/>
        </w:rPr>
        <w:t xml:space="preserve">ouseholds </w:t>
      </w:r>
      <w:r w:rsidRPr="00D044CF">
        <w:rPr>
          <w:lang w:val="en-US"/>
        </w:rPr>
        <w:t>are moving towards the top and the bottom of the distribution</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is stated by Stiglitz (2012, 117)</w:t>
      </w:r>
      <w:r w:rsidR="00555896">
        <w:rPr>
          <w:lang w:val="en-US"/>
        </w:rPr>
        <w:t xml:space="preserve">: </w:t>
      </w:r>
      <w:r w:rsidR="00F20F69">
        <w:rPr>
          <w:lang w:val="en-US"/>
        </w:rPr>
        <w:t>by hollowing the middle class,</w:t>
      </w:r>
      <w:r w:rsidRPr="00D044CF">
        <w:rPr>
          <w:lang w:val="en-US"/>
        </w:rPr>
        <w:t xml:space="preserve"> “our democracy is being put at peril.”</w:t>
      </w:r>
      <w:r w:rsidR="00C85919">
        <w:rPr>
          <w:lang w:val="en-US"/>
        </w:rPr>
        <w:t xml:space="preserve"> </w:t>
      </w:r>
    </w:p>
    <w:p w14:paraId="48A753A9" w14:textId="77777777" w:rsidR="002668B1" w:rsidRPr="00D044CF" w:rsidRDefault="002668B1" w:rsidP="00D6131E">
      <w:pPr>
        <w:jc w:val="both"/>
        <w:rPr>
          <w:lang w:val="en-US"/>
        </w:rPr>
      </w:pPr>
    </w:p>
    <w:p w14:paraId="2EA2BD7B" w14:textId="431291A2" w:rsidR="00D044CF" w:rsidRDefault="00D044CF" w:rsidP="004876AF">
      <w:pPr>
        <w:jc w:val="both"/>
        <w:rPr>
          <w:lang w:val="en-US"/>
        </w:rPr>
      </w:pPr>
      <w:r w:rsidRPr="00D044CF">
        <w:rPr>
          <w:lang w:val="en-US"/>
        </w:rPr>
        <w:t>Given the importance of the subject</w:t>
      </w:r>
      <w:r w:rsidR="00F20F69">
        <w:rPr>
          <w:lang w:val="en-US"/>
        </w:rPr>
        <w:t>,</w:t>
      </w:r>
      <w:r w:rsidRPr="00D044CF">
        <w:rPr>
          <w:lang w:val="en-US"/>
        </w:rPr>
        <w:t xml:space="preserve">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w:t>
      </w:r>
      <w:r w:rsidR="0090411B">
        <w:rPr>
          <w:lang w:val="en-US"/>
        </w:rPr>
        <w:t xml:space="preserve">On the one hand, </w:t>
      </w:r>
      <w:r w:rsidRPr="00D044CF">
        <w:rPr>
          <w:lang w:val="en-US"/>
        </w:rPr>
        <w:t xml:space="preserve">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w:t>
      </w:r>
      <w:r w:rsidR="00365252">
        <w:rPr>
          <w:lang w:val="en-US"/>
        </w:rPr>
        <w:t>se</w:t>
      </w:r>
      <w:r w:rsidRPr="00D044CF">
        <w:rPr>
          <w:lang w:val="en-US"/>
        </w:rPr>
        <w:t xml:space="preserv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003D0FC6">
        <w:rPr>
          <w:lang w:val="en-US"/>
        </w:rPr>
        <w:t xml:space="preserve"> and </w:t>
      </w:r>
      <w:r w:rsidR="00F20F69">
        <w:rPr>
          <w:lang w:val="en-US"/>
        </w:rPr>
        <w:t>they</w:t>
      </w:r>
      <w:r w:rsidRPr="00D044CF">
        <w:rPr>
          <w:lang w:val="en-US"/>
        </w:rPr>
        <w:t xml:space="preserve"> </w:t>
      </w:r>
      <w:r w:rsidR="0090411B">
        <w:rPr>
          <w:lang w:val="en-US"/>
        </w:rPr>
        <w:t>suffer</w:t>
      </w:r>
      <w:r w:rsidRPr="00D044CF">
        <w:rPr>
          <w:lang w:val="en-US"/>
        </w:rPr>
        <w:t xml:space="preserve"> </w:t>
      </w:r>
      <w:r w:rsidR="003D0FC6">
        <w:rPr>
          <w:lang w:val="en-US"/>
        </w:rPr>
        <w:t>from</w:t>
      </w:r>
      <w:r w:rsidR="003D0FC6" w:rsidRPr="00D044CF">
        <w:rPr>
          <w:lang w:val="en-US"/>
        </w:rPr>
        <w:t xml:space="preserve"> </w:t>
      </w:r>
      <w:r w:rsidRPr="00D044CF">
        <w:rPr>
          <w:lang w:val="en-US"/>
        </w:rPr>
        <w:t>low response rates, which affect the assessment of inequality undisputedly.</w:t>
      </w:r>
      <w:r w:rsidR="0081469D">
        <w:rPr>
          <w:lang w:val="en-US"/>
        </w:rPr>
        <w:t xml:space="preserve"> Korinek et al. (2006) showed</w:t>
      </w:r>
      <w:r w:rsidR="00365252">
        <w:rPr>
          <w:lang w:val="en-US"/>
        </w:rPr>
        <w:t>,</w:t>
      </w:r>
      <w:r w:rsidR="0081469D">
        <w:rPr>
          <w:lang w:val="en-US"/>
        </w:rPr>
        <w:t xml:space="preserve"> for example, that the probability </w:t>
      </w:r>
      <w:r w:rsidR="00365252">
        <w:rPr>
          <w:lang w:val="en-US"/>
        </w:rPr>
        <w:t xml:space="preserve">of </w:t>
      </w:r>
      <w:r w:rsidR="0081469D">
        <w:rPr>
          <w:lang w:val="en-US"/>
        </w:rPr>
        <w:t>respond</w:t>
      </w:r>
      <w:r w:rsidR="00365252">
        <w:rPr>
          <w:lang w:val="en-US"/>
        </w:rPr>
        <w:t>ing</w:t>
      </w:r>
      <w:r w:rsidR="0081469D">
        <w:rPr>
          <w:lang w:val="en-US"/>
        </w:rPr>
        <w:t xml:space="preserve"> </w:t>
      </w:r>
      <w:r w:rsidR="00365252">
        <w:rPr>
          <w:lang w:val="en-US"/>
        </w:rPr>
        <w:t xml:space="preserve">to </w:t>
      </w:r>
      <w:r w:rsidR="0081469D">
        <w:rPr>
          <w:lang w:val="en-US"/>
        </w:rPr>
        <w:t>a survey is highly driven by the position in the income distribution, leading to an overrepresentat</w:t>
      </w:r>
      <w:r w:rsidR="00555896">
        <w:rPr>
          <w:lang w:val="en-US"/>
        </w:rPr>
        <w:t>ion of middle</w:t>
      </w:r>
      <w:r w:rsidR="0072037E">
        <w:rPr>
          <w:lang w:val="en-US"/>
        </w:rPr>
        <w:t>-</w:t>
      </w:r>
      <w:r w:rsidR="00555896">
        <w:rPr>
          <w:lang w:val="en-US"/>
        </w:rPr>
        <w:t>income households and imperfect estimations of inequality.</w:t>
      </w:r>
      <w:r w:rsidRPr="00D044CF">
        <w:rPr>
          <w:lang w:val="en-US"/>
        </w:rPr>
        <w:t xml:space="preserve"> These concerns have led to the search </w:t>
      </w:r>
      <w:r w:rsidR="00365252">
        <w:rPr>
          <w:lang w:val="en-US"/>
        </w:rPr>
        <w:t>for</w:t>
      </w:r>
      <w:r w:rsidR="00365252" w:rsidRPr="00D044CF">
        <w:rPr>
          <w:lang w:val="en-US"/>
        </w:rPr>
        <w:t xml:space="preserve"> </w:t>
      </w:r>
      <w:r w:rsidRPr="00D044CF">
        <w:rPr>
          <w:lang w:val="en-US"/>
        </w:rPr>
        <w:t xml:space="preserve">alternative data sources that can supplement the established survey data.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w:t>
      </w:r>
      <w:r w:rsidR="00365252">
        <w:rPr>
          <w:lang w:val="en-US"/>
        </w:rPr>
        <w:t>are</w:t>
      </w:r>
      <w:r w:rsidR="00365252" w:rsidRPr="00D044CF">
        <w:rPr>
          <w:lang w:val="en-US"/>
        </w:rPr>
        <w:t xml:space="preserve"> </w:t>
      </w:r>
      <w:r w:rsidRPr="00D044CF">
        <w:rPr>
          <w:lang w:val="en-US"/>
        </w:rPr>
        <w:t xml:space="preserve">tax data, because records reach relatively </w:t>
      </w:r>
      <w:r w:rsidR="00AE4567">
        <w:rPr>
          <w:lang w:val="en-US"/>
        </w:rPr>
        <w:t>far</w:t>
      </w:r>
      <w:r w:rsidR="00AE4567" w:rsidRPr="00D044CF">
        <w:rPr>
          <w:lang w:val="en-US"/>
        </w:rPr>
        <w:t xml:space="preserve"> </w:t>
      </w:r>
      <w:r w:rsidRPr="00D044CF">
        <w:rPr>
          <w:lang w:val="en-US"/>
        </w:rPr>
        <w:t>back in time</w:t>
      </w:r>
      <w:r w:rsidR="00F3795A">
        <w:rPr>
          <w:lang w:val="en-US"/>
        </w:rPr>
        <w:t>.</w:t>
      </w:r>
      <w:r w:rsidR="00F3795A" w:rsidRPr="00D044CF" w:rsidDel="00F3795A">
        <w:rPr>
          <w:lang w:val="en-US"/>
        </w:rPr>
        <w:t xml:space="preserve"> </w:t>
      </w:r>
      <w:r w:rsidR="00F3795A">
        <w:rPr>
          <w:lang w:val="en-US"/>
        </w:rPr>
        <w:t xml:space="preserve">While the use of tax data got a lot attention </w:t>
      </w:r>
      <w:r w:rsidR="00365252">
        <w:rPr>
          <w:lang w:val="en-US"/>
        </w:rPr>
        <w:t>recently</w:t>
      </w:r>
      <w:r w:rsidR="00F3795A">
        <w:rPr>
          <w:lang w:val="en-US"/>
        </w:rPr>
        <w:t xml:space="preserve"> with the bestseller of Piketty (2014), this approach </w:t>
      </w:r>
      <w:r w:rsidR="00365252">
        <w:rPr>
          <w:lang w:val="en-US"/>
        </w:rPr>
        <w:t xml:space="preserve">had </w:t>
      </w:r>
      <w:r w:rsidR="00E57DCB">
        <w:rPr>
          <w:lang w:val="en-US"/>
        </w:rPr>
        <w:t xml:space="preserve">already </w:t>
      </w:r>
      <w:r w:rsidR="00365252">
        <w:rPr>
          <w:lang w:val="en-US"/>
        </w:rPr>
        <w:t xml:space="preserve">been </w:t>
      </w:r>
      <w:r w:rsidR="00E57DCB">
        <w:rPr>
          <w:lang w:val="en-US"/>
        </w:rPr>
        <w:t>applied</w:t>
      </w:r>
      <w:r w:rsidR="00F3795A">
        <w:rPr>
          <w:lang w:val="en-US"/>
        </w:rPr>
        <w:t xml:space="preserve"> quite some time before</w:t>
      </w:r>
      <w:r w:rsidR="0092701E">
        <w:rPr>
          <w:lang w:val="en-US"/>
        </w:rPr>
        <w:t xml:space="preserve">. </w:t>
      </w:r>
      <w:r w:rsidRPr="00D044CF">
        <w:rPr>
          <w:lang w:val="en-US"/>
        </w:rPr>
        <w:t xml:space="preserve">Kuznets (1955) </w:t>
      </w:r>
      <w:r w:rsidR="00E57DCB">
        <w:rPr>
          <w:lang w:val="en-US"/>
        </w:rPr>
        <w:t>worked with</w:t>
      </w:r>
      <w:r w:rsidRPr="00D044CF">
        <w:rPr>
          <w:lang w:val="en-US"/>
        </w:rPr>
        <w:t xml:space="preserve">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w:t>
      </w:r>
      <w:r w:rsidR="00E57DCB">
        <w:rPr>
          <w:lang w:val="en-US"/>
        </w:rPr>
        <w:t>But</w:t>
      </w:r>
      <w:r w:rsidR="00027103" w:rsidRPr="00D044CF">
        <w:rPr>
          <w:lang w:val="en-US"/>
        </w:rPr>
        <w:t xml:space="preserve"> </w:t>
      </w:r>
      <w:r w:rsidRPr="00D044CF">
        <w:rPr>
          <w:lang w:val="en-US"/>
        </w:rPr>
        <w:t>it took several decades until Piketty (2001</w:t>
      </w:r>
      <w:r w:rsidR="00504E29">
        <w:rPr>
          <w:lang w:val="en-US"/>
        </w:rPr>
        <w:t>;</w:t>
      </w:r>
      <w:r w:rsidRPr="00D044CF">
        <w:rPr>
          <w:lang w:val="en-US"/>
        </w:rPr>
        <w:t xml:space="preserve"> 2003)</w:t>
      </w:r>
      <w:r w:rsidR="00027103">
        <w:rPr>
          <w:lang w:val="en-US"/>
        </w:rPr>
        <w:t xml:space="preserve"> and</w:t>
      </w:r>
      <w:r w:rsidRPr="00D044CF">
        <w:rPr>
          <w:lang w:val="en-US"/>
        </w:rPr>
        <w:t xml:space="preserve"> Piketty and Saez (2003) made the use of tax data fashionable again. Following </w:t>
      </w:r>
      <w:r w:rsidR="00AE4567">
        <w:rPr>
          <w:lang w:val="en-US"/>
        </w:rPr>
        <w:t>Piketty</w:t>
      </w:r>
      <w:r w:rsidR="00027103">
        <w:rPr>
          <w:lang w:val="en-US"/>
        </w:rPr>
        <w:t>’</w:t>
      </w:r>
      <w:r w:rsidR="00AE4567">
        <w:rPr>
          <w:lang w:val="en-US"/>
        </w:rPr>
        <w:t>s</w:t>
      </w:r>
      <w:r w:rsidRPr="00D044CF">
        <w:rPr>
          <w:lang w:val="en-US"/>
        </w:rPr>
        <w:t xml:space="preserve"> approach, </w:t>
      </w:r>
      <w:r w:rsidR="00E30513">
        <w:rPr>
          <w:lang w:val="en-US"/>
        </w:rPr>
        <w:t xml:space="preserve">many top income </w:t>
      </w:r>
      <w:r w:rsidRPr="00D044CF">
        <w:rPr>
          <w:lang w:val="en-US"/>
        </w:rPr>
        <w:t xml:space="preserve">studies </w:t>
      </w:r>
      <w:r w:rsidR="00027103">
        <w:rPr>
          <w:lang w:val="en-US"/>
        </w:rPr>
        <w:t>have been conducted in</w:t>
      </w:r>
      <w:r w:rsidR="00027103" w:rsidRPr="00D044CF">
        <w:rPr>
          <w:lang w:val="en-US"/>
        </w:rPr>
        <w:t xml:space="preserve"> </w:t>
      </w:r>
      <w:r w:rsidRPr="00D044CF">
        <w:rPr>
          <w:lang w:val="en-US"/>
        </w:rPr>
        <w:t>several countries (Atkinson and Piketty</w:t>
      </w:r>
      <w:r w:rsidR="00504E29">
        <w:rPr>
          <w:lang w:val="en-US"/>
        </w:rPr>
        <w:t xml:space="preserve"> </w:t>
      </w:r>
      <w:r w:rsidRPr="00D044CF">
        <w:rPr>
          <w:lang w:val="en-US"/>
        </w:rPr>
        <w:t>2007</w:t>
      </w:r>
      <w:r w:rsidR="00504E29">
        <w:rPr>
          <w:lang w:val="en-US"/>
        </w:rPr>
        <w:t xml:space="preserve">; </w:t>
      </w:r>
      <w:r w:rsidR="00504E29" w:rsidRPr="00D044CF">
        <w:rPr>
          <w:lang w:val="en-US"/>
        </w:rPr>
        <w:t>Atkinson and Piketty</w:t>
      </w:r>
      <w:r w:rsidRPr="00D044CF">
        <w:rPr>
          <w:lang w:val="en-US"/>
        </w:rPr>
        <w:t xml:space="preserve"> 2010).</w:t>
      </w:r>
      <w:r w:rsidR="004A50B9">
        <w:rPr>
          <w:lang w:val="en-US"/>
        </w:rPr>
        <w:t xml:space="preserve"> </w:t>
      </w:r>
      <w:r w:rsidR="00963FD3">
        <w:rPr>
          <w:lang w:val="en-US"/>
        </w:rPr>
        <w:t>Today, a</w:t>
      </w:r>
      <w:r w:rsidR="00963FD3" w:rsidRPr="00BF4F1D">
        <w:rPr>
          <w:lang w:val="en-US"/>
        </w:rPr>
        <w:t>ll time series that are base</w:t>
      </w:r>
      <w:r w:rsidR="00963FD3">
        <w:rPr>
          <w:lang w:val="en-US"/>
        </w:rPr>
        <w:t>d on top income tax statistics are</w:t>
      </w:r>
      <w:r w:rsidRPr="00D044CF">
        <w:rPr>
          <w:lang w:val="en-US"/>
        </w:rPr>
        <w:t xml:space="preserve"> collected and accessible through the world top income</w:t>
      </w:r>
      <w:r w:rsidR="009D3628">
        <w:rPr>
          <w:lang w:val="en-US"/>
        </w:rPr>
        <w:t>s</w:t>
      </w:r>
      <w:r w:rsidRPr="00D044CF">
        <w:rPr>
          <w:lang w:val="en-US"/>
        </w:rPr>
        <w:t xml:space="preserve"> database (Alvaredo et al. </w:t>
      </w:r>
      <w:r w:rsidR="00763E00">
        <w:rPr>
          <w:lang w:val="en-US"/>
        </w:rPr>
        <w:t>201</w:t>
      </w:r>
      <w:r w:rsidR="00CC6FD0">
        <w:rPr>
          <w:lang w:val="en-US"/>
        </w:rPr>
        <w:t>5</w:t>
      </w:r>
      <w:r w:rsidR="00763E00">
        <w:rPr>
          <w:lang w:val="en-US"/>
        </w:rPr>
        <w:t xml:space="preserve">). </w:t>
      </w:r>
    </w:p>
    <w:p w14:paraId="56415FD9" w14:textId="77777777" w:rsidR="002668B1" w:rsidRDefault="002668B1" w:rsidP="00D6131E">
      <w:pPr>
        <w:jc w:val="both"/>
        <w:rPr>
          <w:lang w:val="en-US"/>
        </w:rPr>
      </w:pPr>
    </w:p>
    <w:p w14:paraId="353992A5" w14:textId="3A69D004" w:rsidR="009D3628" w:rsidRDefault="009D3628" w:rsidP="004876AF">
      <w:pPr>
        <w:jc w:val="both"/>
        <w:rPr>
          <w:lang w:val="en-US"/>
        </w:rPr>
      </w:pPr>
      <w:r>
        <w:rPr>
          <w:lang w:val="en-US"/>
        </w:rPr>
        <w:t>While there is already an extensive body of</w:t>
      </w:r>
      <w:r w:rsidR="00C76919">
        <w:rPr>
          <w:lang w:val="en-US"/>
        </w:rPr>
        <w:t xml:space="preserve"> literature </w:t>
      </w:r>
      <w:r w:rsidR="00365252">
        <w:rPr>
          <w:lang w:val="en-US"/>
        </w:rPr>
        <w:t xml:space="preserve">involving </w:t>
      </w:r>
      <w:r w:rsidR="00C76919">
        <w:rPr>
          <w:lang w:val="en-US"/>
        </w:rPr>
        <w:t>top income based tax data studies,</w:t>
      </w:r>
      <w:r w:rsidR="0092701E">
        <w:rPr>
          <w:lang w:val="en-US"/>
        </w:rPr>
        <w:t xml:space="preserve"> that show a sharp increase in English speaking count</w:t>
      </w:r>
      <w:r w:rsidR="00E57DCB">
        <w:rPr>
          <w:lang w:val="en-US"/>
        </w:rPr>
        <w:t>ries in the last decades (Atkinso</w:t>
      </w:r>
      <w:r w:rsidR="0092701E">
        <w:rPr>
          <w:lang w:val="en-US"/>
        </w:rPr>
        <w:t>n, Piketty and Saez 2011),</w:t>
      </w:r>
      <w:r w:rsidR="00C76919">
        <w:rPr>
          <w:lang w:val="en-US"/>
        </w:rPr>
        <w:t xml:space="preserve"> the utility of tax data for overall inequality studies is not discussed </w:t>
      </w:r>
      <w:r w:rsidR="00C76919" w:rsidRPr="00C76919">
        <w:rPr>
          <w:lang w:val="en-US"/>
        </w:rPr>
        <w:t>thoroughly</w:t>
      </w:r>
      <w:r w:rsidR="00F3795A">
        <w:rPr>
          <w:lang w:val="en-US"/>
        </w:rPr>
        <w:t xml:space="preserve"> and its  potential for overall inequality studies is not yet clarified</w:t>
      </w:r>
      <w:r w:rsidR="00E57DCB">
        <w:rPr>
          <w:lang w:val="en-US"/>
        </w:rPr>
        <w:t>.</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tax data</w:t>
      </w:r>
      <w:r w:rsidR="00F3795A">
        <w:rPr>
          <w:lang w:val="en-US"/>
        </w:rPr>
        <w:t xml:space="preserve"> for overall inequality studies</w:t>
      </w:r>
      <w:r w:rsidR="00594AAC">
        <w:rPr>
          <w:lang w:val="en-US"/>
        </w:rPr>
        <w:t xml:space="preserve">. To assess the use of tax data theoretically we describe the current standards for measuring economic inequality in </w:t>
      </w:r>
      <w:r w:rsidR="00365252">
        <w:rPr>
          <w:lang w:val="en-US"/>
        </w:rPr>
        <w:t>S</w:t>
      </w:r>
      <w:r w:rsidR="00365252" w:rsidRPr="00D044CF">
        <w:rPr>
          <w:lang w:val="en-US"/>
        </w:rPr>
        <w:t xml:space="preserve">ection </w:t>
      </w:r>
      <w:r w:rsidR="00594AAC" w:rsidRPr="00D044CF">
        <w:rPr>
          <w:lang w:val="en-US"/>
        </w:rPr>
        <w:t>2</w:t>
      </w:r>
      <w:r w:rsidR="00594AAC">
        <w:rPr>
          <w:lang w:val="en-US"/>
        </w:rPr>
        <w:t xml:space="preserve">. This </w:t>
      </w:r>
      <w:r w:rsidR="000C23D4">
        <w:rPr>
          <w:lang w:val="en-US"/>
        </w:rPr>
        <w:t xml:space="preserve">constitutes </w:t>
      </w:r>
      <w:r w:rsidR="00594AAC">
        <w:rPr>
          <w:lang w:val="en-US"/>
        </w:rPr>
        <w:t xml:space="preserve">a common ground for the evaluation of the suitability of data sources in </w:t>
      </w:r>
      <w:r w:rsidR="00365252">
        <w:rPr>
          <w:lang w:val="en-US"/>
        </w:rPr>
        <w:t>S</w:t>
      </w:r>
      <w:r w:rsidR="00365252" w:rsidRPr="00D044CF">
        <w:rPr>
          <w:lang w:val="en-US"/>
        </w:rPr>
        <w:t xml:space="preserve">ection </w:t>
      </w:r>
      <w:r w:rsidR="00594AAC" w:rsidRPr="00D044CF">
        <w:rPr>
          <w:lang w:val="en-US"/>
        </w:rPr>
        <w:t>3</w:t>
      </w:r>
      <w:r w:rsidR="00594AAC">
        <w:rPr>
          <w:lang w:val="en-US"/>
        </w:rPr>
        <w:t>, where</w:t>
      </w:r>
      <w:r w:rsidR="00594AAC" w:rsidRPr="00D044CF">
        <w:rPr>
          <w:lang w:val="en-US"/>
        </w:rPr>
        <w:t xml:space="preserve"> </w:t>
      </w:r>
      <w:r w:rsidR="00594AAC">
        <w:rPr>
          <w:lang w:val="en-US"/>
        </w:rPr>
        <w:t>we analyze the theoretical advantages and shortcoming</w:t>
      </w:r>
      <w:r w:rsidR="00763AD2">
        <w:rPr>
          <w:lang w:val="en-US"/>
        </w:rPr>
        <w:t>s</w:t>
      </w:r>
      <w:r w:rsidR="00594AAC">
        <w:rPr>
          <w:lang w:val="en-US"/>
        </w:rPr>
        <w:t xml:space="preserve"> of tax data with a comparison of tax data </w:t>
      </w:r>
      <w:r w:rsidR="005F4AC2">
        <w:rPr>
          <w:lang w:val="en-US"/>
        </w:rPr>
        <w:t xml:space="preserve">and </w:t>
      </w:r>
      <w:r w:rsidR="00594AAC">
        <w:rPr>
          <w:lang w:val="en-US"/>
        </w:rPr>
        <w:t xml:space="preserve">survey data. </w:t>
      </w:r>
      <w:r w:rsidR="0081469D">
        <w:rPr>
          <w:lang w:val="en-US"/>
        </w:rPr>
        <w:t xml:space="preserve"> </w:t>
      </w:r>
      <w:r w:rsidR="00763AD2" w:rsidRPr="006C6C8D">
        <w:rPr>
          <w:lang w:val="en-US"/>
        </w:rPr>
        <w:t xml:space="preserve">In </w:t>
      </w:r>
      <w:r w:rsidR="00365252">
        <w:rPr>
          <w:lang w:val="en-US"/>
        </w:rPr>
        <w:t>S</w:t>
      </w:r>
      <w:r w:rsidR="00365252" w:rsidRPr="006C6C8D">
        <w:rPr>
          <w:lang w:val="en-US"/>
        </w:rPr>
        <w:t xml:space="preserve">ection </w:t>
      </w:r>
      <w:r w:rsidR="00763AD2" w:rsidRPr="006C6C8D">
        <w:rPr>
          <w:lang w:val="en-US"/>
        </w:rPr>
        <w:t>4 we empirically test how much tax data deviate from theoretically ideal data to measure inequality</w:t>
      </w:r>
      <w:r w:rsidR="004F3F37">
        <w:rPr>
          <w:lang w:val="en-US"/>
        </w:rPr>
        <w:t>.</w:t>
      </w:r>
      <w:r w:rsidR="00763AD2" w:rsidDel="00763AD2">
        <w:rPr>
          <w:lang w:val="en-US"/>
        </w:rPr>
        <w:t xml:space="preserve"> </w:t>
      </w:r>
      <w:r w:rsidR="00D6259B">
        <w:rPr>
          <w:lang w:val="en-US"/>
        </w:rPr>
        <w:t xml:space="preserve">We do this with </w:t>
      </w:r>
      <w:r w:rsidR="00EA5B4E">
        <w:rPr>
          <w:lang w:val="en-US"/>
        </w:rPr>
        <w:t xml:space="preserve">federal and cantonal </w:t>
      </w:r>
      <w:r w:rsidR="00D6259B">
        <w:rPr>
          <w:lang w:val="en-US"/>
        </w:rPr>
        <w:t xml:space="preserve">tax </w:t>
      </w:r>
      <w:r w:rsidR="004A50B9">
        <w:rPr>
          <w:lang w:val="en-US"/>
        </w:rPr>
        <w:t>data</w:t>
      </w:r>
      <w:r w:rsidR="00D6259B">
        <w:rPr>
          <w:lang w:val="en-US"/>
        </w:rPr>
        <w:t xml:space="preserve"> from Switzerland</w:t>
      </w:r>
      <w:r w:rsidR="00EA5B4E">
        <w:rPr>
          <w:lang w:val="en-US"/>
        </w:rPr>
        <w:t xml:space="preserve">, which we compare to results from surveys, whenever possible and </w:t>
      </w:r>
      <w:r w:rsidR="00EA5B4E" w:rsidRPr="00EA5B4E">
        <w:rPr>
          <w:lang w:val="en-US"/>
        </w:rPr>
        <w:t>meaningful</w:t>
      </w:r>
      <w:r w:rsidR="00EA5B4E">
        <w:rPr>
          <w:lang w:val="en-US"/>
        </w:rPr>
        <w:t>.</w:t>
      </w:r>
      <w:r w:rsidR="006C6C8D">
        <w:rPr>
          <w:lang w:val="en-US"/>
        </w:rPr>
        <w:t xml:space="preserve"> </w:t>
      </w:r>
      <w:r w:rsidR="004A50B9">
        <w:rPr>
          <w:lang w:val="en-US"/>
        </w:rPr>
        <w:t>We provide a summary of key findings that</w:t>
      </w:r>
      <w:r w:rsidR="000C23D4">
        <w:rPr>
          <w:lang w:val="en-US"/>
        </w:rPr>
        <w:t xml:space="preserve"> distinguish major from minor methodological issues</w:t>
      </w:r>
      <w:r w:rsidR="00635FED">
        <w:rPr>
          <w:lang w:val="en-US"/>
        </w:rPr>
        <w:t xml:space="preserve"> in regard to </w:t>
      </w:r>
      <w:r w:rsidR="004F3F37">
        <w:rPr>
          <w:lang w:val="en-US"/>
        </w:rPr>
        <w:t>the</w:t>
      </w:r>
      <w:r w:rsidR="00635FED">
        <w:rPr>
          <w:lang w:val="en-US"/>
        </w:rPr>
        <w:t xml:space="preserve"> magnitude </w:t>
      </w:r>
      <w:r w:rsidR="004F3F37">
        <w:rPr>
          <w:lang w:val="en-US"/>
        </w:rPr>
        <w:t xml:space="preserve">of related </w:t>
      </w:r>
      <w:r w:rsidR="00635FED">
        <w:rPr>
          <w:lang w:val="en-US"/>
        </w:rPr>
        <w:t>biases</w:t>
      </w:r>
      <w:r w:rsidR="000C23D4">
        <w:rPr>
          <w:lang w:val="en-US"/>
        </w:rPr>
        <w:t xml:space="preserve"> in </w:t>
      </w:r>
      <w:r w:rsidR="00365252">
        <w:rPr>
          <w:lang w:val="en-US"/>
        </w:rPr>
        <w:t>S</w:t>
      </w:r>
      <w:r w:rsidR="00365252" w:rsidRPr="00D044CF">
        <w:rPr>
          <w:lang w:val="en-US"/>
        </w:rPr>
        <w:t xml:space="preserve">ection </w:t>
      </w:r>
      <w:r w:rsidR="000C23D4" w:rsidRPr="00D044CF">
        <w:rPr>
          <w:lang w:val="en-US"/>
        </w:rPr>
        <w:t>6</w:t>
      </w:r>
      <w:r w:rsidR="00EA5B4E">
        <w:rPr>
          <w:lang w:val="en-US"/>
        </w:rPr>
        <w:t>.</w:t>
      </w:r>
      <w:r w:rsidR="00E30513">
        <w:rPr>
          <w:lang w:val="en-US"/>
        </w:rPr>
        <w:t xml:space="preserve"> In the end,</w:t>
      </w:r>
      <w:r w:rsidR="00EA5B4E">
        <w:rPr>
          <w:lang w:val="en-US"/>
        </w:rPr>
        <w:t xml:space="preserve"> </w:t>
      </w:r>
      <w:r w:rsidR="00E30513">
        <w:rPr>
          <w:lang w:val="en-US"/>
        </w:rPr>
        <w:t>w</w:t>
      </w:r>
      <w:r w:rsidR="00EA5B4E">
        <w:rPr>
          <w:lang w:val="en-US"/>
        </w:rPr>
        <w:t>e can</w:t>
      </w:r>
      <w:r w:rsidR="003D2183">
        <w:rPr>
          <w:lang w:val="en-US"/>
        </w:rPr>
        <w:t xml:space="preserve"> show which methodological aspects inequality researchers working with tax data should treat with care</w:t>
      </w:r>
      <w:r w:rsidR="00EA5B4E">
        <w:rPr>
          <w:lang w:val="en-US"/>
        </w:rPr>
        <w:t xml:space="preserve"> and which yield gain</w:t>
      </w:r>
      <w:r w:rsidR="003D2183">
        <w:rPr>
          <w:lang w:val="en-US"/>
        </w:rPr>
        <w:t>.</w:t>
      </w:r>
    </w:p>
    <w:p w14:paraId="230D8C3B" w14:textId="6BD28D46" w:rsidR="000C23D4" w:rsidRDefault="000C23D4">
      <w:pPr>
        <w:spacing w:line="240" w:lineRule="auto"/>
        <w:rPr>
          <w:lang w:val="en-US"/>
        </w:rPr>
      </w:pPr>
      <w:r>
        <w:rPr>
          <w:lang w:val="en-US"/>
        </w:rPr>
        <w:br w:type="page"/>
      </w:r>
    </w:p>
    <w:p w14:paraId="5F5338C0" w14:textId="5CEA1796" w:rsidR="00D044CF" w:rsidRPr="00763E00" w:rsidRDefault="00315B56" w:rsidP="004876AF">
      <w:pPr>
        <w:pStyle w:val="berschrift1"/>
        <w:rPr>
          <w:lang w:val="en-US"/>
        </w:rPr>
      </w:pPr>
      <w:bookmarkStart w:id="6" w:name="_Ref399330537"/>
      <w:bookmarkStart w:id="7" w:name="_Toc406505785"/>
      <w:r w:rsidRPr="00763E00">
        <w:rPr>
          <w:lang w:val="en-US"/>
        </w:rPr>
        <w:lastRenderedPageBreak/>
        <w:t xml:space="preserve">Standards </w:t>
      </w:r>
      <w:r w:rsidR="00365252">
        <w:rPr>
          <w:lang w:val="en-US"/>
        </w:rPr>
        <w:t>i</w:t>
      </w:r>
      <w:r w:rsidR="00365252" w:rsidRPr="00763E00">
        <w:rPr>
          <w:lang w:val="en-US"/>
        </w:rPr>
        <w:t xml:space="preserve">n </w:t>
      </w:r>
      <w:r w:rsidR="00281B6F">
        <w:rPr>
          <w:lang w:val="en-US"/>
        </w:rPr>
        <w:t>a</w:t>
      </w:r>
      <w:r w:rsidR="00281B6F" w:rsidRPr="00763E00">
        <w:rPr>
          <w:lang w:val="en-US"/>
        </w:rPr>
        <w:t xml:space="preserve">ssessing </w:t>
      </w:r>
      <w:r w:rsidR="00281B6F">
        <w:rPr>
          <w:lang w:val="en-US"/>
        </w:rPr>
        <w:t>e</w:t>
      </w:r>
      <w:r w:rsidR="00281B6F" w:rsidRPr="00763E00">
        <w:rPr>
          <w:lang w:val="en-US"/>
        </w:rPr>
        <w:t xml:space="preserve">conomic </w:t>
      </w:r>
      <w:bookmarkEnd w:id="6"/>
      <w:bookmarkEnd w:id="7"/>
      <w:r w:rsidR="00281B6F">
        <w:rPr>
          <w:lang w:val="en-US"/>
        </w:rPr>
        <w:t>i</w:t>
      </w:r>
      <w:r w:rsidR="00281B6F" w:rsidRPr="00763E00">
        <w:rPr>
          <w:lang w:val="en-US"/>
        </w:rPr>
        <w:t>nequality</w:t>
      </w:r>
    </w:p>
    <w:p w14:paraId="5ED15EFB" w14:textId="3EAB1B60" w:rsidR="00594AAC" w:rsidRPr="008973D6" w:rsidRDefault="00AD06A6" w:rsidP="002D6E2A">
      <w:pPr>
        <w:pStyle w:val="berschrift2"/>
        <w:rPr>
          <w:lang w:val="en-US"/>
        </w:rPr>
      </w:pPr>
      <w:bookmarkStart w:id="8" w:name="_Ref416972775"/>
      <w:r>
        <w:rPr>
          <w:lang w:val="en-US"/>
        </w:rPr>
        <w:t>Income concepts</w:t>
      </w:r>
      <w:bookmarkEnd w:id="8"/>
    </w:p>
    <w:p w14:paraId="51C5C288" w14:textId="28DFD701" w:rsidR="00D6131E" w:rsidRDefault="00D044CF">
      <w:pPr>
        <w:jc w:val="both"/>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Pr="00D044CF">
        <w:rPr>
          <w:lang w:val="en-US"/>
        </w:rPr>
        <w:t>the ICW framework (income, consumption and wealth), which is an internationally agreed framework on micro-level statistics</w:t>
      </w:r>
      <w:r w:rsidR="0072037E">
        <w:rPr>
          <w:lang w:val="en-US"/>
        </w:rPr>
        <w:t>.</w:t>
      </w:r>
      <w:r w:rsidR="0054558E">
        <w:rPr>
          <w:rStyle w:val="Funotenzeichen"/>
          <w:lang w:val="en-US"/>
        </w:rPr>
        <w:footnoteReference w:id="2"/>
      </w:r>
      <w:r w:rsidRPr="00D044CF">
        <w:rPr>
          <w:lang w:val="en-US"/>
        </w:rPr>
        <w:t xml:space="preserve"> According to the framework it is best to look at income, consumption and wealth as three separate but interrelated dimensions of people’s economic well-being. To gain </w:t>
      </w:r>
      <w:r w:rsidR="00365252" w:rsidRPr="00D044CF">
        <w:rPr>
          <w:lang w:val="en-US"/>
        </w:rPr>
        <w:t>policy</w:t>
      </w:r>
      <w:r w:rsidR="00365252">
        <w:rPr>
          <w:lang w:val="en-US"/>
        </w:rPr>
        <w:t>-</w:t>
      </w:r>
      <w:r w:rsidRPr="00D044CF">
        <w:rPr>
          <w:lang w:val="en-US"/>
        </w:rPr>
        <w:t xml:space="preserve">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w:t>
      </w:r>
      <w:r w:rsidR="00165621">
        <w:rPr>
          <w:lang w:val="en-US"/>
        </w:rPr>
        <w:t>households with no wealth may have adequate income and consumption</w:t>
      </w:r>
      <w:r w:rsidR="00763E00">
        <w:rPr>
          <w:lang w:val="en-US"/>
        </w:rPr>
        <w:t>.</w:t>
      </w:r>
    </w:p>
    <w:p w14:paraId="7812E188" w14:textId="77777777" w:rsidR="00E57DCB" w:rsidRDefault="00E57DCB" w:rsidP="00D6131E">
      <w:pPr>
        <w:jc w:val="both"/>
        <w:rPr>
          <w:lang w:val="en-US"/>
        </w:rPr>
      </w:pPr>
    </w:p>
    <w:p w14:paraId="514E71FA" w14:textId="27A3B452" w:rsidR="009B2515" w:rsidRPr="003838D6" w:rsidRDefault="00D044CF">
      <w:pPr>
        <w:jc w:val="both"/>
        <w:rPr>
          <w:lang w:val="en-US"/>
        </w:rPr>
      </w:pPr>
      <w:r w:rsidRPr="00810253">
        <w:rPr>
          <w:lang w:val="en-US"/>
        </w:rPr>
        <w:t xml:space="preserve">Because inequality in </w:t>
      </w:r>
      <w:r w:rsidR="00857E23" w:rsidRPr="00810253">
        <w:rPr>
          <w:lang w:val="en-US"/>
        </w:rPr>
        <w:t xml:space="preserve">the distribution of </w:t>
      </w:r>
      <w:r w:rsidRPr="00810253">
        <w:rPr>
          <w:lang w:val="en-US"/>
        </w:rPr>
        <w:t xml:space="preserve">income </w:t>
      </w:r>
      <w:r w:rsidR="00555896" w:rsidRPr="00810253">
        <w:rPr>
          <w:lang w:val="en-US"/>
        </w:rPr>
        <w:t xml:space="preserve">still </w:t>
      </w:r>
      <w:r w:rsidR="001232D9" w:rsidRPr="00810253">
        <w:rPr>
          <w:lang w:val="en-US"/>
        </w:rPr>
        <w:t>gets</w:t>
      </w:r>
      <w:r w:rsidRPr="00810253">
        <w:rPr>
          <w:lang w:val="en-US"/>
        </w:rPr>
        <w:t xml:space="preserve"> </w:t>
      </w:r>
      <w:r w:rsidR="00365252">
        <w:rPr>
          <w:lang w:val="en-US"/>
        </w:rPr>
        <w:t xml:space="preserve">the </w:t>
      </w:r>
      <w:r w:rsidRPr="00810253">
        <w:rPr>
          <w:lang w:val="en-US"/>
        </w:rPr>
        <w:t>most scholarly attention, we have a closer look at the definition of income.</w:t>
      </w:r>
      <w:r w:rsidR="000F3F69" w:rsidRPr="00D74E46">
        <w:rPr>
          <w:lang w:val="en-US"/>
        </w:rPr>
        <w:t xml:space="preserve"> </w:t>
      </w:r>
      <w:r w:rsidR="00B50997" w:rsidRPr="00D74E46">
        <w:rPr>
          <w:lang w:val="en-US"/>
        </w:rPr>
        <w:t>Although t</w:t>
      </w:r>
      <w:r w:rsidR="000F3F69" w:rsidRPr="00D74E46">
        <w:rPr>
          <w:lang w:val="en-US"/>
        </w:rPr>
        <w:t>erminology slightly differ</w:t>
      </w:r>
      <w:r w:rsidR="00B50997" w:rsidRPr="00D74E46">
        <w:rPr>
          <w:lang w:val="en-US"/>
        </w:rPr>
        <w:t>s</w:t>
      </w:r>
      <w:r w:rsidR="000F3F69" w:rsidRPr="00D74E46">
        <w:rPr>
          <w:lang w:val="en-US"/>
        </w:rPr>
        <w:t xml:space="preserve">, common concepts </w:t>
      </w:r>
      <w:r w:rsidR="008973D6" w:rsidRPr="00D74E46">
        <w:rPr>
          <w:lang w:val="en-US"/>
        </w:rPr>
        <w:t>are</w:t>
      </w:r>
      <w:r w:rsidR="000F3F69" w:rsidRPr="00D74E46">
        <w:rPr>
          <w:lang w:val="en-US"/>
        </w:rPr>
        <w:t xml:space="preserve"> identified</w:t>
      </w:r>
      <w:r w:rsidR="007E3B51">
        <w:rPr>
          <w:rStyle w:val="Funotenzeichen"/>
          <w:lang w:val="en-US"/>
        </w:rPr>
        <w:footnoteReference w:id="3"/>
      </w:r>
      <w:r w:rsidR="005B4A5D" w:rsidRPr="00D74E46">
        <w:rPr>
          <w:lang w:val="en-US"/>
        </w:rPr>
        <w:t xml:space="preserve">. </w:t>
      </w:r>
      <w:r w:rsidR="004A50B9" w:rsidRPr="00D74E46">
        <w:rPr>
          <w:lang w:val="en-US"/>
        </w:rPr>
        <w:t xml:space="preserve">In </w:t>
      </w:r>
      <w:r w:rsidR="00810253">
        <w:rPr>
          <w:lang w:val="en-US"/>
        </w:rPr>
        <w:fldChar w:fldCharType="begin"/>
      </w:r>
      <w:r w:rsidR="00810253">
        <w:rPr>
          <w:lang w:val="en-US"/>
        </w:rPr>
        <w:instrText xml:space="preserve"> </w:instrText>
      </w:r>
      <w:r w:rsidR="00FA5D80">
        <w:rPr>
          <w:lang w:val="en-US"/>
        </w:rPr>
        <w:instrText>REF</w:instrText>
      </w:r>
      <w:r w:rsidR="00810253">
        <w:rPr>
          <w:lang w:val="en-US"/>
        </w:rPr>
        <w:instrText xml:space="preserve"> _Ref417324633 \h  \* MERGEFORMAT </w:instrText>
      </w:r>
      <w:r w:rsidR="00810253">
        <w:rPr>
          <w:lang w:val="en-US"/>
        </w:rPr>
      </w:r>
      <w:r w:rsidR="00810253">
        <w:rPr>
          <w:lang w:val="en-US"/>
        </w:rPr>
        <w:fldChar w:fldCharType="separate"/>
      </w:r>
      <w:r w:rsidR="00EB0BFD" w:rsidRPr="00EB0BFD">
        <w:rPr>
          <w:szCs w:val="20"/>
          <w:lang w:val="en-US"/>
        </w:rPr>
        <w:t>Figure 1</w:t>
      </w:r>
      <w:r w:rsidR="00810253">
        <w:rPr>
          <w:lang w:val="en-US"/>
        </w:rPr>
        <w:fldChar w:fldCharType="end"/>
      </w:r>
      <w:r w:rsidR="00810253">
        <w:rPr>
          <w:lang w:val="en-US"/>
        </w:rPr>
        <w:t xml:space="preserve"> </w:t>
      </w:r>
      <w:r w:rsidR="00FE7E83" w:rsidRPr="00810253">
        <w:rPr>
          <w:lang w:val="en-US"/>
        </w:rPr>
        <w:t xml:space="preserve">we present </w:t>
      </w:r>
      <w:r w:rsidR="000F3F69" w:rsidRPr="00810253">
        <w:rPr>
          <w:lang w:val="en-US"/>
        </w:rPr>
        <w:t>a stylized framework, which includes a distinction of common income sources</w:t>
      </w:r>
      <w:r w:rsidR="00580CC4" w:rsidRPr="00810253">
        <w:rPr>
          <w:lang w:val="en-US"/>
        </w:rPr>
        <w:t>. Most people get an income from labor and some get an inc</w:t>
      </w:r>
      <w:r w:rsidR="00580CC4" w:rsidRPr="00D74E46">
        <w:rPr>
          <w:lang w:val="en-US"/>
        </w:rPr>
        <w:t xml:space="preserve">ome from </w:t>
      </w:r>
      <w:r w:rsidR="00035F89">
        <w:rPr>
          <w:lang w:val="en-US"/>
        </w:rPr>
        <w:t>capital</w:t>
      </w:r>
      <w:r w:rsidR="00580CC4" w:rsidRPr="00D74E46">
        <w:rPr>
          <w:lang w:val="en-US"/>
        </w:rPr>
        <w:t xml:space="preserve">. </w:t>
      </w:r>
      <w:r w:rsidR="008973D6" w:rsidRPr="00D74E46">
        <w:rPr>
          <w:lang w:val="en-US"/>
        </w:rPr>
        <w:t xml:space="preserve">These incomes are a </w:t>
      </w:r>
      <w:r w:rsidR="00580CC4" w:rsidRPr="00D74E46">
        <w:rPr>
          <w:lang w:val="en-US"/>
        </w:rPr>
        <w:t xml:space="preserve">direct product of the market outcome </w:t>
      </w:r>
      <w:r w:rsidR="008973D6" w:rsidRPr="00D74E46">
        <w:rPr>
          <w:lang w:val="en-US"/>
        </w:rPr>
        <w:t xml:space="preserve">and the sum of them is </w:t>
      </w:r>
      <w:r w:rsidR="00580CC4" w:rsidRPr="00D74E46">
        <w:rPr>
          <w:lang w:val="en-US"/>
        </w:rPr>
        <w:t>called the primary income.</w:t>
      </w:r>
      <w:r w:rsidR="008973D6" w:rsidRPr="00D74E46">
        <w:rPr>
          <w:lang w:val="en-US"/>
        </w:rPr>
        <w:t xml:space="preserve"> But households</w:t>
      </w:r>
      <w:r w:rsidR="00365252">
        <w:rPr>
          <w:lang w:val="en-US"/>
        </w:rPr>
        <w:t xml:space="preserve"> do</w:t>
      </w:r>
      <w:r w:rsidR="008973D6" w:rsidRPr="00D74E46">
        <w:rPr>
          <w:lang w:val="en-US"/>
        </w:rPr>
        <w:t xml:space="preserve"> not only rely on their primary income.</w:t>
      </w:r>
      <w:r w:rsidR="00580CC4" w:rsidRPr="00F54625">
        <w:rPr>
          <w:lang w:val="en-US"/>
        </w:rPr>
        <w:t xml:space="preserve"> </w:t>
      </w:r>
      <w:r w:rsidR="00035F89">
        <w:rPr>
          <w:lang w:val="en-US"/>
        </w:rPr>
        <w:t xml:space="preserve">Every western society maintains to some degree a system of redistribution, which reshapes </w:t>
      </w:r>
      <w:r w:rsidR="00E57DCB">
        <w:rPr>
          <w:lang w:val="en-US"/>
        </w:rPr>
        <w:t>the</w:t>
      </w:r>
      <w:r w:rsidR="00035F89">
        <w:rPr>
          <w:lang w:val="en-US"/>
        </w:rPr>
        <w:t xml:space="preserve"> possibility to consume. </w:t>
      </w:r>
      <w:r w:rsidR="00580CC4" w:rsidRPr="00F54625">
        <w:rPr>
          <w:lang w:val="en-US"/>
        </w:rPr>
        <w:t xml:space="preserve">This includes transfers paid (taxes and direct </w:t>
      </w:r>
      <w:r w:rsidR="00365252" w:rsidRPr="00F54625">
        <w:rPr>
          <w:lang w:val="en-US"/>
        </w:rPr>
        <w:t>inter</w:t>
      </w:r>
      <w:r w:rsidR="00365252">
        <w:rPr>
          <w:lang w:val="en-US"/>
        </w:rPr>
        <w:t>-</w:t>
      </w:r>
      <w:r w:rsidR="00580CC4" w:rsidRPr="00F54625">
        <w:rPr>
          <w:lang w:val="en-US"/>
        </w:rPr>
        <w:t xml:space="preserve">household transfers) and transfers received (pensions, social security insurances and transfers from other households). </w:t>
      </w:r>
      <w:r w:rsidR="008973D6" w:rsidRPr="0009092B">
        <w:rPr>
          <w:lang w:val="en-US"/>
        </w:rPr>
        <w:t xml:space="preserve">Redistribution </w:t>
      </w:r>
      <w:r w:rsidR="000F3F69" w:rsidRPr="00044C0C">
        <w:rPr>
          <w:lang w:val="en-US"/>
        </w:rPr>
        <w:t>eventually lead</w:t>
      </w:r>
      <w:r w:rsidR="00580CC4" w:rsidRPr="00F55E6D">
        <w:rPr>
          <w:lang w:val="en-US"/>
        </w:rPr>
        <w:t>s</w:t>
      </w:r>
      <w:r w:rsidR="000F3F69" w:rsidRPr="00DA77DF">
        <w:rPr>
          <w:lang w:val="en-US"/>
        </w:rPr>
        <w:t xml:space="preserve"> to disposable income</w:t>
      </w:r>
      <w:r w:rsidR="00036871" w:rsidRPr="000F5C48">
        <w:rPr>
          <w:szCs w:val="20"/>
          <w:lang w:val="en-US"/>
        </w:rPr>
        <w:t>s</w:t>
      </w:r>
      <w:r w:rsidR="00035F89">
        <w:rPr>
          <w:szCs w:val="20"/>
          <w:lang w:val="en-US"/>
        </w:rPr>
        <w:t>.</w:t>
      </w:r>
      <w:r w:rsidR="000F3F69" w:rsidRPr="0092701E">
        <w:rPr>
          <w:szCs w:val="20"/>
          <w:lang w:val="en-US"/>
        </w:rPr>
        <w:t xml:space="preserve"> </w:t>
      </w:r>
      <w:r w:rsidR="00035F89">
        <w:rPr>
          <w:lang w:val="en-US"/>
        </w:rPr>
        <w:t>After all</w:t>
      </w:r>
      <w:r w:rsidR="00E57DCB">
        <w:rPr>
          <w:lang w:val="en-US"/>
        </w:rPr>
        <w:t>,</w:t>
      </w:r>
      <w:r w:rsidR="00F54625">
        <w:rPr>
          <w:lang w:val="en-US"/>
        </w:rPr>
        <w:t xml:space="preserve"> t</w:t>
      </w:r>
      <w:r w:rsidR="00F54625" w:rsidRPr="00F54625">
        <w:rPr>
          <w:lang w:val="en-US"/>
        </w:rPr>
        <w:t xml:space="preserve">he </w:t>
      </w:r>
      <w:r w:rsidRPr="00F54625">
        <w:rPr>
          <w:lang w:val="en-US"/>
        </w:rPr>
        <w:t xml:space="preserve">assessment of income inequality is strongly influenced by the </w:t>
      </w:r>
      <w:r w:rsidR="00FF49CB">
        <w:rPr>
          <w:lang w:val="en-US"/>
        </w:rPr>
        <w:t>chosen</w:t>
      </w:r>
      <w:r w:rsidRPr="00F54625">
        <w:rPr>
          <w:lang w:val="en-US"/>
        </w:rPr>
        <w:t xml:space="preserve"> income </w:t>
      </w:r>
      <w:r w:rsidR="007E3B51">
        <w:rPr>
          <w:lang w:val="en-US"/>
        </w:rPr>
        <w:t>measure</w:t>
      </w:r>
      <w:r w:rsidRPr="00F54625">
        <w:rPr>
          <w:lang w:val="en-US"/>
        </w:rPr>
        <w:t xml:space="preserve">. </w:t>
      </w:r>
      <w:r w:rsidR="008973D6" w:rsidRPr="000F5C48">
        <w:rPr>
          <w:szCs w:val="20"/>
          <w:lang w:val="en-US"/>
        </w:rPr>
        <w:t xml:space="preserve">Because not every member of a </w:t>
      </w:r>
      <w:r w:rsidR="00F10C8A" w:rsidRPr="00FA5D80">
        <w:rPr>
          <w:szCs w:val="20"/>
          <w:lang w:val="en-US"/>
        </w:rPr>
        <w:t>society</w:t>
      </w:r>
      <w:r w:rsidR="008973D6" w:rsidRPr="0092701E">
        <w:rPr>
          <w:szCs w:val="20"/>
          <w:lang w:val="en-US"/>
        </w:rPr>
        <w:t xml:space="preserve"> participates in market activities </w:t>
      </w:r>
      <w:r w:rsidR="00365252">
        <w:rPr>
          <w:szCs w:val="20"/>
          <w:lang w:val="en-US"/>
        </w:rPr>
        <w:t>–</w:t>
      </w:r>
      <w:r w:rsidR="008973D6" w:rsidRPr="0092701E">
        <w:rPr>
          <w:szCs w:val="20"/>
          <w:lang w:val="en-US"/>
        </w:rPr>
        <w:t xml:space="preserve"> </w:t>
      </w:r>
      <w:r w:rsidR="00365252">
        <w:rPr>
          <w:szCs w:val="20"/>
          <w:lang w:val="en-US"/>
        </w:rPr>
        <w:t>whether</w:t>
      </w:r>
      <w:r w:rsidR="008973D6" w:rsidRPr="0092701E">
        <w:rPr>
          <w:szCs w:val="20"/>
          <w:lang w:val="en-US"/>
        </w:rPr>
        <w:t xml:space="preserve"> with labor or capital – the distribution of primary incomes is more unequal than the distribution of disposable incomes, </w:t>
      </w:r>
      <w:r w:rsidR="00AD06A6" w:rsidRPr="0092701E">
        <w:rPr>
          <w:szCs w:val="20"/>
          <w:lang w:val="en-US"/>
        </w:rPr>
        <w:t>which has been</w:t>
      </w:r>
      <w:r w:rsidR="008973D6" w:rsidRPr="0092701E">
        <w:rPr>
          <w:szCs w:val="20"/>
          <w:lang w:val="en-US"/>
        </w:rPr>
        <w:t xml:space="preserve"> </w:t>
      </w:r>
      <w:r w:rsidR="00AD06A6" w:rsidRPr="0092701E">
        <w:rPr>
          <w:szCs w:val="20"/>
          <w:lang w:val="en-US"/>
        </w:rPr>
        <w:t>reshaped by redistribution</w:t>
      </w:r>
      <w:r w:rsidR="00AD06A6" w:rsidRPr="00F3795A">
        <w:rPr>
          <w:szCs w:val="20"/>
          <w:lang w:val="en-US"/>
        </w:rPr>
        <w:t xml:space="preserve"> through taxes and direct social transfers</w:t>
      </w:r>
      <w:r w:rsidR="008973D6" w:rsidRPr="00F3795A">
        <w:rPr>
          <w:szCs w:val="20"/>
          <w:lang w:val="en-US"/>
        </w:rPr>
        <w:t>.</w:t>
      </w:r>
      <w:r w:rsidRPr="00F3795A">
        <w:rPr>
          <w:szCs w:val="20"/>
          <w:lang w:val="en-US"/>
        </w:rPr>
        <w:t xml:space="preserve"> </w:t>
      </w:r>
      <w:r w:rsidR="007D667E" w:rsidRPr="00035F89">
        <w:rPr>
          <w:szCs w:val="20"/>
          <w:lang w:val="en-US"/>
        </w:rPr>
        <w:t>In addition</w:t>
      </w:r>
      <w:r w:rsidR="009B2515" w:rsidRPr="00035F89">
        <w:rPr>
          <w:szCs w:val="20"/>
          <w:lang w:val="en-US"/>
        </w:rPr>
        <w:t>,</w:t>
      </w:r>
      <w:r w:rsidR="00165621" w:rsidRPr="00035F89">
        <w:rPr>
          <w:szCs w:val="20"/>
          <w:lang w:val="en-US"/>
        </w:rPr>
        <w:t xml:space="preserve"> for research purpose</w:t>
      </w:r>
      <w:r w:rsidR="00AD06A6" w:rsidRPr="00035F89">
        <w:rPr>
          <w:szCs w:val="20"/>
          <w:lang w:val="en-US"/>
        </w:rPr>
        <w:t>s</w:t>
      </w:r>
      <w:r w:rsidR="009B2515" w:rsidRPr="00035F89">
        <w:rPr>
          <w:szCs w:val="20"/>
          <w:lang w:val="en-US"/>
        </w:rPr>
        <w:t xml:space="preserve"> incomes are often </w:t>
      </w:r>
      <w:r w:rsidR="00036871" w:rsidRPr="00035F89">
        <w:rPr>
          <w:szCs w:val="20"/>
          <w:lang w:val="en-US"/>
        </w:rPr>
        <w:t>equalized</w:t>
      </w:r>
      <w:r w:rsidR="005E4140" w:rsidRPr="00035F89">
        <w:rPr>
          <w:szCs w:val="20"/>
          <w:lang w:val="en-US"/>
        </w:rPr>
        <w:t xml:space="preserve"> with an equivalence scale (see OECD 2013</w:t>
      </w:r>
      <w:r w:rsidR="00B13C2A">
        <w:rPr>
          <w:szCs w:val="20"/>
          <w:lang w:val="en-US"/>
        </w:rPr>
        <w:t>,</w:t>
      </w:r>
      <w:r w:rsidR="005E4140" w:rsidRPr="00035F89">
        <w:rPr>
          <w:szCs w:val="20"/>
          <w:lang w:val="en-US"/>
        </w:rPr>
        <w:t xml:space="preserve"> 173</w:t>
      </w:r>
      <w:r w:rsidR="00504E29">
        <w:rPr>
          <w:szCs w:val="20"/>
          <w:lang w:val="en-US"/>
        </w:rPr>
        <w:t>;</w:t>
      </w:r>
      <w:r w:rsidR="005E4140" w:rsidRPr="00035F89">
        <w:rPr>
          <w:szCs w:val="20"/>
          <w:lang w:val="en-US"/>
        </w:rPr>
        <w:t xml:space="preserve"> Buhmann et al. 1988) to make individual economic well-being among individuals comparable even if they are living in households </w:t>
      </w:r>
      <w:r w:rsidR="00036871" w:rsidRPr="00035F89">
        <w:rPr>
          <w:szCs w:val="20"/>
          <w:lang w:val="en-US"/>
        </w:rPr>
        <w:t xml:space="preserve">of different size </w:t>
      </w:r>
      <w:r w:rsidR="005E4140" w:rsidRPr="00035F89">
        <w:rPr>
          <w:szCs w:val="20"/>
          <w:lang w:val="en-US"/>
        </w:rPr>
        <w:t xml:space="preserve">(see </w:t>
      </w:r>
      <w:r w:rsidR="00036871" w:rsidRPr="00035F89">
        <w:rPr>
          <w:szCs w:val="20"/>
          <w:lang w:val="en-US"/>
        </w:rPr>
        <w:t xml:space="preserve">also </w:t>
      </w:r>
      <w:r w:rsidR="00365252">
        <w:rPr>
          <w:szCs w:val="20"/>
          <w:lang w:val="en-US"/>
        </w:rPr>
        <w:t xml:space="preserve">the </w:t>
      </w:r>
      <w:r w:rsidR="001D27D7" w:rsidRPr="00035F89">
        <w:rPr>
          <w:szCs w:val="20"/>
          <w:lang w:val="en-US"/>
        </w:rPr>
        <w:t>sub</w:t>
      </w:r>
      <w:r w:rsidR="005E4140" w:rsidRPr="00035F89">
        <w:rPr>
          <w:szCs w:val="20"/>
          <w:lang w:val="en-US"/>
        </w:rPr>
        <w:t>section</w:t>
      </w:r>
      <w:r w:rsidR="001D27D7" w:rsidRPr="00035F89">
        <w:rPr>
          <w:szCs w:val="20"/>
          <w:lang w:val="en-US"/>
        </w:rPr>
        <w:t xml:space="preserve"> </w:t>
      </w:r>
      <w:r w:rsidR="00365252">
        <w:rPr>
          <w:szCs w:val="20"/>
          <w:lang w:val="en-US"/>
        </w:rPr>
        <w:t xml:space="preserve">on </w:t>
      </w:r>
      <w:r w:rsidR="001D27D7" w:rsidRPr="00035F89">
        <w:rPr>
          <w:szCs w:val="20"/>
          <w:lang w:val="en-US"/>
        </w:rPr>
        <w:t>statistical unit</w:t>
      </w:r>
      <w:r w:rsidR="00365252">
        <w:rPr>
          <w:szCs w:val="20"/>
          <w:lang w:val="en-US"/>
        </w:rPr>
        <w:t>s</w:t>
      </w:r>
      <w:r w:rsidR="00FB64F2" w:rsidRPr="00035F89">
        <w:rPr>
          <w:szCs w:val="20"/>
          <w:lang w:val="en-US"/>
        </w:rPr>
        <w:t xml:space="preserve"> </w:t>
      </w:r>
      <w:r w:rsidR="00FB64F2" w:rsidRPr="00DF530B">
        <w:rPr>
          <w:szCs w:val="20"/>
          <w:lang w:val="en-US"/>
        </w:rPr>
        <w:t>below</w:t>
      </w:r>
      <w:r w:rsidR="005E4140" w:rsidRPr="00DF530B">
        <w:rPr>
          <w:szCs w:val="20"/>
          <w:lang w:val="en-US"/>
        </w:rPr>
        <w:t>).</w:t>
      </w:r>
    </w:p>
    <w:p w14:paraId="063C4C72" w14:textId="77777777" w:rsidR="009B2515" w:rsidRPr="007C739D" w:rsidRDefault="009B2515" w:rsidP="00E57DCB">
      <w:pPr>
        <w:jc w:val="both"/>
        <w:rPr>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p>
    <w:p w14:paraId="672B86C8" w14:textId="4E496B75" w:rsidR="009B2515" w:rsidRPr="00A74F6D" w:rsidRDefault="007C739D" w:rsidP="006A2614">
      <w:pPr>
        <w:pStyle w:val="Beschriftung"/>
        <w:rPr>
          <w:sz w:val="24"/>
          <w:lang w:val="en-US"/>
        </w:rPr>
      </w:pPr>
      <w:bookmarkStart w:id="9" w:name="_Ref417324633"/>
      <w:bookmarkStart w:id="10" w:name="_Ref406512023"/>
      <w:r w:rsidRPr="007C739D">
        <w:rPr>
          <w:sz w:val="24"/>
          <w:lang w:val="en-US"/>
        </w:rPr>
        <w:t xml:space="preserve">Figure </w:t>
      </w:r>
      <w:r w:rsidRPr="007C739D">
        <w:rPr>
          <w:sz w:val="24"/>
          <w:lang w:val="en-US"/>
        </w:rPr>
        <w:fldChar w:fldCharType="begin"/>
      </w:r>
      <w:r w:rsidRPr="007C739D">
        <w:rPr>
          <w:sz w:val="24"/>
          <w:lang w:val="en-US"/>
        </w:rPr>
        <w:instrText xml:space="preserve"> </w:instrText>
      </w:r>
      <w:r w:rsidR="00FA5D80">
        <w:rPr>
          <w:sz w:val="24"/>
          <w:lang w:val="en-US"/>
        </w:rPr>
        <w:instrText>SEQ</w:instrText>
      </w:r>
      <w:r w:rsidRPr="007C739D">
        <w:rPr>
          <w:sz w:val="24"/>
          <w:lang w:val="en-US"/>
        </w:rPr>
        <w:instrText xml:space="preserve"> Figure \* ARABIC </w:instrText>
      </w:r>
      <w:r w:rsidRPr="007C739D">
        <w:rPr>
          <w:sz w:val="24"/>
          <w:lang w:val="en-US"/>
        </w:rPr>
        <w:fldChar w:fldCharType="separate"/>
      </w:r>
      <w:r w:rsidR="00EB0BFD">
        <w:rPr>
          <w:noProof/>
          <w:sz w:val="24"/>
          <w:lang w:val="en-US"/>
        </w:rPr>
        <w:t>1</w:t>
      </w:r>
      <w:r w:rsidRPr="007C739D">
        <w:rPr>
          <w:sz w:val="24"/>
          <w:lang w:val="en-US"/>
        </w:rPr>
        <w:fldChar w:fldCharType="end"/>
      </w:r>
      <w:bookmarkEnd w:id="9"/>
      <w:r w:rsidR="003163BA" w:rsidRPr="003163BA">
        <w:rPr>
          <w:sz w:val="24"/>
          <w:lang w:val="en-US"/>
        </w:rPr>
        <w:t xml:space="preserve">: </w:t>
      </w:r>
      <w:r w:rsidR="003163BA" w:rsidRPr="001232D9">
        <w:rPr>
          <w:sz w:val="24"/>
          <w:lang w:val="en-US"/>
        </w:rPr>
        <w:t xml:space="preserve">Income definitions from </w:t>
      </w:r>
      <w:r w:rsidR="002C25AE">
        <w:rPr>
          <w:sz w:val="24"/>
          <w:lang w:val="en-US"/>
        </w:rPr>
        <w:t xml:space="preserve">primary </w:t>
      </w:r>
      <w:r w:rsidR="003163BA" w:rsidRPr="001232D9">
        <w:rPr>
          <w:sz w:val="24"/>
          <w:lang w:val="en-US"/>
        </w:rPr>
        <w:t>to disposable income</w:t>
      </w:r>
      <w:r w:rsidR="003163BA" w:rsidRPr="001232D9">
        <w:rPr>
          <w:lang w:val="en-US"/>
        </w:rPr>
        <w:br/>
      </w:r>
      <w:r w:rsidR="003163BA" w:rsidRPr="007A5603">
        <w:rPr>
          <w:i/>
          <w:lang w:val="en-US"/>
        </w:rPr>
        <w:t>Source: OECD (2013</w:t>
      </w:r>
      <w:r w:rsidR="00504E29">
        <w:rPr>
          <w:i/>
          <w:lang w:val="en-US"/>
        </w:rPr>
        <w:t>,</w:t>
      </w:r>
      <w:r w:rsidR="003163BA" w:rsidRPr="007A5603">
        <w:rPr>
          <w:i/>
          <w:lang w:val="en-US"/>
        </w:rPr>
        <w:t>44), own diagram</w:t>
      </w:r>
      <w:bookmarkEnd w:id="10"/>
    </w:p>
    <w:p w14:paraId="0A79EC9B" w14:textId="014AE149" w:rsidR="00676E3F" w:rsidRPr="008B734B" w:rsidRDefault="00346DD3" w:rsidP="00676E3F">
      <w:pPr>
        <w:pStyle w:val="berschrift2"/>
        <w:rPr>
          <w:lang w:val="en-US"/>
        </w:rPr>
      </w:pPr>
      <w:r>
        <w:rPr>
          <w:lang w:val="en-US"/>
        </w:rPr>
        <w:t xml:space="preserve">Inequality </w:t>
      </w:r>
      <w:r w:rsidR="002B69C3">
        <w:rPr>
          <w:lang w:val="en-US"/>
        </w:rPr>
        <w:t>m</w:t>
      </w:r>
      <w:r>
        <w:rPr>
          <w:lang w:val="en-US"/>
        </w:rPr>
        <w:t>easures</w:t>
      </w:r>
    </w:p>
    <w:p w14:paraId="0276AC69" w14:textId="05FE236C" w:rsidR="00676E3F" w:rsidRDefault="00676E3F" w:rsidP="004876AF">
      <w:pPr>
        <w:jc w:val="both"/>
        <w:rPr>
          <w:lang w:val="en-US"/>
        </w:rPr>
      </w:pPr>
      <w:r w:rsidRPr="00676E3F">
        <w:rPr>
          <w:lang w:val="en-US"/>
        </w:rPr>
        <w:t>Nowadays a plethor</w:t>
      </w:r>
      <w:r w:rsidR="00141B1B">
        <w:rPr>
          <w:lang w:val="en-US"/>
        </w:rPr>
        <w:t xml:space="preserve">a of inequality measures exists. </w:t>
      </w:r>
      <w:r w:rsidRPr="00676E3F">
        <w:rPr>
          <w:lang w:val="en-US"/>
        </w:rPr>
        <w:t>Hao and Naiman (2010)</w:t>
      </w:r>
      <w:r w:rsidR="00346DD3">
        <w:rPr>
          <w:lang w:val="en-US"/>
        </w:rPr>
        <w:t xml:space="preserve"> </w:t>
      </w:r>
      <w:r w:rsidR="00365252">
        <w:rPr>
          <w:lang w:val="en-US"/>
        </w:rPr>
        <w:t xml:space="preserve">and </w:t>
      </w:r>
      <w:r w:rsidR="00346DD3">
        <w:rPr>
          <w:lang w:val="en-US"/>
        </w:rPr>
        <w:t>Cowell (2009)</w:t>
      </w:r>
      <w:r w:rsidRPr="00676E3F">
        <w:rPr>
          <w:lang w:val="en-US"/>
        </w:rPr>
        <w:t xml:space="preserve"> </w:t>
      </w:r>
      <w:r w:rsidR="00E57DCB">
        <w:rPr>
          <w:lang w:val="en-US"/>
        </w:rPr>
        <w:t>provide</w:t>
      </w:r>
      <w:r w:rsidR="00E57DCB" w:rsidRPr="00676E3F">
        <w:rPr>
          <w:lang w:val="en-US"/>
        </w:rPr>
        <w:t xml:space="preserve"> good</w:t>
      </w:r>
      <w:r w:rsidRPr="00676E3F">
        <w:rPr>
          <w:lang w:val="en-US"/>
        </w:rPr>
        <w:t xml:space="preserve"> overview</w:t>
      </w:r>
      <w:r w:rsidR="00346DD3">
        <w:rPr>
          <w:lang w:val="en-US"/>
        </w:rPr>
        <w:t>s</w:t>
      </w:r>
      <w:r w:rsidRPr="00676E3F">
        <w:rPr>
          <w:lang w:val="en-US"/>
        </w:rPr>
        <w:t xml:space="preserve"> </w:t>
      </w:r>
      <w:r w:rsidR="00365252" w:rsidRPr="00676E3F">
        <w:rPr>
          <w:lang w:val="en-US"/>
        </w:rPr>
        <w:t>o</w:t>
      </w:r>
      <w:r w:rsidR="00365252">
        <w:rPr>
          <w:lang w:val="en-US"/>
        </w:rPr>
        <w:t>f</w:t>
      </w:r>
      <w:r w:rsidR="00365252" w:rsidRPr="00676E3F">
        <w:rPr>
          <w:lang w:val="en-US"/>
        </w:rPr>
        <w:t xml:space="preserve"> </w:t>
      </w:r>
      <w:r w:rsidRPr="00676E3F">
        <w:rPr>
          <w:lang w:val="en-US"/>
        </w:rPr>
        <w:t>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035F89">
        <w:rPr>
          <w:lang w:val="en-US"/>
        </w:rPr>
        <w:t xml:space="preserve">four </w:t>
      </w:r>
      <w:r w:rsidR="00FB64F2">
        <w:rPr>
          <w:lang w:val="en-US"/>
        </w:rPr>
        <w:t>major</w:t>
      </w:r>
      <w:r w:rsidR="00C453EC">
        <w:rPr>
          <w:lang w:val="en-US"/>
        </w:rPr>
        <w:t xml:space="preserve"> families:</w:t>
      </w:r>
      <w:r w:rsidRPr="00676E3F">
        <w:rPr>
          <w:lang w:val="en-US"/>
        </w:rPr>
        <w:t xml:space="preserve"> </w:t>
      </w:r>
      <w:r w:rsidR="00365252">
        <w:rPr>
          <w:lang w:val="en-US"/>
        </w:rPr>
        <w:t>variance-</w:t>
      </w:r>
      <w:r w:rsidR="00555896">
        <w:rPr>
          <w:lang w:val="en-US"/>
        </w:rPr>
        <w:t>based measures</w:t>
      </w:r>
      <w:r w:rsidRPr="00676E3F">
        <w:rPr>
          <w:lang w:val="en-US"/>
        </w:rPr>
        <w:t>,</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w:t>
      </w:r>
      <w:r w:rsidR="00365252">
        <w:rPr>
          <w:lang w:val="en-US"/>
        </w:rPr>
        <w:t>,</w:t>
      </w:r>
      <w:r w:rsidR="00035F89">
        <w:rPr>
          <w:lang w:val="en-US"/>
        </w:rPr>
        <w:t xml:space="preserve"> and</w:t>
      </w:r>
      <w:r w:rsidR="00141B1B">
        <w:rPr>
          <w:lang w:val="en-US"/>
        </w:rPr>
        <w:t xml:space="preserve"> measures from information </w:t>
      </w:r>
      <w:r w:rsidR="00141B1B">
        <w:rPr>
          <w:lang w:val="en-US"/>
        </w:rPr>
        <w:lastRenderedPageBreak/>
        <w:t>theory</w:t>
      </w:r>
      <w:r w:rsidR="00E00870">
        <w:rPr>
          <w:lang w:val="en-US"/>
        </w:rPr>
        <w:t>.</w:t>
      </w:r>
      <w:r w:rsidR="00141B1B">
        <w:rPr>
          <w:lang w:val="en-US"/>
        </w:rPr>
        <w:t xml:space="preserve"> </w:t>
      </w:r>
      <w:r w:rsidR="00555896">
        <w:rPr>
          <w:lang w:val="en-US"/>
        </w:rPr>
        <w:t>S</w:t>
      </w:r>
      <w:r w:rsidR="00FD5688">
        <w:rPr>
          <w:lang w:val="en-US"/>
        </w:rPr>
        <w:t>cholars discuss p</w:t>
      </w:r>
      <w:r w:rsidR="00141B1B">
        <w:rPr>
          <w:lang w:val="en-US"/>
        </w:rPr>
        <w:t xml:space="preserve">roperties of measures usually </w:t>
      </w:r>
      <w:r w:rsidR="002D6E2A">
        <w:rPr>
          <w:lang w:val="en-US"/>
        </w:rPr>
        <w:t>with</w:t>
      </w:r>
      <w:r w:rsidR="00141B1B">
        <w:rPr>
          <w:lang w:val="en-US"/>
        </w:rPr>
        <w:t xml:space="preserve"> regard to five principles</w:t>
      </w:r>
      <w:r w:rsidR="00361A2D">
        <w:rPr>
          <w:lang w:val="en-US"/>
        </w:rPr>
        <w:t>.</w:t>
      </w:r>
      <w:r w:rsidR="005353A7">
        <w:rPr>
          <w:rStyle w:val="Funotenzeichen"/>
          <w:lang w:val="en-US"/>
        </w:rPr>
        <w:footnoteReference w:id="4"/>
      </w:r>
      <w:r w:rsidR="00361A2D">
        <w:rPr>
          <w:lang w:val="en-US"/>
        </w:rPr>
        <w:t xml:space="preserve"> Here we do</w:t>
      </w:r>
      <w:r w:rsidR="008124F8">
        <w:rPr>
          <w:lang w:val="en-US"/>
        </w:rPr>
        <w:t xml:space="preserve"> not </w:t>
      </w:r>
      <w:r w:rsidR="00361A2D">
        <w:rPr>
          <w:lang w:val="en-US"/>
        </w:rPr>
        <w:t>discuss the usefulness of inequality measures in regard to th</w:t>
      </w:r>
      <w:r w:rsidR="00BB156C">
        <w:rPr>
          <w:lang w:val="en-US"/>
        </w:rPr>
        <w:t>ese</w:t>
      </w:r>
      <w:r w:rsidR="00361A2D">
        <w:rPr>
          <w:lang w:val="en-US"/>
        </w:rPr>
        <w:t xml:space="preserve"> principles exhaustively. </w:t>
      </w:r>
      <w:r w:rsidR="00BB156C">
        <w:rPr>
          <w:lang w:val="en-US"/>
        </w:rPr>
        <w:t>We r</w:t>
      </w:r>
      <w:r w:rsidR="00361A2D">
        <w:rPr>
          <w:lang w:val="en-US"/>
        </w:rPr>
        <w:t xml:space="preserve">ather want to highlight the main </w:t>
      </w:r>
      <w:r w:rsidR="00AB7485">
        <w:rPr>
          <w:lang w:val="en-US"/>
        </w:rPr>
        <w:t>features</w:t>
      </w:r>
      <w:r w:rsidR="00361A2D">
        <w:rPr>
          <w:lang w:val="en-US"/>
        </w:rPr>
        <w:t xml:space="preserve"> of the most used </w:t>
      </w:r>
      <w:r w:rsidR="00BB156C">
        <w:rPr>
          <w:lang w:val="en-US"/>
        </w:rPr>
        <w:t xml:space="preserve">and prominent </w:t>
      </w:r>
      <w:r w:rsidR="00361A2D">
        <w:rPr>
          <w:lang w:val="en-US"/>
        </w:rPr>
        <w:t>inequality</w:t>
      </w:r>
      <w:r w:rsidR="008124F8">
        <w:rPr>
          <w:lang w:val="en-US"/>
        </w:rPr>
        <w:t xml:space="preserve"> </w:t>
      </w:r>
      <w:r w:rsidR="00361A2D">
        <w:rPr>
          <w:lang w:val="en-US"/>
        </w:rPr>
        <w:t>measures.</w:t>
      </w:r>
    </w:p>
    <w:p w14:paraId="5B26B25E" w14:textId="77777777" w:rsidR="00555896" w:rsidRDefault="00555896" w:rsidP="00D6131E">
      <w:pPr>
        <w:jc w:val="both"/>
        <w:rPr>
          <w:lang w:val="en-US"/>
        </w:rPr>
      </w:pPr>
    </w:p>
    <w:p w14:paraId="7EA01EA8" w14:textId="6C66EBC9" w:rsidR="00D6131E" w:rsidRDefault="00AB7485" w:rsidP="004876AF">
      <w:pPr>
        <w:jc w:val="both"/>
        <w:rPr>
          <w:lang w:val="en-US"/>
        </w:rPr>
      </w:pPr>
      <w:r>
        <w:rPr>
          <w:lang w:val="en-US"/>
        </w:rPr>
        <w:t>The simplest measures of income inequality are obtained directly from ordered individual incomes. These are</w:t>
      </w:r>
      <w:r w:rsidR="006D7D09">
        <w:rPr>
          <w:lang w:val="en-US"/>
        </w:rPr>
        <w:t xml:space="preserve"> </w:t>
      </w:r>
      <w:r w:rsidR="008124F8" w:rsidRPr="00F22AFC">
        <w:rPr>
          <w:i/>
          <w:lang w:val="en-US"/>
        </w:rPr>
        <w:t>variance</w:t>
      </w:r>
      <w:r w:rsidR="008124F8">
        <w:rPr>
          <w:i/>
          <w:lang w:val="en-US"/>
        </w:rPr>
        <w:t>-</w:t>
      </w:r>
      <w:r w:rsidR="00676E3F" w:rsidRPr="00F22AFC">
        <w:rPr>
          <w:i/>
          <w:lang w:val="en-US"/>
        </w:rPr>
        <w:t xml:space="preserve">based </w:t>
      </w:r>
      <w:r w:rsidR="0064455E" w:rsidRPr="00F22AFC">
        <w:rPr>
          <w:i/>
          <w:lang w:val="en-US"/>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w:t>
      </w:r>
      <w:r w:rsidR="0064455E">
        <w:rPr>
          <w:lang w:val="en-US"/>
        </w:rPr>
        <w:t>coefficients</w:t>
      </w:r>
      <w:r>
        <w:rPr>
          <w:lang w:val="en-US"/>
        </w:rPr>
        <w:t xml:space="preserve"> can take</w:t>
      </w:r>
      <w:r w:rsidR="0066313E">
        <w:rPr>
          <w:lang w:val="en-US"/>
        </w:rPr>
        <w:t xml:space="preserve"> </w:t>
      </w:r>
      <w:r w:rsidR="00A4433C">
        <w:rPr>
          <w:lang w:val="en-US"/>
        </w:rPr>
        <w:t>theoretically</w:t>
      </w:r>
      <w:r w:rsidR="0066313E">
        <w:rPr>
          <w:lang w:val="en-US"/>
        </w:rPr>
        <w:t xml:space="preserv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00F72791">
        <w:rPr>
          <w:lang w:val="en-US"/>
        </w:rPr>
        <w:t>,</w:t>
      </w:r>
      <w:r w:rsidR="00676E3F" w:rsidRPr="00676E3F">
        <w:rPr>
          <w:lang w:val="en-US"/>
        </w:rPr>
        <w:t xml:space="preserve"> </w:t>
      </w:r>
      <w:r w:rsidR="0066313E">
        <w:rPr>
          <w:lang w:val="en-US"/>
        </w:rPr>
        <w:t>some measures (Range, log variance and variance of logs)</w:t>
      </w:r>
      <w:r w:rsidR="00346DD3">
        <w:rPr>
          <w:lang w:val="en-US"/>
        </w:rPr>
        <w:t xml:space="preserve"> violate</w:t>
      </w:r>
      <w:r w:rsidR="0066313E">
        <w:rPr>
          <w:lang w:val="en-US"/>
        </w:rPr>
        <w:t xml:space="preserve"> </w:t>
      </w:r>
      <w:r w:rsidR="00676E3F" w:rsidRPr="00676E3F">
        <w:rPr>
          <w:lang w:val="en-US"/>
        </w:rPr>
        <w:t xml:space="preserve">the weak </w:t>
      </w:r>
      <w:r w:rsidR="001232D9">
        <w:rPr>
          <w:lang w:val="en-US"/>
        </w:rPr>
        <w:t>principle of transfer, first in</w:t>
      </w:r>
      <w:r w:rsidR="00676E3F" w:rsidRPr="00676E3F">
        <w:rPr>
          <w:lang w:val="en-US"/>
        </w:rPr>
        <w:t xml:space="preserve">troduced by Dalton (1920). The principle states that a transfer from a richer person to a poorer person, other things being equal, should lead to a reduction of inequality. As this </w:t>
      </w:r>
      <w:r w:rsidR="00A04E33">
        <w:rPr>
          <w:lang w:val="en-US"/>
        </w:rPr>
        <w:t>is</w:t>
      </w:r>
      <w:r w:rsidR="00676E3F" w:rsidRPr="00676E3F">
        <w:rPr>
          <w:lang w:val="en-US"/>
        </w:rPr>
        <w:t xml:space="preserve"> a </w:t>
      </w:r>
      <w:r>
        <w:rPr>
          <w:lang w:val="en-US"/>
        </w:rPr>
        <w:t>key</w:t>
      </w:r>
      <w:r w:rsidRPr="00676E3F">
        <w:rPr>
          <w:lang w:val="en-US"/>
        </w:rPr>
        <w:t xml:space="preserve"> </w:t>
      </w:r>
      <w:r w:rsidR="00676E3F" w:rsidRPr="00676E3F">
        <w:rPr>
          <w:lang w:val="en-US"/>
        </w:rPr>
        <w:t xml:space="preserve">property </w:t>
      </w:r>
      <w:r w:rsidR="00A04E33">
        <w:rPr>
          <w:lang w:val="en-US"/>
        </w:rPr>
        <w:t>of</w:t>
      </w:r>
      <w:r w:rsidR="00A04E33" w:rsidRPr="00676E3F">
        <w:rPr>
          <w:lang w:val="en-US"/>
        </w:rPr>
        <w:t xml:space="preserve"> </w:t>
      </w:r>
      <w:r w:rsidR="00676E3F" w:rsidRPr="00676E3F">
        <w:rPr>
          <w:lang w:val="en-US"/>
        </w:rPr>
        <w:t>inequality measure</w:t>
      </w:r>
      <w:r w:rsidR="00A04E33">
        <w:rPr>
          <w:lang w:val="en-US"/>
        </w:rPr>
        <w:t>s</w:t>
      </w:r>
      <w:r w:rsidR="00676E3F" w:rsidRPr="00676E3F">
        <w:rPr>
          <w:lang w:val="en-US"/>
        </w:rPr>
        <w:t xml:space="preserve">, </w:t>
      </w:r>
      <w:r w:rsidR="0066313E">
        <w:rPr>
          <w:lang w:val="en-US"/>
        </w:rPr>
        <w:t xml:space="preserve">these </w:t>
      </w:r>
      <w:r w:rsidR="008124F8" w:rsidRPr="00676E3F">
        <w:rPr>
          <w:lang w:val="en-US"/>
        </w:rPr>
        <w:t>variance</w:t>
      </w:r>
      <w:r w:rsidR="008124F8">
        <w:rPr>
          <w:lang w:val="en-US"/>
        </w:rPr>
        <w:t>-</w:t>
      </w:r>
      <w:r w:rsidR="00676E3F" w:rsidRPr="00676E3F">
        <w:rPr>
          <w:lang w:val="en-US"/>
        </w:rPr>
        <w:t xml:space="preserve">based measures </w:t>
      </w:r>
      <w:r>
        <w:rPr>
          <w:lang w:val="en-US"/>
        </w:rPr>
        <w:t xml:space="preserve">are </w:t>
      </w:r>
      <w:r w:rsidR="00E00870">
        <w:rPr>
          <w:lang w:val="en-US"/>
        </w:rPr>
        <w:t>often</w:t>
      </w:r>
      <w:r>
        <w:rPr>
          <w:lang w:val="en-US"/>
        </w:rPr>
        <w:t xml:space="preserve"> not suitable.</w:t>
      </w:r>
      <w:r w:rsidR="002668B1">
        <w:rPr>
          <w:lang w:val="en-US"/>
        </w:rPr>
        <w:t xml:space="preserve"> </w:t>
      </w:r>
      <w:r w:rsidR="00676E3F" w:rsidRPr="00676E3F">
        <w:rPr>
          <w:lang w:val="en-US"/>
        </w:rPr>
        <w:t xml:space="preserve">Widely used in social sciences are </w:t>
      </w:r>
      <w:r w:rsidR="00676E3F" w:rsidRPr="00141B1B">
        <w:rPr>
          <w:i/>
          <w:lang w:val="en-US"/>
        </w:rPr>
        <w:t xml:space="preserve">quantile </w:t>
      </w:r>
      <w:r w:rsidR="008124F8" w:rsidRPr="00141B1B">
        <w:rPr>
          <w:i/>
          <w:lang w:val="en-US"/>
        </w:rPr>
        <w:t>function</w:t>
      </w:r>
      <w:r w:rsidR="008124F8">
        <w:rPr>
          <w:lang w:val="en-US"/>
        </w:rPr>
        <w:t>-</w:t>
      </w:r>
      <w:r w:rsidR="00676E3F" w:rsidRPr="00676E3F">
        <w:rPr>
          <w:lang w:val="en-US"/>
        </w:rPr>
        <w:t xml:space="preserve">based measures like </w:t>
      </w:r>
      <w:r w:rsidR="00676E3F" w:rsidRPr="00141B1B">
        <w:rPr>
          <w:i/>
          <w:lang w:val="en-US"/>
        </w:rPr>
        <w:t>t</w:t>
      </w:r>
      <w:r w:rsidR="0006599C">
        <w:rPr>
          <w:i/>
          <w:lang w:val="en-US"/>
        </w:rPr>
        <w:t>op income shares, t</w:t>
      </w:r>
      <w:r w:rsidR="00676E3F" w:rsidRPr="00141B1B">
        <w:rPr>
          <w:i/>
          <w:lang w:val="en-US"/>
        </w:rPr>
        <w:t xml:space="preserve">he quantile ratio or the </w:t>
      </w:r>
      <w:r w:rsidR="008215A5">
        <w:rPr>
          <w:i/>
          <w:lang w:val="en-US"/>
        </w:rPr>
        <w:t>G</w:t>
      </w:r>
      <w:r w:rsidR="00676E3F" w:rsidRPr="00141B1B">
        <w:rPr>
          <w:i/>
          <w:lang w:val="en-US"/>
        </w:rPr>
        <w:t>ini</w:t>
      </w:r>
      <w:r w:rsidR="008215A5">
        <w:rPr>
          <w:i/>
          <w:lang w:val="en-US"/>
        </w:rPr>
        <w:t xml:space="preserve"> </w:t>
      </w:r>
      <w:r w:rsidR="00676E3F" w:rsidRPr="00141B1B">
        <w:rPr>
          <w:i/>
          <w:lang w:val="en-US"/>
        </w:rPr>
        <w:t>coefficient</w:t>
      </w:r>
      <w:r w:rsidR="00676E3F"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00676E3F" w:rsidRPr="00676E3F">
        <w:rPr>
          <w:lang w:val="en-US"/>
        </w:rPr>
        <w:t xml:space="preserve">the most prominent inequality measure in the academic literature </w:t>
      </w:r>
      <w:r w:rsidR="00BB156C">
        <w:rPr>
          <w:lang w:val="en-US"/>
        </w:rPr>
        <w:t>as well as</w:t>
      </w:r>
      <w:r w:rsidR="00676E3F" w:rsidRPr="00676E3F">
        <w:rPr>
          <w:lang w:val="en-US"/>
        </w:rPr>
        <w:t xml:space="preserve"> </w:t>
      </w:r>
      <w:r w:rsidR="00091514">
        <w:rPr>
          <w:lang w:val="en-US"/>
        </w:rPr>
        <w:t xml:space="preserve">for </w:t>
      </w:r>
      <w:r w:rsidR="00676E3F" w:rsidRPr="00676E3F">
        <w:rPr>
          <w:lang w:val="en-US"/>
        </w:rPr>
        <w:t xml:space="preserve">government statistics. The Gini coefficient is </w:t>
      </w:r>
      <w:r w:rsidR="00845A7E">
        <w:rPr>
          <w:lang w:val="en-US"/>
        </w:rPr>
        <w:t xml:space="preserve">also often </w:t>
      </w:r>
      <w:r w:rsidR="00676E3F" w:rsidRPr="00676E3F">
        <w:rPr>
          <w:lang w:val="en-US"/>
        </w:rPr>
        <w:t>used for international comparison. As it is derived from the Lorenz</w:t>
      </w:r>
      <w:r w:rsidR="008215A5">
        <w:rPr>
          <w:lang w:val="en-US"/>
        </w:rPr>
        <w:t xml:space="preserve"> </w:t>
      </w:r>
      <w:r w:rsidR="00676E3F" w:rsidRPr="00676E3F">
        <w:rPr>
          <w:lang w:val="en-US"/>
        </w:rPr>
        <w:t>curve, the quantified amount of inequality can be described</w:t>
      </w:r>
      <w:r w:rsidR="008124F8">
        <w:rPr>
          <w:lang w:val="en-US"/>
        </w:rPr>
        <w:t xml:space="preserve"> simply</w:t>
      </w:r>
      <w:r w:rsidR="00676E3F" w:rsidRPr="00676E3F">
        <w:rPr>
          <w:lang w:val="en-US"/>
        </w:rPr>
        <w:t xml:space="preserve"> in a formal and visual way. Therefore the Gini coefficient is easy </w:t>
      </w:r>
      <w:r w:rsidR="008215A5">
        <w:rPr>
          <w:lang w:val="en-US"/>
        </w:rPr>
        <w:t>to understand</w:t>
      </w:r>
      <w:r w:rsidR="00676E3F" w:rsidRPr="00676E3F">
        <w:rPr>
          <w:lang w:val="en-US"/>
        </w:rPr>
        <w:t xml:space="preserve">. Furthermore it has several desired statistical properties </w:t>
      </w:r>
      <w:r w:rsidR="008215A5">
        <w:rPr>
          <w:lang w:val="en-US"/>
        </w:rPr>
        <w:t>(</w:t>
      </w:r>
      <w:r w:rsidR="00845A7E">
        <w:rPr>
          <w:lang w:val="en-US"/>
        </w:rPr>
        <w:t>Hao and Naiman</w:t>
      </w:r>
      <w:r w:rsidR="008215A5">
        <w:rPr>
          <w:lang w:val="en-US"/>
        </w:rPr>
        <w:t xml:space="preserve"> </w:t>
      </w:r>
      <w:r w:rsidR="00845A7E">
        <w:rPr>
          <w:lang w:val="en-US"/>
        </w:rPr>
        <w:t>2010</w:t>
      </w:r>
      <w:r w:rsidR="00504E29">
        <w:rPr>
          <w:lang w:val="en-US"/>
        </w:rPr>
        <w:t xml:space="preserve">, </w:t>
      </w:r>
      <w:r w:rsidR="00845A7E">
        <w:rPr>
          <w:lang w:val="en-US"/>
        </w:rPr>
        <w:t>64)</w:t>
      </w:r>
      <w:r w:rsidR="00AC6CAC">
        <w:rPr>
          <w:lang w:val="en-US"/>
        </w:rPr>
        <w:t>.</w:t>
      </w:r>
      <w:r w:rsidR="00676E3F" w:rsidRPr="00676E3F">
        <w:rPr>
          <w:lang w:val="en-US"/>
        </w:rPr>
        <w:t xml:space="preserve"> However, several drawbacks are reported in the literature. </w:t>
      </w:r>
      <w:r w:rsidR="008215A5">
        <w:rPr>
          <w:lang w:val="en-US"/>
        </w:rPr>
        <w:t xml:space="preserve">The </w:t>
      </w:r>
      <w:r w:rsidR="00676E3F" w:rsidRPr="00676E3F">
        <w:rPr>
          <w:lang w:val="en-US"/>
        </w:rPr>
        <w:t>Gini</w:t>
      </w:r>
      <w:r w:rsidR="008215A5">
        <w:rPr>
          <w:lang w:val="en-US"/>
        </w:rPr>
        <w:t xml:space="preserve"> c</w:t>
      </w:r>
      <w:r w:rsidR="00676E3F" w:rsidRPr="00676E3F">
        <w:rPr>
          <w:lang w:val="en-US"/>
        </w:rPr>
        <w:t>oeffic</w:t>
      </w:r>
      <w:r w:rsidR="008215A5">
        <w:rPr>
          <w:lang w:val="en-US"/>
        </w:rPr>
        <w:t>i</w:t>
      </w:r>
      <w:r w:rsidR="00676E3F"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w:t>
      </w:r>
      <w:r w:rsidR="008124F8">
        <w:rPr>
          <w:lang w:val="en-US"/>
        </w:rPr>
        <w:t xml:space="preserve">the </w:t>
      </w:r>
      <w:r w:rsidR="00845A7E">
        <w:rPr>
          <w:lang w:val="en-US"/>
        </w:rPr>
        <w:t xml:space="preserve">following discussion of </w:t>
      </w:r>
      <w:r w:rsidR="008124F8">
        <w:rPr>
          <w:lang w:val="en-US"/>
        </w:rPr>
        <w:t xml:space="preserve">the </w:t>
      </w:r>
      <w:r w:rsidR="00845A7E">
        <w:rPr>
          <w:lang w:val="en-US"/>
        </w:rPr>
        <w:t>Atkinson index)</w:t>
      </w:r>
      <w:r w:rsidR="00DC37D8">
        <w:rPr>
          <w:lang w:val="en-US"/>
        </w:rPr>
        <w:t>.</w:t>
      </w:r>
      <w:r w:rsidR="00676E3F" w:rsidRPr="00676E3F">
        <w:rPr>
          <w:lang w:val="en-US"/>
        </w:rPr>
        <w:t xml:space="preserve"> </w:t>
      </w:r>
      <w:r w:rsidR="008215A5">
        <w:rPr>
          <w:lang w:val="en-US"/>
        </w:rPr>
        <w:t>M</w:t>
      </w:r>
      <w:r w:rsidR="00676E3F" w:rsidRPr="00676E3F">
        <w:rPr>
          <w:lang w:val="en-US"/>
        </w:rPr>
        <w:t>ost important</w:t>
      </w:r>
      <w:r w:rsidR="008215A5">
        <w:rPr>
          <w:lang w:val="en-US"/>
        </w:rPr>
        <w:t>ly</w:t>
      </w:r>
      <w:r w:rsidR="0006599C">
        <w:rPr>
          <w:lang w:val="en-US"/>
        </w:rPr>
        <w:t>, being a single aggregate measure</w:t>
      </w:r>
      <w:r w:rsidR="008124F8">
        <w:rPr>
          <w:lang w:val="en-US"/>
        </w:rPr>
        <w:t>,</w:t>
      </w:r>
      <w:r w:rsidR="00676E3F"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00676E3F" w:rsidRPr="00676E3F">
        <w:rPr>
          <w:lang w:val="en-US"/>
        </w:rPr>
        <w:t xml:space="preserve"> is driven by a few rich or many poor ind</w:t>
      </w:r>
      <w:r w:rsidR="001232D9">
        <w:rPr>
          <w:lang w:val="en-US"/>
        </w:rPr>
        <w:t>ividuals. This can also be prob</w:t>
      </w:r>
      <w:r w:rsidR="00676E3F" w:rsidRPr="00676E3F">
        <w:rPr>
          <w:lang w:val="en-US"/>
        </w:rPr>
        <w:t>lematic for comparison between countries or over time. In extreme cases two totally different distributions share the same Gini</w:t>
      </w:r>
      <w:r w:rsidR="0006599C">
        <w:rPr>
          <w:lang w:val="en-US"/>
        </w:rPr>
        <w:t xml:space="preserve"> </w:t>
      </w:r>
      <w:r w:rsidR="00676E3F" w:rsidRPr="00676E3F">
        <w:rPr>
          <w:lang w:val="en-US"/>
        </w:rPr>
        <w:t>coefficient.</w:t>
      </w:r>
      <w:r w:rsidR="00E00870">
        <w:rPr>
          <w:lang w:val="en-US"/>
        </w:rPr>
        <w:t xml:space="preserve"> </w:t>
      </w:r>
      <w:r w:rsidR="0006599C">
        <w:rPr>
          <w:lang w:val="en-US"/>
        </w:rPr>
        <w:t>Another widely used measure</w:t>
      </w:r>
      <w:r w:rsidR="0006599C" w:rsidRPr="00676E3F">
        <w:rPr>
          <w:lang w:val="en-US"/>
        </w:rPr>
        <w:t xml:space="preserve"> </w:t>
      </w:r>
      <w:r w:rsidR="0006599C">
        <w:rPr>
          <w:lang w:val="en-US"/>
        </w:rPr>
        <w:t xml:space="preserve">is </w:t>
      </w:r>
      <w:r w:rsidR="00676E3F" w:rsidRPr="00676E3F">
        <w:rPr>
          <w:lang w:val="en-US"/>
        </w:rPr>
        <w:t>the Atkinson index</w:t>
      </w:r>
      <w:r w:rsidR="0006599C">
        <w:rPr>
          <w:lang w:val="en-US"/>
        </w:rPr>
        <w:t>.</w:t>
      </w:r>
      <w:r w:rsidR="00676E3F" w:rsidRPr="00676E3F">
        <w:rPr>
          <w:lang w:val="en-US"/>
        </w:rPr>
        <w:t xml:space="preserve"> </w:t>
      </w:r>
      <w:r w:rsidR="00AB6C1E">
        <w:rPr>
          <w:lang w:val="en-US"/>
        </w:rPr>
        <w:t>It</w:t>
      </w:r>
      <w:r w:rsidR="00676E3F" w:rsidRPr="00676E3F">
        <w:rPr>
          <w:lang w:val="en-US"/>
        </w:rPr>
        <w:t xml:space="preserve"> derive</w:t>
      </w:r>
      <w:r w:rsidR="00AB6C1E">
        <w:rPr>
          <w:lang w:val="en-US"/>
        </w:rPr>
        <w:t>s</w:t>
      </w:r>
      <w:r w:rsidR="00676E3F" w:rsidRPr="00676E3F">
        <w:rPr>
          <w:lang w:val="en-US"/>
        </w:rPr>
        <w:t xml:space="preserve"> from</w:t>
      </w:r>
      <w:r w:rsidR="0006599C">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w:t>
      </w:r>
      <w:r w:rsidR="00504E29">
        <w:rPr>
          <w:lang w:val="en-US"/>
        </w:rPr>
        <w:t>,</w:t>
      </w:r>
      <w:r w:rsidR="00676E3F" w:rsidRPr="00676E3F">
        <w:rPr>
          <w:lang w:val="en-US"/>
        </w:rPr>
        <w:t>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w:t>
      </w:r>
      <w:r w:rsidR="008124F8" w:rsidRPr="00676E3F">
        <w:rPr>
          <w:lang w:val="en-US"/>
        </w:rPr>
        <w:t>statistical</w:t>
      </w:r>
      <w:r w:rsidR="008124F8">
        <w:rPr>
          <w:lang w:val="en-US"/>
        </w:rPr>
        <w:t>’</w:t>
      </w:r>
      <w:r w:rsidR="008124F8" w:rsidRPr="00676E3F">
        <w:rPr>
          <w:lang w:val="en-US"/>
        </w:rPr>
        <w:t xml:space="preserve"> </w:t>
      </w:r>
      <w:r w:rsidR="00676E3F" w:rsidRPr="00676E3F">
        <w:rPr>
          <w:lang w:val="en-US"/>
        </w:rPr>
        <w:t>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w:t>
      </w:r>
      <w:r w:rsidR="008124F8">
        <w:rPr>
          <w:lang w:val="en-US"/>
        </w:rPr>
        <w:t xml:space="preserve">the Atkinson </w:t>
      </w:r>
      <w:r w:rsidR="001232D9">
        <w:rPr>
          <w:lang w:val="en-US"/>
        </w:rPr>
        <w:t>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w:t>
      </w:r>
      <w:r w:rsidR="008124F8" w:rsidRPr="00676E3F">
        <w:rPr>
          <w:lang w:val="en-US"/>
        </w:rPr>
        <w:t>lowest</w:t>
      </w:r>
      <w:r w:rsidR="008124F8">
        <w:rPr>
          <w:lang w:val="en-US"/>
        </w:rPr>
        <w:t>-</w:t>
      </w:r>
      <w:r w:rsidR="00676E3F" w:rsidRPr="00676E3F">
        <w:rPr>
          <w:lang w:val="en-US"/>
        </w:rPr>
        <w:t xml:space="preserve">income group). </w:t>
      </w:r>
      <w:r w:rsidR="00952889">
        <w:rPr>
          <w:lang w:val="en-US"/>
        </w:rPr>
        <w:t>However,</w:t>
      </w:r>
      <w:r w:rsidR="00952889" w:rsidRPr="00676E3F">
        <w:rPr>
          <w:lang w:val="en-US"/>
        </w:rPr>
        <w:t xml:space="preserve"> </w:t>
      </w:r>
      <w:r w:rsidR="00676E3F" w:rsidRPr="00676E3F">
        <w:rPr>
          <w:lang w:val="en-US"/>
        </w:rPr>
        <w:t xml:space="preserve">the flexibility of the sensitivity parameter </w:t>
      </w:r>
      <w:r w:rsidR="0006599C">
        <w:rPr>
          <w:lang w:val="en-US"/>
        </w:rPr>
        <w:t>comes with</w:t>
      </w:r>
      <w:r w:rsidR="00676E3F" w:rsidRPr="00676E3F">
        <w:rPr>
          <w:lang w:val="en-US"/>
        </w:rPr>
        <w:t xml:space="preserve"> the need to justi</w:t>
      </w:r>
      <w:r w:rsidR="00E00870">
        <w:rPr>
          <w:lang w:val="en-US"/>
        </w:rPr>
        <w:t xml:space="preserve">fy the chosen value thoroughly. </w:t>
      </w:r>
      <w:r w:rsidR="00676E3F" w:rsidRPr="00676E3F">
        <w:rPr>
          <w:lang w:val="en-US"/>
        </w:rPr>
        <w:t xml:space="preserve">Similar to the Atkinson index, measures derived from </w:t>
      </w:r>
      <w:r w:rsidR="00676E3F" w:rsidRPr="00141B1B">
        <w:rPr>
          <w:i/>
          <w:lang w:val="en-US"/>
        </w:rPr>
        <w:t>information theory</w:t>
      </w:r>
      <w:r w:rsidR="00676E3F" w:rsidRPr="00676E3F">
        <w:rPr>
          <w:lang w:val="en-US"/>
        </w:rPr>
        <w:t xml:space="preserve"> (</w:t>
      </w:r>
      <w:r w:rsidR="00D3790B">
        <w:rPr>
          <w:lang w:val="en-US"/>
        </w:rPr>
        <w:t xml:space="preserve">e.g. </w:t>
      </w:r>
      <w:r w:rsidR="00676E3F" w:rsidRPr="00676E3F">
        <w:rPr>
          <w:lang w:val="en-US"/>
        </w:rPr>
        <w:t>Theil</w:t>
      </w:r>
      <w:r w:rsidR="001C4875">
        <w:rPr>
          <w:lang w:val="en-US"/>
        </w:rPr>
        <w:t xml:space="preserve"> </w:t>
      </w:r>
      <w:r w:rsidR="007E5EFB">
        <w:rPr>
          <w:lang w:val="en-US"/>
        </w:rPr>
        <w:t>i</w:t>
      </w:r>
      <w:r w:rsidR="007E5EFB" w:rsidRPr="00676E3F">
        <w:rPr>
          <w:lang w:val="en-US"/>
        </w:rPr>
        <w:t>ndex</w:t>
      </w:r>
      <w:r w:rsidR="00676E3F" w:rsidRPr="00676E3F">
        <w:rPr>
          <w:lang w:val="en-US"/>
        </w:rPr>
        <w:t>) incorporate a sensitivity parameter that varies in the weight given to</w:t>
      </w:r>
      <w:r w:rsidR="00572F02">
        <w:rPr>
          <w:lang w:val="en-US"/>
        </w:rPr>
        <w:t xml:space="preserve"> different</w:t>
      </w:r>
      <w:r w:rsidR="00676E3F" w:rsidRPr="00676E3F">
        <w:rPr>
          <w:lang w:val="en-US"/>
        </w:rPr>
        <w:t xml:space="preserve"> parts of the income spectrum. A very beneficial property of </w:t>
      </w:r>
      <w:r w:rsidR="001C4875">
        <w:rPr>
          <w:lang w:val="en-US"/>
        </w:rPr>
        <w:t>i</w:t>
      </w:r>
      <w:r w:rsidR="001C4875" w:rsidRPr="00676E3F">
        <w:rPr>
          <w:lang w:val="en-US"/>
        </w:rPr>
        <w:t>nformation theory</w:t>
      </w:r>
      <w:r w:rsidR="001C4875">
        <w:rPr>
          <w:lang w:val="en-US"/>
        </w:rPr>
        <w:t>-</w:t>
      </w:r>
      <w:r w:rsidR="00676E3F" w:rsidRPr="00676E3F">
        <w:rPr>
          <w:lang w:val="en-US"/>
        </w:rPr>
        <w:t>based measure</w:t>
      </w:r>
      <w:r w:rsidR="001C4875">
        <w:rPr>
          <w:lang w:val="en-US"/>
        </w:rPr>
        <w:t>s</w:t>
      </w:r>
      <w:r w:rsidR="00676E3F" w:rsidRPr="00676E3F">
        <w:rPr>
          <w:lang w:val="en-US"/>
        </w:rPr>
        <w:t xml:space="preserve"> is that they are decomposable; that is, they can be broken down </w:t>
      </w:r>
      <w:r w:rsidR="001C4875">
        <w:rPr>
          <w:lang w:val="en-US"/>
        </w:rPr>
        <w:t>in</w:t>
      </w:r>
      <w:r w:rsidR="00676E3F" w:rsidRPr="00676E3F">
        <w:rPr>
          <w:lang w:val="en-US"/>
        </w:rPr>
        <w:t>to component parts (i.e. population subgroups). This enables analys</w:t>
      </w:r>
      <w:r w:rsidR="00572F02">
        <w:rPr>
          <w:lang w:val="en-US"/>
        </w:rPr>
        <w:t>e</w:t>
      </w:r>
      <w:r w:rsidR="00676E3F" w:rsidRPr="00676E3F">
        <w:rPr>
          <w:lang w:val="en-US"/>
        </w:rPr>
        <w:t>s of between</w:t>
      </w:r>
      <w:r w:rsidR="00676E3F" w:rsidRPr="00676E3F">
        <w:rPr>
          <w:rFonts w:ascii="Cambria Math" w:hAnsi="Cambria Math" w:cs="Cambria Math"/>
          <w:lang w:val="en-US"/>
        </w:rPr>
        <w:t>‐</w:t>
      </w:r>
      <w:r w:rsidR="00676E3F" w:rsidRPr="00676E3F">
        <w:rPr>
          <w:lang w:val="en-US"/>
        </w:rPr>
        <w:t xml:space="preserve"> and within</w:t>
      </w:r>
      <w:r w:rsidR="00676E3F" w:rsidRPr="00676E3F">
        <w:rPr>
          <w:rFonts w:ascii="Cambria Math" w:hAnsi="Cambria Math" w:cs="Cambria Math"/>
          <w:lang w:val="en-US"/>
        </w:rPr>
        <w:t>‐</w:t>
      </w:r>
      <w:r w:rsidR="00D3790B">
        <w:rPr>
          <w:lang w:val="en-US"/>
        </w:rPr>
        <w:t>group</w:t>
      </w:r>
      <w:r w:rsidR="00676E3F" w:rsidRPr="00676E3F">
        <w:rPr>
          <w:lang w:val="en-US"/>
        </w:rPr>
        <w:t xml:space="preserve"> effects</w:t>
      </w:r>
      <w:r w:rsidR="00D3790B">
        <w:rPr>
          <w:lang w:val="en-US"/>
        </w:rPr>
        <w:t>.</w:t>
      </w:r>
    </w:p>
    <w:p w14:paraId="2C016027" w14:textId="77777777" w:rsidR="00141B1B" w:rsidRDefault="00141B1B" w:rsidP="00D6131E">
      <w:pPr>
        <w:jc w:val="both"/>
        <w:rPr>
          <w:lang w:val="en-US"/>
        </w:rPr>
      </w:pPr>
    </w:p>
    <w:p w14:paraId="3B131330" w14:textId="7DAC7E86" w:rsidR="001D27D7" w:rsidRDefault="00361A2D" w:rsidP="004876AF">
      <w:pPr>
        <w:jc w:val="both"/>
        <w:rPr>
          <w:lang w:val="en-US"/>
        </w:rPr>
      </w:pPr>
      <w:r>
        <w:rPr>
          <w:lang w:val="en-US"/>
        </w:rPr>
        <w:t>Given this plethora of inequality measure</w:t>
      </w:r>
      <w:r w:rsidR="006D7D09">
        <w:rPr>
          <w:lang w:val="en-US"/>
        </w:rPr>
        <w:t>s</w:t>
      </w:r>
      <w:r>
        <w:rPr>
          <w:lang w:val="en-US"/>
        </w:rPr>
        <w:t xml:space="preserve">, how </w:t>
      </w:r>
      <w:r w:rsidR="00FB64F2">
        <w:rPr>
          <w:lang w:val="en-US"/>
        </w:rPr>
        <w:t>should the right one be cho</w:t>
      </w:r>
      <w:r>
        <w:rPr>
          <w:lang w:val="en-US"/>
        </w:rPr>
        <w:t>se</w:t>
      </w:r>
      <w:r w:rsidR="00FB64F2">
        <w:rPr>
          <w:lang w:val="en-US"/>
        </w:rPr>
        <w:t>n</w:t>
      </w:r>
      <w:r>
        <w:rPr>
          <w:lang w:val="en-US"/>
        </w:rPr>
        <w:t>? In general</w:t>
      </w:r>
      <w:r w:rsidR="00952889">
        <w:rPr>
          <w:lang w:val="en-US"/>
        </w:rPr>
        <w:t xml:space="preserve">, the decision should </w:t>
      </w:r>
      <w:r w:rsidR="0087445A">
        <w:rPr>
          <w:lang w:val="en-US"/>
        </w:rPr>
        <w:t xml:space="preserve">be taken with respect to </w:t>
      </w:r>
      <w:r>
        <w:rPr>
          <w:lang w:val="en-US"/>
        </w:rPr>
        <w:t xml:space="preserve">the research question, but </w:t>
      </w:r>
      <w:r w:rsidR="004F4785">
        <w:rPr>
          <w:lang w:val="en-US"/>
        </w:rPr>
        <w:t>broadly speaking,</w:t>
      </w:r>
      <w:r w:rsidR="0087445A">
        <w:rPr>
          <w:lang w:val="en-US"/>
        </w:rPr>
        <w:t xml:space="preserve"> it is not recommended</w:t>
      </w:r>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r w:rsidR="0087445A">
        <w:rPr>
          <w:lang w:val="en-US"/>
        </w:rPr>
        <w:t>.</w:t>
      </w:r>
      <w:r w:rsidR="00555896">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works from Kolm (1969) to Atki</w:t>
      </w:r>
      <w:r w:rsidR="004F4785" w:rsidRPr="00141B1B">
        <w:rPr>
          <w:lang w:val="en-US"/>
        </w:rPr>
        <w:t xml:space="preserve">nson (1970) </w:t>
      </w:r>
      <w:r w:rsidR="001C4875">
        <w:rPr>
          <w:lang w:val="en-US"/>
        </w:rPr>
        <w:t>and</w:t>
      </w:r>
      <w:r w:rsidR="001C4875" w:rsidRPr="00141B1B">
        <w:rPr>
          <w:lang w:val="en-US"/>
        </w:rPr>
        <w:t xml:space="preserve"> </w:t>
      </w:r>
      <w:r w:rsidR="004F4785" w:rsidRPr="00141B1B">
        <w:rPr>
          <w:lang w:val="en-US"/>
        </w:rPr>
        <w:t>Sen (1973) warn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 as suggested by Shorrocks and Slottje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r w:rsidR="00141B1B" w:rsidRPr="00141B1B">
        <w:rPr>
          <w:lang w:val="en-US"/>
        </w:rPr>
        <w:t>Hao and Naiman (2010</w:t>
      </w:r>
      <w:r w:rsidR="00504E29">
        <w:rPr>
          <w:lang w:val="en-US"/>
        </w:rPr>
        <w:t>,</w:t>
      </w:r>
      <w:r w:rsidR="00141B1B" w:rsidRPr="00141B1B">
        <w:rPr>
          <w:lang w:val="en-US"/>
        </w:rPr>
        <w:t xml:space="preserve">62) suggest paying attention to the middle, </w:t>
      </w:r>
      <w:r w:rsidR="004F4785">
        <w:rPr>
          <w:lang w:val="en-US"/>
        </w:rPr>
        <w:t>the</w:t>
      </w:r>
      <w:r w:rsidR="00141B1B" w:rsidRPr="00141B1B">
        <w:rPr>
          <w:lang w:val="en-US"/>
        </w:rPr>
        <w:t xml:space="preserve"> lower region and the two extremes of a distribution.</w:t>
      </w:r>
    </w:p>
    <w:p w14:paraId="0D3F13C6" w14:textId="30B16112" w:rsidR="001D27D7" w:rsidRDefault="001D27D7" w:rsidP="001D27D7">
      <w:pPr>
        <w:pStyle w:val="berschrift2"/>
      </w:pPr>
      <w:bookmarkStart w:id="11" w:name="_Ref406405239"/>
      <w:bookmarkStart w:id="12" w:name="_Toc406505788"/>
      <w:r w:rsidRPr="00A04E33">
        <w:rPr>
          <w:lang w:val="en-US"/>
        </w:rPr>
        <w:t xml:space="preserve">Statistical </w:t>
      </w:r>
      <w:r w:rsidR="002B69C3">
        <w:rPr>
          <w:lang w:val="en-US"/>
        </w:rPr>
        <w:t>u</w:t>
      </w:r>
      <w:r w:rsidRPr="00A04E33">
        <w:rPr>
          <w:lang w:val="en-US"/>
        </w:rPr>
        <w:t>nits</w:t>
      </w:r>
      <w:bookmarkEnd w:id="11"/>
      <w:bookmarkEnd w:id="12"/>
    </w:p>
    <w:p w14:paraId="47E640C9" w14:textId="00F0584C" w:rsidR="001D27D7" w:rsidRPr="00676E3F" w:rsidRDefault="00460F6B" w:rsidP="004876AF">
      <w:pPr>
        <w:jc w:val="both"/>
        <w:rPr>
          <w:lang w:val="en-US"/>
        </w:rPr>
      </w:pPr>
      <w:r>
        <w:rPr>
          <w:lang w:val="en-US"/>
        </w:rPr>
        <w:t>Commonly</w:t>
      </w:r>
      <w:r w:rsidR="001D27D7" w:rsidRPr="00676E3F">
        <w:rPr>
          <w:lang w:val="en-US"/>
        </w:rPr>
        <w:t xml:space="preserve">, households </w:t>
      </w:r>
      <w:r>
        <w:rPr>
          <w:lang w:val="en-US"/>
        </w:rPr>
        <w:t xml:space="preserve">and </w:t>
      </w:r>
      <w:r w:rsidR="001D27D7" w:rsidRPr="00676E3F">
        <w:rPr>
          <w:lang w:val="en-US"/>
        </w:rPr>
        <w:t xml:space="preserve">not individuals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E236DE">
        <w:rPr>
          <w:lang w:val="en-US"/>
        </w:rPr>
        <w:t>have an</w:t>
      </w:r>
      <w:r w:rsidR="001D27D7" w:rsidRPr="00676E3F">
        <w:rPr>
          <w:lang w:val="en-US"/>
        </w:rPr>
        <w:t xml:space="preserve"> income</w:t>
      </w:r>
      <w:r w:rsidR="00A04E33">
        <w:rPr>
          <w:lang w:val="en-US"/>
        </w:rPr>
        <w:t>,</w:t>
      </w:r>
      <w:r w:rsidR="001D27D7" w:rsidRPr="00676E3F">
        <w:rPr>
          <w:lang w:val="en-US"/>
        </w:rPr>
        <w:t xml:space="preserve"> own assets and experience economic well-being, their possibility </w:t>
      </w:r>
      <w:r w:rsidR="001C4875">
        <w:rPr>
          <w:lang w:val="en-US"/>
        </w:rPr>
        <w:t>of</w:t>
      </w:r>
      <w:r w:rsidR="001C4875" w:rsidRPr="00676E3F">
        <w:rPr>
          <w:lang w:val="en-US"/>
        </w:rPr>
        <w:t xml:space="preserve"> </w:t>
      </w:r>
      <w:r w:rsidR="001D27D7" w:rsidRPr="00676E3F">
        <w:rPr>
          <w:lang w:val="en-US"/>
        </w:rPr>
        <w:t>do</w:t>
      </w:r>
      <w:r w:rsidR="001C4875">
        <w:rPr>
          <w:lang w:val="en-US"/>
        </w:rPr>
        <w:t>ing</w:t>
      </w:r>
      <w:r w:rsidR="001D27D7" w:rsidRPr="00676E3F">
        <w:rPr>
          <w:lang w:val="en-US"/>
        </w:rPr>
        <w:t xml:space="preserve"> so is strongly tied to the concept of </w:t>
      </w:r>
      <w:r w:rsidR="001C4875">
        <w:rPr>
          <w:lang w:val="en-US"/>
        </w:rPr>
        <w:t xml:space="preserve">the </w:t>
      </w:r>
      <w:r w:rsidR="001D27D7" w:rsidRPr="00676E3F">
        <w:rPr>
          <w:lang w:val="en-US"/>
        </w:rPr>
        <w:t xml:space="preserve">household. </w:t>
      </w:r>
      <w:r w:rsidR="00A04E33">
        <w:rPr>
          <w:lang w:val="en-US"/>
        </w:rPr>
        <w:t xml:space="preserve">A </w:t>
      </w:r>
      <w:r w:rsidR="00722C23">
        <w:rPr>
          <w:lang w:val="en-US"/>
        </w:rPr>
        <w:t xml:space="preserve">household is defined </w:t>
      </w:r>
      <w:r w:rsidR="001C4875">
        <w:rPr>
          <w:lang w:val="en-US"/>
        </w:rPr>
        <w:t xml:space="preserve">as </w:t>
      </w:r>
      <w:r w:rsidR="001D27D7" w:rsidRPr="00676E3F">
        <w:rPr>
          <w:lang w:val="en-US"/>
        </w:rPr>
        <w:t xml:space="preserve">all persons under the same housing arrangement. </w:t>
      </w:r>
      <w:r w:rsidR="00555896">
        <w:rPr>
          <w:lang w:val="en-US"/>
        </w:rPr>
        <w:t xml:space="preserve">Data </w:t>
      </w:r>
      <w:r w:rsidR="001C4875">
        <w:rPr>
          <w:lang w:val="en-US"/>
        </w:rPr>
        <w:t xml:space="preserve">are </w:t>
      </w:r>
      <w:r w:rsidR="00555896">
        <w:rPr>
          <w:lang w:val="en-US"/>
        </w:rPr>
        <w:t xml:space="preserve">collected </w:t>
      </w:r>
      <w:r w:rsidR="001D27D7" w:rsidRPr="00676E3F">
        <w:rPr>
          <w:lang w:val="en-US"/>
        </w:rPr>
        <w:t>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555896">
        <w:rPr>
          <w:lang w:val="en-US"/>
        </w:rPr>
        <w:t xml:space="preserve"> because it is assumed</w:t>
      </w:r>
      <w:r w:rsidR="001D27D7" w:rsidRPr="00676E3F">
        <w:rPr>
          <w:lang w:val="en-US"/>
        </w:rPr>
        <w:t xml:space="preserve"> that people in the same household share resources and therefore pool their incomes (when two or more earners live together) and use the </w:t>
      </w:r>
      <w:r w:rsidR="001D27D7" w:rsidRPr="00676E3F">
        <w:rPr>
          <w:lang w:val="en-US"/>
        </w:rPr>
        <w:lastRenderedPageBreak/>
        <w:t xml:space="preserve">household income to provide the essentials of living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B13C2A">
        <w:rPr>
          <w:lang w:val="en-US"/>
        </w:rPr>
        <w:t xml:space="preserve">For </w:t>
      </w:r>
      <w:r w:rsidR="00504E29">
        <w:rPr>
          <w:lang w:val="en-US"/>
        </w:rPr>
        <w:t>the</w:t>
      </w:r>
      <w:r w:rsidR="00B13C2A">
        <w:rPr>
          <w:lang w:val="en-US"/>
        </w:rPr>
        <w:t xml:space="preserve"> </w:t>
      </w:r>
      <w:r w:rsidR="00115AF5">
        <w:rPr>
          <w:lang w:val="en-US"/>
        </w:rPr>
        <w:t>compari</w:t>
      </w:r>
      <w:r w:rsidR="00B13C2A">
        <w:rPr>
          <w:lang w:val="en-US"/>
        </w:rPr>
        <w:t>son of</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 </w:t>
      </w:r>
      <w:r w:rsidR="001D27D7">
        <w:rPr>
          <w:lang w:val="en-US"/>
        </w:rPr>
        <w:t xml:space="preserve">as </w:t>
      </w:r>
      <w:r w:rsidR="00A15967">
        <w:rPr>
          <w:lang w:val="en-US"/>
        </w:rPr>
        <w:t xml:space="preserve">already </w:t>
      </w:r>
      <w:r w:rsidR="001D27D7">
        <w:rPr>
          <w:lang w:val="en-US"/>
        </w:rPr>
        <w:t>mentioned above.</w:t>
      </w:r>
    </w:p>
    <w:p w14:paraId="674F52DF" w14:textId="1FE5C82F" w:rsidR="00676E3F" w:rsidRDefault="003174A7" w:rsidP="00676E3F">
      <w:pPr>
        <w:pStyle w:val="berschrift2"/>
        <w:rPr>
          <w:lang w:val="en-US"/>
        </w:rPr>
      </w:pPr>
      <w:bookmarkStart w:id="13" w:name="_Ref422236095"/>
      <w:r>
        <w:rPr>
          <w:lang w:val="en-US"/>
        </w:rPr>
        <w:t xml:space="preserve">Population </w:t>
      </w:r>
      <w:r w:rsidR="002B69C3">
        <w:rPr>
          <w:lang w:val="en-US"/>
        </w:rPr>
        <w:t>c</w:t>
      </w:r>
      <w:r>
        <w:rPr>
          <w:lang w:val="en-US"/>
        </w:rPr>
        <w:t>overage</w:t>
      </w:r>
      <w:bookmarkEnd w:id="13"/>
    </w:p>
    <w:p w14:paraId="37DC4537" w14:textId="5AB6DE5F" w:rsidR="00B14648" w:rsidRPr="00EB2518" w:rsidRDefault="00B2353A" w:rsidP="004876AF">
      <w:pPr>
        <w:jc w:val="both"/>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w:t>
      </w:r>
      <w:r w:rsidR="00035F89">
        <w:rPr>
          <w:lang w:val="en-US"/>
        </w:rPr>
        <w:t xml:space="preserve"> But resources and/or options strongly determine whether such a venture has success, as these restrictions shape the way data </w:t>
      </w:r>
      <w:r w:rsidR="00281B6F">
        <w:rPr>
          <w:lang w:val="en-US"/>
        </w:rPr>
        <w:t xml:space="preserve">are </w:t>
      </w:r>
      <w:r w:rsidR="00035F89">
        <w:rPr>
          <w:lang w:val="en-US"/>
        </w:rPr>
        <w:t xml:space="preserve">collected. </w:t>
      </w:r>
      <w:r w:rsidR="0089798D" w:rsidRPr="001D27D7">
        <w:rPr>
          <w:lang w:val="en-US"/>
        </w:rPr>
        <w:t xml:space="preserve">When total population data </w:t>
      </w:r>
      <w:r w:rsidR="00281B6F">
        <w:rPr>
          <w:lang w:val="en-US"/>
        </w:rPr>
        <w:t>are</w:t>
      </w:r>
      <w:r w:rsidR="00281B6F" w:rsidRPr="001D27D7">
        <w:rPr>
          <w:lang w:val="en-US"/>
        </w:rPr>
        <w:t xml:space="preserve"> </w:t>
      </w:r>
      <w:r w:rsidR="0089798D" w:rsidRPr="001D27D7">
        <w:rPr>
          <w:lang w:val="en-US"/>
        </w:rPr>
        <w:t>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 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in the European Union’s Statistics on Income and Living Conditions (EU-SILC) collect at least some of their income data from registers (OECD 2013</w:t>
      </w:r>
      <w:r w:rsidR="00504E29">
        <w:rPr>
          <w:szCs w:val="19"/>
          <w:lang w:val="en-US"/>
        </w:rPr>
        <w:t>,</w:t>
      </w:r>
      <w:r w:rsidR="0089798D" w:rsidRPr="001D27D7">
        <w:rPr>
          <w:szCs w:val="19"/>
          <w:lang w:val="en-US"/>
        </w:rPr>
        <w:t xml:space="preserve">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18582B72" w14:textId="77777777" w:rsidR="00B14648" w:rsidRDefault="00B14648" w:rsidP="00B14648">
      <w:pPr>
        <w:pStyle w:val="berschrift1"/>
        <w:rPr>
          <w:lang w:val="en-US"/>
        </w:rPr>
      </w:pPr>
      <w:bookmarkStart w:id="14" w:name="_Ref399330540"/>
      <w:bookmarkStart w:id="15" w:name="_Toc406505790"/>
      <w:r w:rsidRPr="00B14648">
        <w:rPr>
          <w:lang w:val="en-US"/>
        </w:rPr>
        <w:t>Comparison of tax data and survey data – overview of advantages and shortcomings</w:t>
      </w:r>
      <w:bookmarkEnd w:id="14"/>
      <w:bookmarkEnd w:id="15"/>
    </w:p>
    <w:p w14:paraId="09876D70" w14:textId="64952442" w:rsidR="00B14648" w:rsidRPr="00B14648" w:rsidRDefault="00B14648" w:rsidP="004876AF">
      <w:pPr>
        <w:pStyle w:val="StandardWeb"/>
        <w:jc w:val="both"/>
        <w:rPr>
          <w:rFonts w:ascii="Lucida Sans" w:hAnsi="Lucida Sans"/>
          <w:b/>
          <w:sz w:val="19"/>
          <w:szCs w:val="19"/>
          <w:lang w:val="en-US"/>
        </w:rPr>
      </w:pPr>
      <w:r w:rsidRPr="00B14648">
        <w:rPr>
          <w:rFonts w:ascii="Lucida Sans" w:hAnsi="Lucida Sans"/>
          <w:sz w:val="19"/>
          <w:szCs w:val="19"/>
          <w:lang w:val="en-US"/>
        </w:rPr>
        <w:t>To define a standard of measuring economic resources and related inequality</w:t>
      </w:r>
      <w:r w:rsidR="00281B6F">
        <w:rPr>
          <w:rFonts w:ascii="Lucida Sans" w:hAnsi="Lucida Sans"/>
          <w:sz w:val="19"/>
          <w:szCs w:val="19"/>
          <w:lang w:val="en-US"/>
        </w:rPr>
        <w:t>,</w:t>
      </w:r>
      <w:r w:rsidRPr="00B14648">
        <w:rPr>
          <w:rFonts w:ascii="Lucida Sans" w:hAnsi="Lucida Sans"/>
          <w:sz w:val="19"/>
          <w:szCs w:val="19"/>
          <w:lang w:val="en-US"/>
        </w:rPr>
        <w:t xml:space="preserve">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 xml:space="preserve">deally </w:t>
      </w:r>
      <w:r w:rsidR="00B13C2A">
        <w:rPr>
          <w:rFonts w:ascii="Lucida Sans" w:hAnsi="Lucida Sans"/>
          <w:sz w:val="19"/>
          <w:szCs w:val="19"/>
          <w:lang w:val="en-US"/>
        </w:rPr>
        <w:t>reasearcher</w:t>
      </w:r>
      <w:r w:rsidR="00BF4F1D">
        <w:rPr>
          <w:rFonts w:ascii="Lucida Sans" w:hAnsi="Lucida Sans"/>
          <w:sz w:val="19"/>
          <w:szCs w:val="19"/>
          <w:lang w:val="en-US"/>
        </w:rPr>
        <w:t>s</w:t>
      </w:r>
      <w:r w:rsidR="00B13C2A">
        <w:rPr>
          <w:rFonts w:ascii="Lucida Sans" w:hAnsi="Lucida Sans"/>
          <w:sz w:val="19"/>
          <w:szCs w:val="19"/>
          <w:lang w:val="en-US"/>
        </w:rPr>
        <w:t xml:space="preserve"> </w:t>
      </w:r>
      <w:r w:rsidR="004E4D6D">
        <w:rPr>
          <w:rFonts w:ascii="Lucida Sans" w:hAnsi="Lucida Sans"/>
          <w:sz w:val="19"/>
          <w:szCs w:val="19"/>
          <w:lang w:val="en-US"/>
        </w:rPr>
        <w:t>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281B6F">
        <w:rPr>
          <w:rFonts w:ascii="Lucida Sans" w:hAnsi="Lucida Sans"/>
          <w:sz w:val="19"/>
          <w:szCs w:val="19"/>
          <w:lang w:val="en-US"/>
        </w:rPr>
        <w:t xml:space="preserve">a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00EB0BFD">
        <w:rPr>
          <w:rFonts w:ascii="Lucida Sans" w:hAnsi="Lucida Sans"/>
          <w:sz w:val="19"/>
          <w:szCs w:val="19"/>
          <w:lang w:val="en-US"/>
        </w:rPr>
        <w:fldChar w:fldCharType="begin"/>
      </w:r>
      <w:r w:rsidR="00EB0BFD">
        <w:rPr>
          <w:rFonts w:ascii="Lucida Sans" w:hAnsi="Lucida Sans"/>
          <w:sz w:val="19"/>
          <w:szCs w:val="19"/>
          <w:lang w:val="en-US"/>
        </w:rPr>
        <w:instrText xml:space="preserve"> REF _Ref422330000 \h  \* MERGEFORMAT </w:instrText>
      </w:r>
      <w:r w:rsidR="00EB0BFD">
        <w:rPr>
          <w:rFonts w:ascii="Lucida Sans" w:hAnsi="Lucida Sans"/>
          <w:sz w:val="19"/>
          <w:szCs w:val="19"/>
          <w:lang w:val="en-US"/>
        </w:rPr>
      </w:r>
      <w:r w:rsidR="00EB0BFD">
        <w:rPr>
          <w:rFonts w:ascii="Lucida Sans" w:hAnsi="Lucida Sans"/>
          <w:sz w:val="19"/>
          <w:szCs w:val="19"/>
          <w:lang w:val="en-US"/>
        </w:rPr>
        <w:fldChar w:fldCharType="separate"/>
      </w:r>
      <w:r w:rsidR="00EB0BFD" w:rsidRPr="00EB0BFD">
        <w:rPr>
          <w:rFonts w:ascii="Lucida Sans" w:hAnsi="Lucida Sans"/>
          <w:sz w:val="19"/>
          <w:szCs w:val="19"/>
          <w:lang w:val="en-US"/>
        </w:rPr>
        <w:t>Table 1</w:t>
      </w:r>
      <w:r w:rsidR="00EB0BFD">
        <w:rPr>
          <w:rFonts w:ascii="Lucida Sans" w:hAnsi="Lucida Sans"/>
          <w:sz w:val="19"/>
          <w:szCs w:val="19"/>
          <w:lang w:val="en-US"/>
        </w:rPr>
        <w:fldChar w:fldCharType="end"/>
      </w:r>
      <w:r w:rsidR="00EB0BFD">
        <w:rPr>
          <w:rFonts w:ascii="Lucida Sans" w:hAnsi="Lucida Sans"/>
          <w:sz w:val="19"/>
          <w:szCs w:val="19"/>
          <w:lang w:val="en-US"/>
        </w:rPr>
        <w:t xml:space="preserve"> </w:t>
      </w:r>
      <w:r w:rsidR="00091514">
        <w:rPr>
          <w:rFonts w:ascii="Lucida Sans" w:hAnsi="Lucida Sans"/>
          <w:sz w:val="19"/>
          <w:szCs w:val="19"/>
          <w:lang w:val="en-US"/>
        </w:rPr>
        <w:t>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ds a fifth dimension</w:t>
      </w:r>
      <w:r w:rsidR="003239C5">
        <w:rPr>
          <w:rFonts w:ascii="Lucida Sans" w:hAnsi="Lucida Sans"/>
          <w:sz w:val="19"/>
          <w:szCs w:val="19"/>
          <w:lang w:val="en-US"/>
        </w:rPr>
        <w:t xml:space="preserve"> of</w:t>
      </w:r>
      <w:r w:rsidRPr="00B14648">
        <w:rPr>
          <w:rFonts w:ascii="Lucida Sans" w:hAnsi="Lucida Sans"/>
          <w:sz w:val="19"/>
          <w:szCs w:val="19"/>
          <w:lang w:val="en-US"/>
        </w:rPr>
        <w:t xml:space="preserve"> </w:t>
      </w:r>
      <w:r w:rsidR="00147C01">
        <w:rPr>
          <w:rFonts w:ascii="Lucida Sans" w:hAnsi="Lucida Sans"/>
          <w:i/>
          <w:sz w:val="19"/>
          <w:szCs w:val="19"/>
          <w:lang w:val="en-US"/>
        </w:rPr>
        <w:t>availability</w:t>
      </w:r>
      <w:r w:rsidR="00E87C29">
        <w:rPr>
          <w:rFonts w:ascii="Lucida Sans" w:hAnsi="Lucida Sans"/>
          <w:i/>
          <w:sz w:val="19"/>
          <w:szCs w:val="19"/>
          <w:lang w:val="en-US"/>
        </w:rPr>
        <w:t xml:space="preserve">. </w:t>
      </w:r>
      <w:r w:rsidR="00F52BB6">
        <w:rPr>
          <w:rFonts w:ascii="Lucida Sans" w:hAnsi="Lucida Sans"/>
          <w:sz w:val="19"/>
          <w:szCs w:val="19"/>
          <w:lang w:val="en-US"/>
        </w:rPr>
        <w:t>We separate</w:t>
      </w:r>
      <w:r w:rsidR="003174A7">
        <w:rPr>
          <w:rFonts w:ascii="Lucida Sans" w:hAnsi="Lucida Sans"/>
          <w:sz w:val="19"/>
          <w:szCs w:val="19"/>
          <w:lang w:val="en-US"/>
        </w:rPr>
        <w:t xml:space="preserve"> tax data </w:t>
      </w:r>
      <w:r w:rsidR="00F52BB6">
        <w:rPr>
          <w:rFonts w:ascii="Lucida Sans" w:hAnsi="Lucida Sans"/>
          <w:sz w:val="19"/>
          <w:szCs w:val="19"/>
          <w:lang w:val="en-US"/>
        </w:rPr>
        <w:t>between</w:t>
      </w:r>
      <w:r w:rsidR="003174A7">
        <w:rPr>
          <w:rFonts w:ascii="Lucida Sans" w:hAnsi="Lucida Sans"/>
          <w:sz w:val="19"/>
          <w:szCs w:val="19"/>
          <w:lang w:val="en-US"/>
        </w:rPr>
        <w:t xml:space="preserve"> aggregated statistics and </w:t>
      </w:r>
      <w:r w:rsidR="00D5668A">
        <w:rPr>
          <w:rFonts w:ascii="Lucida Sans" w:hAnsi="Lucida Sans"/>
          <w:sz w:val="19"/>
          <w:szCs w:val="19"/>
          <w:lang w:val="en-US"/>
        </w:rPr>
        <w:t>micro data</w:t>
      </w:r>
      <w:r w:rsidR="003174A7">
        <w:rPr>
          <w:rFonts w:ascii="Lucida Sans" w:hAnsi="Lucida Sans"/>
          <w:sz w:val="19"/>
          <w:szCs w:val="19"/>
          <w:lang w:val="en-US"/>
        </w:rPr>
        <w:t xml:space="preserve"> </w:t>
      </w:r>
      <w:r w:rsidR="00F52BB6">
        <w:rPr>
          <w:rFonts w:ascii="Lucida Sans" w:hAnsi="Lucida Sans"/>
          <w:sz w:val="19"/>
          <w:szCs w:val="19"/>
          <w:lang w:val="en-US"/>
        </w:rPr>
        <w:t xml:space="preserve">because the </w:t>
      </w:r>
      <w:r w:rsidR="00D5668A">
        <w:rPr>
          <w:rFonts w:ascii="Lucida Sans" w:hAnsi="Lucida Sans"/>
          <w:sz w:val="19"/>
          <w:szCs w:val="19"/>
          <w:lang w:val="en-US"/>
        </w:rPr>
        <w:t xml:space="preserve">possibilities </w:t>
      </w:r>
      <w:r w:rsidR="003239C5">
        <w:rPr>
          <w:rFonts w:ascii="Lucida Sans" w:hAnsi="Lucida Sans"/>
          <w:sz w:val="19"/>
          <w:szCs w:val="19"/>
          <w:lang w:val="en-US"/>
        </w:rPr>
        <w:t xml:space="preserve">of </w:t>
      </w:r>
      <w:r w:rsidR="00D5668A">
        <w:rPr>
          <w:rFonts w:ascii="Lucida Sans" w:hAnsi="Lucida Sans"/>
          <w:sz w:val="19"/>
          <w:szCs w:val="19"/>
          <w:lang w:val="en-US"/>
        </w:rPr>
        <w:t>meet</w:t>
      </w:r>
      <w:r w:rsidR="003239C5">
        <w:rPr>
          <w:rFonts w:ascii="Lucida Sans" w:hAnsi="Lucida Sans"/>
          <w:sz w:val="19"/>
          <w:szCs w:val="19"/>
          <w:lang w:val="en-US"/>
        </w:rPr>
        <w:t>ing</w:t>
      </w:r>
      <w:r w:rsidR="00D5668A">
        <w:rPr>
          <w:rFonts w:ascii="Lucida Sans" w:hAnsi="Lucida Sans"/>
          <w:sz w:val="19"/>
          <w:szCs w:val="19"/>
          <w:lang w:val="en-US"/>
        </w:rPr>
        <w:t xml:space="preserve"> the formulated requirements differ</w:t>
      </w:r>
      <w:r w:rsidR="00F52BB6">
        <w:rPr>
          <w:rFonts w:ascii="Lucida Sans" w:hAnsi="Lucida Sans"/>
          <w:sz w:val="19"/>
          <w:szCs w:val="19"/>
          <w:lang w:val="en-US"/>
        </w:rPr>
        <w:t xml:space="preserve"> substantially</w:t>
      </w:r>
      <w:r w:rsidR="00D5668A">
        <w:rPr>
          <w:rFonts w:ascii="Lucida Sans" w:hAnsi="Lucida Sans"/>
          <w:sz w:val="19"/>
          <w:szCs w:val="19"/>
          <w:lang w:val="en-US"/>
        </w:rPr>
        <w:t xml:space="preserve">. </w:t>
      </w:r>
      <w:r w:rsidR="00D5668A" w:rsidRPr="00D5668A">
        <w:rPr>
          <w:rFonts w:ascii="Lucida Sans" w:hAnsi="Lucida Sans"/>
          <w:sz w:val="19"/>
          <w:szCs w:val="19"/>
          <w:lang w:val="en-US"/>
        </w:rPr>
        <w:t>With aggregated statistics we refer to tax statistics, which are</w:t>
      </w:r>
      <w:r w:rsidR="00763AD2">
        <w:rPr>
          <w:rFonts w:ascii="Lucida Sans" w:hAnsi="Lucida Sans"/>
          <w:sz w:val="19"/>
          <w:szCs w:val="19"/>
          <w:lang w:val="en-US"/>
        </w:rPr>
        <w:t xml:space="preserve"> often</w:t>
      </w:r>
      <w:r w:rsidR="00D5668A" w:rsidRPr="00D5668A">
        <w:rPr>
          <w:rFonts w:ascii="Lucida Sans" w:hAnsi="Lucida Sans"/>
          <w:sz w:val="19"/>
          <w:szCs w:val="19"/>
          <w:lang w:val="en-US"/>
        </w:rPr>
        <w:t xml:space="preserve"> reported by taxing authorities by showing numbers of tax subjects by income</w:t>
      </w:r>
      <w:r w:rsidR="00D5668A">
        <w:rPr>
          <w:rFonts w:ascii="Lucida Sans" w:hAnsi="Lucida Sans"/>
          <w:sz w:val="19"/>
          <w:szCs w:val="19"/>
          <w:lang w:val="en-US"/>
        </w:rPr>
        <w:t>/wealth</w:t>
      </w:r>
      <w:r w:rsidR="00D5668A" w:rsidRPr="00D5668A">
        <w:rPr>
          <w:rFonts w:ascii="Lucida Sans" w:hAnsi="Lucida Sans"/>
          <w:sz w:val="19"/>
          <w:szCs w:val="19"/>
          <w:lang w:val="en-US"/>
        </w:rPr>
        <w:t xml:space="preserve"> brackets. With micro data we refer to data collections </w:t>
      </w:r>
      <w:r w:rsidR="003239C5" w:rsidRPr="00D5668A">
        <w:rPr>
          <w:rFonts w:ascii="Lucida Sans" w:hAnsi="Lucida Sans"/>
          <w:sz w:val="19"/>
          <w:szCs w:val="19"/>
          <w:lang w:val="en-US"/>
        </w:rPr>
        <w:t>o</w:t>
      </w:r>
      <w:r w:rsidR="003239C5">
        <w:rPr>
          <w:rFonts w:ascii="Lucida Sans" w:hAnsi="Lucida Sans"/>
          <w:sz w:val="19"/>
          <w:szCs w:val="19"/>
          <w:lang w:val="en-US"/>
        </w:rPr>
        <w:t>f</w:t>
      </w:r>
      <w:r w:rsidR="003239C5" w:rsidRPr="00D5668A">
        <w:rPr>
          <w:rFonts w:ascii="Lucida Sans" w:hAnsi="Lucida Sans"/>
          <w:sz w:val="19"/>
          <w:szCs w:val="19"/>
          <w:lang w:val="en-US"/>
        </w:rPr>
        <w:t xml:space="preserve"> </w:t>
      </w:r>
      <w:r w:rsidR="00D5668A" w:rsidRPr="00D5668A">
        <w:rPr>
          <w:rFonts w:ascii="Lucida Sans" w:hAnsi="Lucida Sans"/>
          <w:sz w:val="19"/>
          <w:szCs w:val="19"/>
          <w:lang w:val="en-US"/>
        </w:rPr>
        <w:t>individual tax subjects collected by tax authorities as part of taxing procedures.</w:t>
      </w:r>
    </w:p>
    <w:p w14:paraId="18B54D42" w14:textId="77777777" w:rsidR="0032256D" w:rsidRDefault="0032256D" w:rsidP="00A54E56">
      <w:pPr>
        <w:rPr>
          <w:lang w:val="en-US"/>
        </w:rPr>
      </w:pPr>
    </w:p>
    <w:p w14:paraId="204F0ECD" w14:textId="7FE7EACD" w:rsidR="00B14648" w:rsidRPr="00763E00" w:rsidRDefault="00763E00" w:rsidP="00B14648">
      <w:pPr>
        <w:pStyle w:val="Beschriftung"/>
        <w:keepNext/>
        <w:rPr>
          <w:lang w:val="en-US"/>
        </w:rPr>
      </w:pPr>
      <w:bookmarkStart w:id="16" w:name="_Ref422330000"/>
      <w:bookmarkStart w:id="17" w:name="_Ref39932382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FA5D80">
        <w:rPr>
          <w:sz w:val="24"/>
          <w:lang w:val="en-US"/>
        </w:rPr>
        <w:instrText>SEQ</w:instrText>
      </w:r>
      <w:r w:rsidRPr="00763E00">
        <w:rPr>
          <w:sz w:val="24"/>
          <w:lang w:val="en-US"/>
        </w:rPr>
        <w:instrText xml:space="preserve"> Table \* ARABIC </w:instrText>
      </w:r>
      <w:r w:rsidRPr="00763E00">
        <w:rPr>
          <w:sz w:val="24"/>
          <w:lang w:val="en-US"/>
        </w:rPr>
        <w:fldChar w:fldCharType="separate"/>
      </w:r>
      <w:r w:rsidR="00EB0BFD">
        <w:rPr>
          <w:noProof/>
          <w:sz w:val="24"/>
          <w:lang w:val="en-US"/>
        </w:rPr>
        <w:t>1</w:t>
      </w:r>
      <w:r w:rsidRPr="00763E00">
        <w:rPr>
          <w:sz w:val="24"/>
          <w:lang w:val="en-US"/>
        </w:rPr>
        <w:fldChar w:fldCharType="end"/>
      </w:r>
      <w:bookmarkEnd w:id="16"/>
      <w:r w:rsidR="003163BA" w:rsidRPr="00763E00">
        <w:rPr>
          <w:sz w:val="24"/>
          <w:lang w:val="en-US"/>
        </w:rPr>
        <w:t>:</w:t>
      </w:r>
      <w:r w:rsidR="003163BA" w:rsidRPr="003163BA">
        <w:rPr>
          <w:lang w:val="en-US"/>
        </w:rPr>
        <w:t xml:space="preserve"> </w:t>
      </w:r>
      <w:r w:rsidR="003163BA" w:rsidRPr="00B14648">
        <w:rPr>
          <w:sz w:val="24"/>
          <w:lang w:val="en-US"/>
        </w:rPr>
        <w:t>Comparison of tax</w:t>
      </w:r>
      <w:r w:rsidR="0072037E">
        <w:rPr>
          <w:sz w:val="24"/>
          <w:lang w:val="en-US"/>
        </w:rPr>
        <w:t xml:space="preserve"> </w:t>
      </w:r>
      <w:r w:rsidR="003163BA" w:rsidRPr="00B14648">
        <w:rPr>
          <w:sz w:val="24"/>
          <w:lang w:val="en-US"/>
        </w:rPr>
        <w:t>data and survey data</w:t>
      </w:r>
      <w:bookmarkEnd w:id="17"/>
    </w:p>
    <w:tbl>
      <w:tblPr>
        <w:tblW w:w="8104" w:type="dxa"/>
        <w:tblInd w:w="55" w:type="dxa"/>
        <w:tblCellMar>
          <w:left w:w="70" w:type="dxa"/>
          <w:right w:w="70" w:type="dxa"/>
        </w:tblCellMar>
        <w:tblLook w:val="04A0" w:firstRow="1" w:lastRow="0" w:firstColumn="1" w:lastColumn="0" w:noHBand="0" w:noVBand="1"/>
      </w:tblPr>
      <w:tblGrid>
        <w:gridCol w:w="3559"/>
        <w:gridCol w:w="1541"/>
        <w:gridCol w:w="1499"/>
        <w:gridCol w:w="1505"/>
      </w:tblGrid>
      <w:tr w:rsidR="00147C01" w:rsidRPr="007C1C84" w14:paraId="5BE8F8F1" w14:textId="77777777" w:rsidTr="00AD34A8">
        <w:trPr>
          <w:trHeight w:val="825"/>
        </w:trPr>
        <w:tc>
          <w:tcPr>
            <w:tcW w:w="3559" w:type="dxa"/>
            <w:tcBorders>
              <w:top w:val="double" w:sz="4" w:space="0" w:color="auto"/>
              <w:left w:val="nil"/>
              <w:right w:val="nil"/>
            </w:tcBorders>
            <w:shd w:val="clear" w:color="auto" w:fill="auto"/>
            <w:noWrap/>
            <w:vAlign w:val="bottom"/>
            <w:hideMark/>
          </w:tcPr>
          <w:p w14:paraId="13F79210" w14:textId="77777777" w:rsidR="00147C01" w:rsidRPr="007C1C84" w:rsidRDefault="00147C0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541" w:type="dxa"/>
            <w:tcBorders>
              <w:top w:val="double" w:sz="4" w:space="0" w:color="auto"/>
              <w:left w:val="nil"/>
              <w:right w:val="nil"/>
            </w:tcBorders>
            <w:vAlign w:val="center"/>
          </w:tcPr>
          <w:p w14:paraId="6F8C8C5E" w14:textId="1BDF31CC" w:rsidR="00147C01" w:rsidRPr="003838D6" w:rsidRDefault="00147C01" w:rsidP="00147C01">
            <w:pPr>
              <w:spacing w:line="240" w:lineRule="auto"/>
              <w:jc w:val="center"/>
              <w:rPr>
                <w:rFonts w:eastAsia="Times New Roman"/>
                <w:color w:val="000000"/>
                <w:szCs w:val="19"/>
                <w:lang w:val="en-US" w:eastAsia="de-CH"/>
              </w:rPr>
            </w:pPr>
            <w:r w:rsidRPr="003838D6">
              <w:rPr>
                <w:rFonts w:eastAsia="Times New Roman"/>
                <w:b/>
                <w:bCs/>
                <w:color w:val="000000"/>
                <w:szCs w:val="19"/>
                <w:lang w:val="en-US" w:eastAsia="de-CH"/>
              </w:rPr>
              <w:t>Aggregated tax statistics</w:t>
            </w:r>
          </w:p>
        </w:tc>
        <w:tc>
          <w:tcPr>
            <w:tcW w:w="1499" w:type="dxa"/>
            <w:tcBorders>
              <w:top w:val="double" w:sz="4" w:space="0" w:color="auto"/>
              <w:left w:val="nil"/>
              <w:right w:val="nil"/>
            </w:tcBorders>
            <w:vAlign w:val="center"/>
          </w:tcPr>
          <w:p w14:paraId="1BAB1D26" w14:textId="4539AFF6" w:rsidR="00147C01" w:rsidRPr="00147C01" w:rsidRDefault="00147C01" w:rsidP="00147C01">
            <w:pPr>
              <w:spacing w:line="240" w:lineRule="auto"/>
              <w:jc w:val="center"/>
              <w:rPr>
                <w:rFonts w:eastAsia="Times New Roman"/>
                <w:b/>
                <w:bCs/>
                <w:color w:val="000000"/>
                <w:szCs w:val="19"/>
                <w:lang w:val="en-US" w:eastAsia="de-CH"/>
              </w:rPr>
            </w:pPr>
            <w:r w:rsidRPr="00D01843">
              <w:rPr>
                <w:rFonts w:eastAsia="Times New Roman"/>
                <w:b/>
                <w:color w:val="000000"/>
                <w:szCs w:val="19"/>
                <w:lang w:val="en-US" w:eastAsia="de-CH"/>
              </w:rPr>
              <w:t>Micro tax data</w:t>
            </w:r>
          </w:p>
        </w:tc>
        <w:tc>
          <w:tcPr>
            <w:tcW w:w="1505" w:type="dxa"/>
            <w:tcBorders>
              <w:top w:val="double" w:sz="4" w:space="0" w:color="auto"/>
              <w:left w:val="nil"/>
              <w:right w:val="nil"/>
            </w:tcBorders>
            <w:shd w:val="clear" w:color="auto" w:fill="auto"/>
            <w:noWrap/>
            <w:vAlign w:val="center"/>
            <w:hideMark/>
          </w:tcPr>
          <w:p w14:paraId="0E89EA2A" w14:textId="23E205D6" w:rsidR="00147C01" w:rsidRPr="007C1C84" w:rsidRDefault="00AD34A8" w:rsidP="00147C01">
            <w:pPr>
              <w:spacing w:line="240" w:lineRule="auto"/>
              <w:jc w:val="center"/>
              <w:rPr>
                <w:rFonts w:eastAsia="Times New Roman"/>
                <w:b/>
                <w:bCs/>
                <w:color w:val="000000"/>
                <w:szCs w:val="19"/>
                <w:lang w:eastAsia="de-CH"/>
              </w:rPr>
            </w:pPr>
            <w:r>
              <w:rPr>
                <w:rFonts w:eastAsia="Times New Roman"/>
                <w:b/>
                <w:bCs/>
                <w:color w:val="000000"/>
                <w:szCs w:val="19"/>
                <w:lang w:eastAsia="de-CH"/>
              </w:rPr>
              <w:t>Surveys</w:t>
            </w:r>
          </w:p>
        </w:tc>
      </w:tr>
      <w:tr w:rsidR="003174A7" w:rsidRPr="007C1C84" w14:paraId="4D020DCE" w14:textId="77777777" w:rsidTr="00D6131E">
        <w:trPr>
          <w:trHeight w:val="525"/>
        </w:trPr>
        <w:tc>
          <w:tcPr>
            <w:tcW w:w="3559" w:type="dxa"/>
            <w:tcBorders>
              <w:top w:val="single" w:sz="4" w:space="0" w:color="auto"/>
              <w:left w:val="nil"/>
              <w:bottom w:val="nil"/>
              <w:right w:val="nil"/>
            </w:tcBorders>
            <w:shd w:val="clear" w:color="auto" w:fill="auto"/>
            <w:vAlign w:val="center"/>
            <w:hideMark/>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541" w:type="dxa"/>
            <w:tcBorders>
              <w:top w:val="single" w:sz="4" w:space="0" w:color="auto"/>
              <w:left w:val="nil"/>
              <w:bottom w:val="nil"/>
              <w:right w:val="nil"/>
            </w:tcBorders>
            <w:vAlign w:val="center"/>
          </w:tcPr>
          <w:p w14:paraId="5A77047F" w14:textId="7F27AF95" w:rsidR="003174A7" w:rsidRPr="00763E00" w:rsidRDefault="003239C5"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strongly </w:t>
            </w:r>
            <w:r w:rsidR="003174A7">
              <w:rPr>
                <w:rFonts w:eastAsia="Times New Roman"/>
                <w:color w:val="000000"/>
                <w:szCs w:val="19"/>
                <w:lang w:val="en-US" w:eastAsia="de-CH"/>
              </w:rPr>
              <w:t>data</w:t>
            </w:r>
            <w:r w:rsidR="00147C01">
              <w:rPr>
                <w:rFonts w:eastAsia="Times New Roman"/>
                <w:color w:val="000000"/>
                <w:szCs w:val="19"/>
                <w:lang w:val="en-US" w:eastAsia="de-CH"/>
              </w:rPr>
              <w:t>-</w:t>
            </w:r>
            <w:r w:rsidR="003174A7">
              <w:rPr>
                <w:rFonts w:eastAsia="Times New Roman"/>
                <w:color w:val="000000"/>
                <w:szCs w:val="19"/>
                <w:lang w:val="en-US" w:eastAsia="de-CH"/>
              </w:rPr>
              <w:t>driven</w:t>
            </w:r>
          </w:p>
        </w:tc>
        <w:tc>
          <w:tcPr>
            <w:tcW w:w="1499" w:type="dxa"/>
            <w:tcBorders>
              <w:top w:val="single" w:sz="4" w:space="0" w:color="auto"/>
              <w:left w:val="nil"/>
              <w:bottom w:val="nil"/>
              <w:right w:val="nil"/>
            </w:tcBorders>
            <w:shd w:val="clear" w:color="auto" w:fill="auto"/>
            <w:noWrap/>
            <w:vAlign w:val="center"/>
            <w:hideMark/>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tcBorders>
              <w:top w:val="single" w:sz="4" w:space="0" w:color="auto"/>
              <w:left w:val="nil"/>
              <w:bottom w:val="nil"/>
              <w:right w:val="nil"/>
            </w:tcBorders>
            <w:shd w:val="clear" w:color="auto" w:fill="auto"/>
            <w:noWrap/>
            <w:vAlign w:val="center"/>
            <w:hideMark/>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D6131E">
        <w:trPr>
          <w:trHeight w:val="525"/>
        </w:trPr>
        <w:tc>
          <w:tcPr>
            <w:tcW w:w="3559" w:type="dxa"/>
            <w:tcBorders>
              <w:top w:val="nil"/>
              <w:left w:val="nil"/>
              <w:bottom w:val="nil"/>
              <w:right w:val="nil"/>
            </w:tcBorders>
            <w:shd w:val="clear" w:color="auto" w:fill="auto"/>
            <w:vAlign w:val="center"/>
          </w:tcPr>
          <w:p w14:paraId="547D54E1" w14:textId="5BE1E8E1"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541" w:type="dxa"/>
            <w:tcBorders>
              <w:top w:val="nil"/>
              <w:left w:val="nil"/>
              <w:bottom w:val="nil"/>
              <w:right w:val="nil"/>
            </w:tcBorders>
            <w:vAlign w:val="center"/>
          </w:tcPr>
          <w:p w14:paraId="13062452" w14:textId="11BB7B17"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restricted</w:t>
            </w:r>
          </w:p>
        </w:tc>
        <w:tc>
          <w:tcPr>
            <w:tcW w:w="1499" w:type="dxa"/>
            <w:tcBorders>
              <w:top w:val="nil"/>
              <w:left w:val="nil"/>
              <w:bottom w:val="nil"/>
              <w:right w:val="nil"/>
            </w:tcBorders>
            <w:shd w:val="clear" w:color="auto" w:fill="auto"/>
            <w:noWrap/>
            <w:vAlign w:val="center"/>
          </w:tcPr>
          <w:p w14:paraId="672E1FFE" w14:textId="5A9A0D9C" w:rsidR="003174A7" w:rsidRPr="00763E00" w:rsidRDefault="003174A7"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flexible</w:t>
            </w:r>
          </w:p>
        </w:tc>
        <w:tc>
          <w:tcPr>
            <w:tcW w:w="1505" w:type="dxa"/>
            <w:tcBorders>
              <w:top w:val="nil"/>
              <w:left w:val="nil"/>
              <w:bottom w:val="nil"/>
              <w:right w:val="nil"/>
            </w:tcBorders>
            <w:shd w:val="clear" w:color="auto" w:fill="auto"/>
            <w:noWrap/>
            <w:vAlign w:val="center"/>
          </w:tcPr>
          <w:p w14:paraId="6F8E2E75" w14:textId="23324DDD"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3174A7" w:rsidRPr="003174A7" w14:paraId="73D17FAF" w14:textId="77777777" w:rsidTr="00D6131E">
        <w:trPr>
          <w:trHeight w:val="525"/>
        </w:trPr>
        <w:tc>
          <w:tcPr>
            <w:tcW w:w="3559" w:type="dxa"/>
            <w:tcBorders>
              <w:top w:val="nil"/>
              <w:left w:val="nil"/>
              <w:bottom w:val="nil"/>
              <w:right w:val="nil"/>
            </w:tcBorders>
            <w:shd w:val="clear" w:color="auto" w:fill="auto"/>
            <w:vAlign w:val="center"/>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541" w:type="dxa"/>
            <w:tcBorders>
              <w:top w:val="nil"/>
              <w:left w:val="nil"/>
              <w:bottom w:val="nil"/>
              <w:right w:val="nil"/>
            </w:tcBorders>
            <w:vAlign w:val="center"/>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bottom w:val="nil"/>
              <w:right w:val="nil"/>
            </w:tcBorders>
            <w:shd w:val="clear" w:color="auto" w:fill="auto"/>
            <w:noWrap/>
            <w:vAlign w:val="center"/>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tcBorders>
              <w:top w:val="nil"/>
              <w:left w:val="nil"/>
              <w:bottom w:val="nil"/>
              <w:right w:val="nil"/>
            </w:tcBorders>
            <w:shd w:val="clear" w:color="auto" w:fill="auto"/>
            <w:noWrap/>
            <w:vAlign w:val="center"/>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D6131E">
        <w:trPr>
          <w:trHeight w:val="525"/>
        </w:trPr>
        <w:tc>
          <w:tcPr>
            <w:tcW w:w="3559" w:type="dxa"/>
            <w:tcBorders>
              <w:top w:val="nil"/>
              <w:left w:val="nil"/>
              <w:bottom w:val="nil"/>
              <w:right w:val="nil"/>
            </w:tcBorders>
            <w:shd w:val="clear" w:color="auto" w:fill="auto"/>
            <w:vAlign w:val="center"/>
            <w:hideMark/>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541" w:type="dxa"/>
            <w:tcBorders>
              <w:top w:val="nil"/>
              <w:left w:val="nil"/>
              <w:bottom w:val="nil"/>
              <w:right w:val="nil"/>
            </w:tcBorders>
            <w:vAlign w:val="center"/>
          </w:tcPr>
          <w:p w14:paraId="629999B5" w14:textId="27FBDFE1" w:rsidR="003174A7" w:rsidRPr="00763E00" w:rsidRDefault="00F52BB6" w:rsidP="00F52BB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499" w:type="dxa"/>
            <w:tcBorders>
              <w:top w:val="nil"/>
              <w:left w:val="nil"/>
              <w:bottom w:val="nil"/>
              <w:right w:val="nil"/>
            </w:tcBorders>
            <w:shd w:val="clear" w:color="auto" w:fill="auto"/>
            <w:noWrap/>
            <w:vAlign w:val="center"/>
            <w:hideMark/>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tcBorders>
              <w:top w:val="nil"/>
              <w:left w:val="nil"/>
              <w:bottom w:val="nil"/>
              <w:right w:val="nil"/>
            </w:tcBorders>
            <w:shd w:val="clear" w:color="auto" w:fill="auto"/>
            <w:noWrap/>
            <w:vAlign w:val="center"/>
            <w:hideMark/>
          </w:tcPr>
          <w:p w14:paraId="21FB5040" w14:textId="6F117A67" w:rsidR="003174A7" w:rsidRPr="00763E00" w:rsidRDefault="00F52BB6" w:rsidP="004876AF">
            <w:pPr>
              <w:spacing w:line="240" w:lineRule="auto"/>
              <w:jc w:val="center"/>
              <w:rPr>
                <w:rFonts w:eastAsia="Times New Roman"/>
                <w:color w:val="000000"/>
                <w:szCs w:val="19"/>
                <w:lang w:val="en-US" w:eastAsia="de-CH"/>
              </w:rPr>
            </w:pPr>
            <w:r>
              <w:rPr>
                <w:rFonts w:eastAsia="Times New Roman"/>
                <w:color w:val="000000"/>
                <w:szCs w:val="19"/>
                <w:lang w:val="en-US" w:eastAsia="de-CH"/>
              </w:rPr>
              <w:t>nonresponse, undercoverage</w:t>
            </w:r>
          </w:p>
        </w:tc>
      </w:tr>
      <w:tr w:rsidR="003174A7" w:rsidRPr="007C1C84" w14:paraId="7B3B2B13" w14:textId="77777777" w:rsidTr="00D6131E">
        <w:trPr>
          <w:trHeight w:val="525"/>
        </w:trPr>
        <w:tc>
          <w:tcPr>
            <w:tcW w:w="3559" w:type="dxa"/>
            <w:tcBorders>
              <w:top w:val="nil"/>
              <w:left w:val="nil"/>
              <w:bottom w:val="double" w:sz="6" w:space="0" w:color="auto"/>
              <w:right w:val="nil"/>
            </w:tcBorders>
            <w:shd w:val="clear" w:color="auto" w:fill="auto"/>
            <w:vAlign w:val="center"/>
            <w:hideMark/>
          </w:tcPr>
          <w:p w14:paraId="2BAD6B94" w14:textId="03324DF4" w:rsidR="003174A7" w:rsidRPr="00763E00" w:rsidRDefault="00147C01" w:rsidP="000F66A6">
            <w:pPr>
              <w:spacing w:line="240" w:lineRule="auto"/>
              <w:rPr>
                <w:rFonts w:eastAsia="Times New Roman"/>
                <w:color w:val="000000"/>
                <w:szCs w:val="19"/>
                <w:lang w:val="en-US" w:eastAsia="de-CH"/>
              </w:rPr>
            </w:pPr>
            <w:r>
              <w:rPr>
                <w:rFonts w:eastAsia="Times New Roman"/>
                <w:color w:val="000000"/>
                <w:szCs w:val="19"/>
                <w:lang w:val="en-US" w:eastAsia="de-CH"/>
              </w:rPr>
              <w:t>Availability</w:t>
            </w:r>
          </w:p>
        </w:tc>
        <w:tc>
          <w:tcPr>
            <w:tcW w:w="1541" w:type="dxa"/>
            <w:tcBorders>
              <w:top w:val="nil"/>
              <w:left w:val="nil"/>
              <w:bottom w:val="double" w:sz="6" w:space="0" w:color="auto"/>
              <w:right w:val="nil"/>
            </w:tcBorders>
            <w:vAlign w:val="center"/>
          </w:tcPr>
          <w:p w14:paraId="61AFA206" w14:textId="3087E3BC" w:rsidR="003174A7" w:rsidRPr="00763E00" w:rsidRDefault="003239C5"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public</w:t>
            </w:r>
            <w:r w:rsidR="00147C01">
              <w:rPr>
                <w:rFonts w:eastAsia="Times New Roman"/>
                <w:color w:val="000000"/>
                <w:szCs w:val="19"/>
                <w:lang w:val="en-US" w:eastAsia="de-CH"/>
              </w:rPr>
              <w:t>, long periods</w:t>
            </w:r>
          </w:p>
        </w:tc>
        <w:tc>
          <w:tcPr>
            <w:tcW w:w="1499" w:type="dxa"/>
            <w:tcBorders>
              <w:top w:val="nil"/>
              <w:left w:val="nil"/>
              <w:bottom w:val="double" w:sz="6" w:space="0" w:color="auto"/>
              <w:right w:val="nil"/>
            </w:tcBorders>
            <w:shd w:val="clear" w:color="auto" w:fill="auto"/>
            <w:noWrap/>
            <w:vAlign w:val="center"/>
            <w:hideMark/>
          </w:tcPr>
          <w:p w14:paraId="3704CCE8" w14:textId="2AECE640" w:rsidR="003174A7" w:rsidRPr="00763E00" w:rsidRDefault="00147C01"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r</w:t>
            </w:r>
            <w:r w:rsidR="00F52BB6">
              <w:rPr>
                <w:rFonts w:eastAsia="Times New Roman"/>
                <w:color w:val="000000"/>
                <w:szCs w:val="19"/>
                <w:lang w:val="en-US" w:eastAsia="de-CH"/>
              </w:rPr>
              <w:t>estricted</w:t>
            </w:r>
            <w:r>
              <w:rPr>
                <w:rFonts w:eastAsia="Times New Roman"/>
                <w:color w:val="000000"/>
                <w:szCs w:val="19"/>
                <w:lang w:val="en-US" w:eastAsia="de-CH"/>
              </w:rPr>
              <w:t>, short periods</w:t>
            </w:r>
          </w:p>
        </w:tc>
        <w:tc>
          <w:tcPr>
            <w:tcW w:w="1505" w:type="dxa"/>
            <w:tcBorders>
              <w:top w:val="nil"/>
              <w:left w:val="nil"/>
              <w:bottom w:val="double" w:sz="6" w:space="0" w:color="auto"/>
              <w:right w:val="nil"/>
            </w:tcBorders>
            <w:shd w:val="clear" w:color="auto" w:fill="auto"/>
            <w:noWrap/>
            <w:vAlign w:val="center"/>
            <w:hideMark/>
          </w:tcPr>
          <w:p w14:paraId="4E35A657" w14:textId="6C95886A" w:rsidR="003174A7" w:rsidRPr="00763E00" w:rsidRDefault="003239C5"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s</w:t>
            </w:r>
            <w:r w:rsidRPr="00763E00">
              <w:rPr>
                <w:rFonts w:eastAsia="Times New Roman"/>
                <w:color w:val="000000"/>
                <w:szCs w:val="19"/>
                <w:lang w:val="en-US" w:eastAsia="de-CH"/>
              </w:rPr>
              <w:t>hort</w:t>
            </w:r>
            <w:r>
              <w:rPr>
                <w:rFonts w:eastAsia="Times New Roman"/>
                <w:color w:val="000000"/>
                <w:szCs w:val="19"/>
                <w:lang w:val="en-US" w:eastAsia="de-CH"/>
              </w:rPr>
              <w:t xml:space="preserve"> </w:t>
            </w:r>
            <w:r w:rsidR="00147C01">
              <w:rPr>
                <w:rFonts w:eastAsia="Times New Roman"/>
                <w:color w:val="000000"/>
                <w:szCs w:val="19"/>
                <w:lang w:val="en-US" w:eastAsia="de-CH"/>
              </w:rPr>
              <w:t>periods</w:t>
            </w:r>
          </w:p>
        </w:tc>
      </w:tr>
    </w:tbl>
    <w:p w14:paraId="3BB7B13B" w14:textId="0CB7C569" w:rsidR="00E87C29" w:rsidRDefault="00B14648" w:rsidP="004876AF">
      <w:pPr>
        <w:pStyle w:val="indent"/>
        <w:jc w:val="both"/>
        <w:rPr>
          <w:rFonts w:ascii="Lucida Sans" w:hAnsi="Lucida Sans"/>
          <w:sz w:val="19"/>
          <w:szCs w:val="19"/>
          <w:lang w:val="en-US"/>
        </w:rPr>
      </w:pPr>
      <w:r w:rsidRPr="00B14648">
        <w:rPr>
          <w:rFonts w:ascii="Lucida Sans" w:hAnsi="Lucida Sans"/>
          <w:sz w:val="19"/>
          <w:szCs w:val="19"/>
          <w:lang w:val="en-US"/>
        </w:rPr>
        <w:t>With tax data</w:t>
      </w:r>
      <w:r w:rsidR="003239C5">
        <w:rPr>
          <w:rFonts w:ascii="Lucida Sans" w:hAnsi="Lucida Sans"/>
          <w:sz w:val="19"/>
          <w:szCs w:val="19"/>
          <w:lang w:val="en-US"/>
        </w:rPr>
        <w:t>,</w:t>
      </w:r>
      <w:r w:rsidRPr="00B14648">
        <w:rPr>
          <w:rFonts w:ascii="Lucida Sans" w:hAnsi="Lucida Sans"/>
          <w:sz w:val="19"/>
          <w:szCs w:val="19"/>
          <w:lang w:val="en-US"/>
        </w:rPr>
        <w:t xml:space="preserve"> </w:t>
      </w:r>
      <w:r w:rsidRPr="00B14648">
        <w:rPr>
          <w:rFonts w:ascii="Lucida Sans" w:hAnsi="Lucida Sans"/>
          <w:i/>
          <w:sz w:val="19"/>
          <w:szCs w:val="19"/>
          <w:lang w:val="en-US"/>
        </w:rPr>
        <w:t xml:space="preserve">concepts of economic resources and respective definitions of </w:t>
      </w:r>
      <w:r w:rsidR="00070C65">
        <w:rPr>
          <w:rFonts w:ascii="Lucida Sans" w:hAnsi="Lucida Sans"/>
          <w:i/>
          <w:sz w:val="19"/>
          <w:szCs w:val="19"/>
          <w:lang w:val="en-US"/>
        </w:rPr>
        <w:t>key</w:t>
      </w:r>
      <w:r w:rsidR="00070C65" w:rsidRPr="00B14648">
        <w:rPr>
          <w:rFonts w:ascii="Lucida Sans" w:hAnsi="Lucida Sans"/>
          <w:i/>
          <w:sz w:val="19"/>
          <w:szCs w:val="19"/>
          <w:lang w:val="en-US"/>
        </w:rPr>
        <w:t xml:space="preserve"> </w:t>
      </w:r>
      <w:r w:rsidRPr="00B14648">
        <w:rPr>
          <w:rFonts w:ascii="Lucida Sans" w:hAnsi="Lucida Sans"/>
          <w:i/>
          <w:sz w:val="19"/>
          <w:szCs w:val="19"/>
          <w:lang w:val="en-US"/>
        </w:rPr>
        <w:t>measures</w:t>
      </w:r>
      <w:r w:rsidRPr="00B14648">
        <w:rPr>
          <w:rFonts w:ascii="Lucida Sans" w:hAnsi="Lucida Sans"/>
          <w:sz w:val="19"/>
          <w:szCs w:val="19"/>
          <w:lang w:val="en-US"/>
        </w:rPr>
        <w:t xml:space="preserve"> are data-driven, because tax data </w:t>
      </w:r>
      <w:r w:rsidR="003239C5">
        <w:rPr>
          <w:rFonts w:ascii="Lucida Sans" w:hAnsi="Lucida Sans"/>
          <w:sz w:val="19"/>
          <w:szCs w:val="19"/>
          <w:lang w:val="en-US"/>
        </w:rPr>
        <w:t>are</w:t>
      </w:r>
      <w:r w:rsidR="003239C5" w:rsidRPr="00B14648">
        <w:rPr>
          <w:rFonts w:ascii="Lucida Sans" w:hAnsi="Lucida Sans"/>
          <w:sz w:val="19"/>
          <w:szCs w:val="19"/>
          <w:lang w:val="en-US"/>
        </w:rPr>
        <w:t xml:space="preserve"> </w:t>
      </w:r>
      <w:r w:rsidRPr="00B14648">
        <w:rPr>
          <w:rFonts w:ascii="Lucida Sans" w:hAnsi="Lucida Sans"/>
          <w:sz w:val="19"/>
          <w:szCs w:val="19"/>
          <w:lang w:val="en-US"/>
        </w:rPr>
        <w:t xml:space="preserve">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w:t>
      </w:r>
      <w:r w:rsidR="003239C5">
        <w:rPr>
          <w:rFonts w:ascii="Lucida Sans" w:hAnsi="Lucida Sans"/>
          <w:sz w:val="19"/>
          <w:szCs w:val="19"/>
          <w:lang w:val="en-US"/>
        </w:rPr>
        <w:t>s</w:t>
      </w:r>
      <w:r w:rsidRPr="00B14648">
        <w:rPr>
          <w:rFonts w:ascii="Lucida Sans" w:hAnsi="Lucida Sans"/>
          <w:sz w:val="19"/>
          <w:szCs w:val="19"/>
          <w:lang w:val="en-US"/>
        </w:rPr>
        <w:t xml:space="preserve">. </w:t>
      </w:r>
      <w:r w:rsidR="00D5668A">
        <w:rPr>
          <w:rFonts w:ascii="Lucida Sans" w:hAnsi="Lucida Sans"/>
          <w:sz w:val="19"/>
          <w:szCs w:val="19"/>
          <w:lang w:val="en-US"/>
        </w:rPr>
        <w:t>T</w:t>
      </w:r>
      <w:r w:rsidR="00D5668A" w:rsidRPr="00B14648">
        <w:rPr>
          <w:rFonts w:ascii="Lucida Sans" w:hAnsi="Lucida Sans"/>
          <w:sz w:val="19"/>
          <w:szCs w:val="19"/>
          <w:lang w:val="en-US"/>
        </w:rPr>
        <w:t xml:space="preserve">ax </w:t>
      </w:r>
      <w:r w:rsidRPr="00B14648">
        <w:rPr>
          <w:rFonts w:ascii="Lucida Sans" w:hAnsi="Lucida Sans"/>
          <w:sz w:val="19"/>
          <w:szCs w:val="19"/>
          <w:lang w:val="en-US"/>
        </w:rPr>
        <w:t xml:space="preserve">statistics are </w:t>
      </w:r>
      <w:r w:rsidR="00D5668A">
        <w:rPr>
          <w:rFonts w:ascii="Lucida Sans" w:hAnsi="Lucida Sans"/>
          <w:sz w:val="19"/>
          <w:szCs w:val="19"/>
          <w:lang w:val="en-US"/>
        </w:rPr>
        <w:t>often eas</w:t>
      </w:r>
      <w:r w:rsidR="006D7D09">
        <w:rPr>
          <w:rFonts w:ascii="Lucida Sans" w:hAnsi="Lucida Sans"/>
          <w:sz w:val="19"/>
          <w:szCs w:val="19"/>
          <w:lang w:val="en-US"/>
        </w:rPr>
        <w:t>il</w:t>
      </w:r>
      <w:r w:rsidR="00D5668A">
        <w:rPr>
          <w:rFonts w:ascii="Lucida Sans" w:hAnsi="Lucida Sans"/>
          <w:sz w:val="19"/>
          <w:szCs w:val="19"/>
          <w:lang w:val="en-US"/>
        </w:rPr>
        <w:t>y</w:t>
      </w:r>
      <w:r w:rsidR="00D5668A" w:rsidRPr="00B14648">
        <w:rPr>
          <w:rFonts w:ascii="Lucida Sans" w:hAnsi="Lucida Sans"/>
          <w:sz w:val="19"/>
          <w:szCs w:val="19"/>
          <w:lang w:val="en-US"/>
        </w:rPr>
        <w:t xml:space="preserve"> </w:t>
      </w:r>
      <w:r w:rsidRPr="00B14648">
        <w:rPr>
          <w:rFonts w:ascii="Lucida Sans" w:hAnsi="Lucida Sans"/>
          <w:sz w:val="19"/>
          <w:szCs w:val="19"/>
          <w:lang w:val="en-US"/>
        </w:rPr>
        <w:t>available in</w:t>
      </w:r>
      <w:r w:rsidR="00D5668A">
        <w:rPr>
          <w:rFonts w:ascii="Lucida Sans" w:hAnsi="Lucida Sans"/>
          <w:sz w:val="19"/>
          <w:szCs w:val="19"/>
          <w:lang w:val="en-US"/>
        </w:rPr>
        <w:t xml:space="preserve"> the mentioned</w:t>
      </w:r>
      <w:r w:rsidRPr="00B14648">
        <w:rPr>
          <w:rFonts w:ascii="Lucida Sans" w:hAnsi="Lucida Sans"/>
          <w:sz w:val="19"/>
          <w:szCs w:val="19"/>
          <w:lang w:val="en-US"/>
        </w:rPr>
        <w:t xml:space="preserve"> aggregated form</w:t>
      </w:r>
      <w:r w:rsidR="003239C5">
        <w:rPr>
          <w:rFonts w:ascii="Lucida Sans" w:hAnsi="Lucida Sans"/>
          <w:sz w:val="19"/>
          <w:szCs w:val="19"/>
          <w:lang w:val="en-US"/>
        </w:rPr>
        <w:t>,</w:t>
      </w:r>
      <w:r w:rsidRPr="00B14648">
        <w:rPr>
          <w:rFonts w:ascii="Lucida Sans" w:hAnsi="Lucida Sans"/>
          <w:sz w:val="19"/>
          <w:szCs w:val="19"/>
          <w:lang w:val="en-US"/>
        </w:rPr>
        <w:t xml:space="preserve"> showing tax units per taxable income/wealth brackets</w:t>
      </w:r>
      <w:r w:rsidR="00D5668A">
        <w:rPr>
          <w:rFonts w:ascii="Lucida Sans" w:hAnsi="Lucida Sans"/>
          <w:sz w:val="19"/>
          <w:szCs w:val="19"/>
          <w:lang w:val="en-US"/>
        </w:rPr>
        <w:t>, but</w:t>
      </w:r>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3239C5">
        <w:rPr>
          <w:rFonts w:ascii="Lucida Sans" w:hAnsi="Lucida Sans"/>
          <w:sz w:val="19"/>
          <w:szCs w:val="19"/>
          <w:lang w:val="en-US"/>
        </w:rPr>
        <w:t xml:space="preserve">of </w:t>
      </w:r>
      <w:r w:rsidR="00F163B9">
        <w:rPr>
          <w:rFonts w:ascii="Lucida Sans" w:hAnsi="Lucida Sans"/>
          <w:sz w:val="19"/>
          <w:szCs w:val="19"/>
          <w:lang w:val="en-US"/>
        </w:rPr>
        <w:t>do</w:t>
      </w:r>
      <w:r w:rsidR="003239C5">
        <w:rPr>
          <w:rFonts w:ascii="Lucida Sans" w:hAnsi="Lucida Sans"/>
          <w:sz w:val="19"/>
          <w:szCs w:val="19"/>
          <w:lang w:val="en-US"/>
        </w:rPr>
        <w:t>ing</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w:t>
      </w:r>
      <w:r w:rsidRPr="00B14648">
        <w:rPr>
          <w:rFonts w:ascii="Lucida Sans" w:hAnsi="Lucida Sans"/>
          <w:sz w:val="19"/>
          <w:szCs w:val="19"/>
          <w:lang w:val="en-US"/>
        </w:rPr>
        <w:t xml:space="preserve"> </w:t>
      </w:r>
      <w:r w:rsidR="00504E29">
        <w:rPr>
          <w:rFonts w:ascii="Lucida Sans" w:hAnsi="Lucida Sans"/>
          <w:sz w:val="19"/>
          <w:szCs w:val="19"/>
          <w:lang w:val="en-US"/>
        </w:rPr>
        <w:t>Researchers</w:t>
      </w:r>
      <w:r w:rsidR="00E87C29">
        <w:rPr>
          <w:rFonts w:ascii="Lucida Sans" w:hAnsi="Lucida Sans"/>
          <w:sz w:val="19"/>
          <w:szCs w:val="19"/>
          <w:lang w:val="en-US"/>
        </w:rPr>
        <w:t xml:space="preserve"> therefore are </w:t>
      </w:r>
      <w:r w:rsidR="00E87C29">
        <w:rPr>
          <w:rFonts w:ascii="Lucida Sans" w:hAnsi="Lucida Sans"/>
          <w:sz w:val="19"/>
          <w:szCs w:val="19"/>
          <w:lang w:val="en-US"/>
        </w:rPr>
        <w:lastRenderedPageBreak/>
        <w:t>only able to analyze</w:t>
      </w:r>
      <w:r w:rsidRPr="00B14648">
        <w:rPr>
          <w:rFonts w:ascii="Lucida Sans" w:hAnsi="Lucida Sans"/>
          <w:sz w:val="19"/>
          <w:szCs w:val="19"/>
          <w:lang w:val="en-US"/>
        </w:rPr>
        <w:t xml:space="preserve"> </w:t>
      </w:r>
      <w:r w:rsidR="00E87C29">
        <w:rPr>
          <w:rFonts w:ascii="Lucida Sans" w:hAnsi="Lucida Sans"/>
          <w:sz w:val="19"/>
          <w:szCs w:val="19"/>
          <w:lang w:val="en-US"/>
        </w:rPr>
        <w:t>the distribution of</w:t>
      </w:r>
      <w:r w:rsidRPr="00B14648">
        <w:rPr>
          <w:rFonts w:ascii="Lucida Sans" w:hAnsi="Lucida Sans"/>
          <w:sz w:val="19"/>
          <w:szCs w:val="19"/>
          <w:lang w:val="en-US"/>
        </w:rPr>
        <w:t xml:space="preserve"> </w:t>
      </w:r>
      <w:r w:rsidR="00BF4F1D">
        <w:rPr>
          <w:rFonts w:ascii="Lucida Sans" w:hAnsi="Lucida Sans"/>
          <w:sz w:val="19"/>
          <w:szCs w:val="19"/>
          <w:lang w:val="en-US"/>
        </w:rPr>
        <w:t xml:space="preserve">either </w:t>
      </w:r>
      <w:r w:rsidRPr="00B14648">
        <w:rPr>
          <w:rFonts w:ascii="Lucida Sans" w:hAnsi="Lucida Sans"/>
          <w:sz w:val="19"/>
          <w:szCs w:val="19"/>
          <w:lang w:val="en-US"/>
        </w:rPr>
        <w:t>income or wealth</w:t>
      </w:r>
      <w:r w:rsidR="00F163B9">
        <w:rPr>
          <w:rFonts w:ascii="Lucida Sans" w:hAnsi="Lucida Sans"/>
          <w:sz w:val="19"/>
          <w:szCs w:val="19"/>
          <w:lang w:val="en-US"/>
        </w:rPr>
        <w:t>, but not both simultaneously</w:t>
      </w:r>
      <w:r w:rsidRPr="00B14648">
        <w:rPr>
          <w:rFonts w:ascii="Lucida Sans" w:hAnsi="Lucida Sans"/>
          <w:sz w:val="19"/>
          <w:szCs w:val="19"/>
          <w:lang w:val="en-US"/>
        </w:rPr>
        <w:t>.</w:t>
      </w:r>
      <w:r w:rsidR="0077733B">
        <w:rPr>
          <w:rFonts w:ascii="Lucida Sans" w:hAnsi="Lucida Sans"/>
          <w:sz w:val="19"/>
          <w:szCs w:val="19"/>
          <w:lang w:val="en-US"/>
        </w:rPr>
        <w:t xml:space="preserve"> In addition, i</w:t>
      </w:r>
      <w:r w:rsidR="0077733B" w:rsidRPr="00B14648">
        <w:rPr>
          <w:rFonts w:ascii="Lucida Sans" w:hAnsi="Lucida Sans"/>
          <w:sz w:val="19"/>
          <w:szCs w:val="19"/>
          <w:lang w:val="en-US"/>
        </w:rPr>
        <w:t>nformation on</w:t>
      </w:r>
      <w:r w:rsidR="0077733B">
        <w:rPr>
          <w:rFonts w:ascii="Lucida Sans" w:hAnsi="Lucida Sans"/>
          <w:sz w:val="19"/>
          <w:szCs w:val="19"/>
          <w:lang w:val="en-US"/>
        </w:rPr>
        <w:t xml:space="preserve"> consumption is missing </w:t>
      </w:r>
      <w:r w:rsidR="003239C5">
        <w:rPr>
          <w:rFonts w:ascii="Lucida Sans" w:hAnsi="Lucida Sans"/>
          <w:sz w:val="19"/>
          <w:szCs w:val="19"/>
          <w:lang w:val="en-US"/>
        </w:rPr>
        <w:t>entirely</w:t>
      </w:r>
      <w:r w:rsidR="0077733B">
        <w:rPr>
          <w:rFonts w:ascii="Lucida Sans" w:hAnsi="Lucida Sans"/>
          <w:sz w:val="19"/>
          <w:szCs w:val="19"/>
          <w:lang w:val="en-US"/>
        </w:rPr>
        <w:t xml:space="preserve">. </w:t>
      </w:r>
      <w:r w:rsidRPr="00B14648">
        <w:rPr>
          <w:rFonts w:ascii="Lucida Sans" w:hAnsi="Lucida Sans"/>
          <w:sz w:val="19"/>
          <w:szCs w:val="19"/>
          <w:lang w:val="en-US"/>
        </w:rPr>
        <w:t xml:space="preserve">The definition of </w:t>
      </w:r>
      <w:r w:rsidR="00D70029">
        <w:rPr>
          <w:rFonts w:ascii="Lucida Sans" w:hAnsi="Lucida Sans"/>
          <w:sz w:val="19"/>
          <w:szCs w:val="19"/>
          <w:lang w:val="en-US"/>
        </w:rPr>
        <w:t>key</w:t>
      </w:r>
      <w:r w:rsidR="00D70029" w:rsidRPr="00B14648">
        <w:rPr>
          <w:rFonts w:ascii="Lucida Sans" w:hAnsi="Lucida Sans"/>
          <w:sz w:val="19"/>
          <w:szCs w:val="19"/>
          <w:lang w:val="en-US"/>
        </w:rPr>
        <w:t xml:space="preserve"> </w:t>
      </w:r>
      <w:r w:rsidRPr="00B14648">
        <w:rPr>
          <w:rFonts w:ascii="Lucida Sans" w:hAnsi="Lucida Sans"/>
          <w:sz w:val="19"/>
          <w:szCs w:val="19"/>
          <w:lang w:val="en-US"/>
        </w:rPr>
        <w:t xml:space="preserve">measures </w:t>
      </w:r>
      <w:r w:rsidR="00BC07A1">
        <w:rPr>
          <w:rFonts w:ascii="Lucida Sans" w:hAnsi="Lucida Sans"/>
          <w:sz w:val="19"/>
          <w:szCs w:val="19"/>
          <w:lang w:val="en-US"/>
        </w:rPr>
        <w:t xml:space="preserve">is </w:t>
      </w:r>
      <w:r w:rsidRPr="00B14648">
        <w:rPr>
          <w:rFonts w:ascii="Lucida Sans" w:hAnsi="Lucida Sans"/>
          <w:sz w:val="19"/>
          <w:szCs w:val="19"/>
          <w:lang w:val="en-US"/>
        </w:rPr>
        <w:t>often restricted</w:t>
      </w:r>
      <w:r w:rsidR="0077733B">
        <w:rPr>
          <w:rFonts w:ascii="Lucida Sans" w:hAnsi="Lucida Sans"/>
          <w:sz w:val="19"/>
          <w:szCs w:val="19"/>
          <w:lang w:val="en-US"/>
        </w:rPr>
        <w:t xml:space="preserve"> too</w:t>
      </w:r>
      <w:r w:rsidRPr="00B14648">
        <w:rPr>
          <w:rFonts w:ascii="Lucida Sans" w:hAnsi="Lucida Sans"/>
          <w:sz w:val="19"/>
          <w:szCs w:val="19"/>
          <w:lang w:val="en-US"/>
        </w:rPr>
        <w:t xml:space="preserve">, because only </w:t>
      </w:r>
      <w:r w:rsidR="003239C5" w:rsidRPr="00B14648">
        <w:rPr>
          <w:rFonts w:ascii="Lucida Sans" w:hAnsi="Lucida Sans"/>
          <w:sz w:val="19"/>
          <w:szCs w:val="19"/>
          <w:lang w:val="en-US"/>
        </w:rPr>
        <w:t>tax</w:t>
      </w:r>
      <w:r w:rsidR="003239C5">
        <w:rPr>
          <w:rFonts w:ascii="Lucida Sans" w:hAnsi="Lucida Sans"/>
          <w:sz w:val="19"/>
          <w:szCs w:val="19"/>
          <w:lang w:val="en-US"/>
        </w:rPr>
        <w:t>-</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w:t>
      </w:r>
      <w:r w:rsidR="003239C5">
        <w:rPr>
          <w:rFonts w:ascii="Lucida Sans" w:hAnsi="Lucida Sans"/>
          <w:sz w:val="19"/>
          <w:szCs w:val="19"/>
          <w:lang w:val="en-US"/>
        </w:rPr>
        <w:t>,</w:t>
      </w:r>
      <w:r w:rsidR="00BC07A1">
        <w:rPr>
          <w:rFonts w:ascii="Lucida Sans" w:hAnsi="Lucida Sans"/>
          <w:sz w:val="19"/>
          <w:szCs w:val="19"/>
          <w:lang w:val="en-US"/>
        </w:rPr>
        <w:t xml:space="preserve">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look at </w:t>
      </w:r>
      <w:r w:rsidR="003239C5">
        <w:rPr>
          <w:rFonts w:ascii="Lucida Sans" w:hAnsi="Lucida Sans"/>
          <w:sz w:val="19"/>
          <w:szCs w:val="19"/>
          <w:lang w:val="en-US"/>
        </w:rPr>
        <w:t xml:space="preserve">neither </w:t>
      </w:r>
      <w:r w:rsidR="00BC07A1">
        <w:rPr>
          <w:rFonts w:ascii="Lucida Sans" w:hAnsi="Lucida Sans"/>
          <w:sz w:val="19"/>
          <w:szCs w:val="19"/>
          <w:lang w:val="en-US"/>
        </w:rPr>
        <w:t xml:space="preserve">a pre- nor a post-transfer measure </w:t>
      </w:r>
      <w:r w:rsidR="00122E28">
        <w:rPr>
          <w:rFonts w:ascii="Lucida Sans" w:hAnsi="Lucida Sans"/>
          <w:sz w:val="19"/>
          <w:szCs w:val="19"/>
          <w:lang w:val="en-US"/>
        </w:rPr>
        <w:t xml:space="preserve">(see </w:t>
      </w:r>
      <w:r w:rsidR="00810253">
        <w:rPr>
          <w:rFonts w:ascii="Lucida Sans" w:hAnsi="Lucida Sans"/>
          <w:sz w:val="19"/>
          <w:szCs w:val="19"/>
          <w:lang w:val="en-US"/>
        </w:rPr>
        <w:fldChar w:fldCharType="begin"/>
      </w:r>
      <w:r w:rsidR="00810253">
        <w:rPr>
          <w:rFonts w:ascii="Lucida Sans" w:hAnsi="Lucida Sans"/>
          <w:sz w:val="19"/>
          <w:szCs w:val="19"/>
          <w:lang w:val="en-US"/>
        </w:rPr>
        <w:instrText xml:space="preserve"> </w:instrText>
      </w:r>
      <w:r w:rsidR="00FA5D80">
        <w:rPr>
          <w:rFonts w:ascii="Lucida Sans" w:hAnsi="Lucida Sans"/>
          <w:sz w:val="19"/>
          <w:szCs w:val="19"/>
          <w:lang w:val="en-US"/>
        </w:rPr>
        <w:instrText>REF</w:instrText>
      </w:r>
      <w:r w:rsidR="00810253">
        <w:rPr>
          <w:rFonts w:ascii="Lucida Sans" w:hAnsi="Lucida Sans"/>
          <w:sz w:val="19"/>
          <w:szCs w:val="19"/>
          <w:lang w:val="en-US"/>
        </w:rPr>
        <w:instrText xml:space="preserve"> _Ref417324633 \h  \* MERGEFORMAT </w:instrText>
      </w:r>
      <w:r w:rsidR="00810253">
        <w:rPr>
          <w:rFonts w:ascii="Lucida Sans" w:hAnsi="Lucida Sans"/>
          <w:sz w:val="19"/>
          <w:szCs w:val="19"/>
          <w:lang w:val="en-US"/>
        </w:rPr>
      </w:r>
      <w:r w:rsidR="00810253">
        <w:rPr>
          <w:rFonts w:ascii="Lucida Sans" w:hAnsi="Lucida Sans"/>
          <w:sz w:val="19"/>
          <w:szCs w:val="19"/>
          <w:lang w:val="en-US"/>
        </w:rPr>
        <w:fldChar w:fldCharType="separate"/>
      </w:r>
      <w:r w:rsidR="00EB0BFD" w:rsidRPr="00EB0BFD">
        <w:rPr>
          <w:rFonts w:ascii="Lucida Sans" w:hAnsi="Lucida Sans"/>
          <w:sz w:val="19"/>
          <w:szCs w:val="19"/>
          <w:lang w:val="en-US"/>
        </w:rPr>
        <w:t>Figure 1</w:t>
      </w:r>
      <w:r w:rsidR="00810253">
        <w:rPr>
          <w:rFonts w:ascii="Lucida Sans" w:hAnsi="Lucida Sans"/>
          <w:sz w:val="19"/>
          <w:szCs w:val="19"/>
          <w:lang w:val="en-US"/>
        </w:rPr>
        <w:fldChar w:fldCharType="end"/>
      </w:r>
      <w:r w:rsidR="00F21B4B">
        <w:rPr>
          <w:rFonts w:ascii="Lucida Sans" w:hAnsi="Lucida Sans"/>
          <w:sz w:val="19"/>
          <w:szCs w:val="19"/>
          <w:lang w:val="en-US"/>
        </w:rPr>
        <w:t xml:space="preserve"> on </w:t>
      </w:r>
      <w:commentRangeStart w:id="18"/>
      <w:r w:rsidR="00F21B4B">
        <w:rPr>
          <w:rFonts w:ascii="Lucida Sans" w:hAnsi="Lucida Sans"/>
          <w:sz w:val="19"/>
          <w:szCs w:val="19"/>
          <w:lang w:val="en-US"/>
        </w:rPr>
        <w:t xml:space="preserve">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w:instrText>
      </w:r>
      <w:r w:rsidR="00FA5D80">
        <w:rPr>
          <w:rFonts w:ascii="Lucida Sans" w:hAnsi="Lucida Sans"/>
          <w:sz w:val="19"/>
          <w:szCs w:val="19"/>
          <w:lang w:val="en-US"/>
        </w:rPr>
        <w:instrText>PAGEREF</w:instrText>
      </w:r>
      <w:r w:rsidR="00F21B4B">
        <w:rPr>
          <w:rFonts w:ascii="Lucida Sans" w:hAnsi="Lucida Sans"/>
          <w:sz w:val="19"/>
          <w:szCs w:val="19"/>
          <w:lang w:val="en-US"/>
        </w:rPr>
        <w:instrText xml:space="preserve">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EB0BFD">
        <w:rPr>
          <w:rFonts w:ascii="Lucida Sans" w:hAnsi="Lucida Sans"/>
          <w:noProof/>
          <w:sz w:val="19"/>
          <w:szCs w:val="19"/>
          <w:lang w:val="en-US"/>
        </w:rPr>
        <w:t>4</w:t>
      </w:r>
      <w:r w:rsidR="00F21B4B">
        <w:rPr>
          <w:rFonts w:ascii="Lucida Sans" w:hAnsi="Lucida Sans"/>
          <w:sz w:val="19"/>
          <w:szCs w:val="19"/>
          <w:lang w:val="en-US"/>
        </w:rPr>
        <w:fldChar w:fldCharType="end"/>
      </w:r>
      <w:commentRangeEnd w:id="18"/>
      <w:r w:rsidR="00DA55EC">
        <w:rPr>
          <w:rStyle w:val="Kommentarzeichen"/>
          <w:rFonts w:ascii="Lucida Sans" w:eastAsia="Lucida Sans" w:hAnsi="Lucida Sans"/>
          <w:lang w:eastAsia="en-US"/>
        </w:rPr>
        <w:commentReference w:id="18"/>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r w:rsidR="00D5668A">
        <w:rPr>
          <w:rFonts w:ascii="Lucida Sans" w:hAnsi="Lucida Sans"/>
          <w:sz w:val="19"/>
          <w:szCs w:val="19"/>
          <w:lang w:val="en-US"/>
        </w:rPr>
        <w:t xml:space="preserve"> The situation is far better </w:t>
      </w:r>
      <w:r w:rsidR="00F76E58">
        <w:rPr>
          <w:rFonts w:ascii="Lucida Sans" w:hAnsi="Lucida Sans"/>
          <w:sz w:val="19"/>
          <w:szCs w:val="19"/>
          <w:lang w:val="en-US"/>
        </w:rPr>
        <w:t>with</w:t>
      </w:r>
      <w:r w:rsidR="00E87C29">
        <w:rPr>
          <w:rFonts w:ascii="Lucida Sans" w:hAnsi="Lucida Sans"/>
          <w:sz w:val="19"/>
          <w:szCs w:val="19"/>
          <w:lang w:val="en-US"/>
        </w:rPr>
        <w:t xml:space="preserve"> </w:t>
      </w:r>
      <w:r w:rsidR="00D5668A">
        <w:rPr>
          <w:rFonts w:ascii="Lucida Sans" w:hAnsi="Lucida Sans"/>
          <w:sz w:val="19"/>
          <w:szCs w:val="19"/>
          <w:lang w:val="en-US"/>
        </w:rPr>
        <w:t xml:space="preserve">micro tax data . If income and wealth </w:t>
      </w:r>
      <w:r w:rsidR="003239C5">
        <w:rPr>
          <w:rFonts w:ascii="Lucida Sans" w:hAnsi="Lucida Sans"/>
          <w:sz w:val="19"/>
          <w:szCs w:val="19"/>
          <w:lang w:val="en-US"/>
        </w:rPr>
        <w:t xml:space="preserve">are </w:t>
      </w:r>
      <w:r w:rsidR="00D5668A">
        <w:rPr>
          <w:rFonts w:ascii="Lucida Sans" w:hAnsi="Lucida Sans"/>
          <w:sz w:val="19"/>
          <w:szCs w:val="19"/>
          <w:lang w:val="en-US"/>
        </w:rPr>
        <w:t>taxed</w:t>
      </w:r>
      <w:r w:rsidR="006D7D09">
        <w:rPr>
          <w:rFonts w:ascii="Lucida Sans" w:hAnsi="Lucida Sans"/>
          <w:sz w:val="19"/>
          <w:szCs w:val="19"/>
          <w:lang w:val="en-US"/>
        </w:rPr>
        <w:t>,</w:t>
      </w:r>
      <w:r w:rsidR="00D5668A">
        <w:rPr>
          <w:rFonts w:ascii="Lucida Sans" w:hAnsi="Lucida Sans"/>
          <w:sz w:val="19"/>
          <w:szCs w:val="19"/>
          <w:lang w:val="en-US"/>
        </w:rPr>
        <w:t xml:space="preserve"> a complete conjoint distributional analysis is possible. Key measures can also be constructed quit</w:t>
      </w:r>
      <w:r w:rsidR="006D7D09">
        <w:rPr>
          <w:rFonts w:ascii="Lucida Sans" w:hAnsi="Lucida Sans"/>
          <w:sz w:val="19"/>
          <w:szCs w:val="19"/>
          <w:lang w:val="en-US"/>
        </w:rPr>
        <w:t>e</w:t>
      </w:r>
      <w:r w:rsidR="00D5668A">
        <w:rPr>
          <w:rFonts w:ascii="Lucida Sans" w:hAnsi="Lucida Sans"/>
          <w:sz w:val="19"/>
          <w:szCs w:val="19"/>
          <w:lang w:val="en-US"/>
        </w:rPr>
        <w:t xml:space="preserve"> </w:t>
      </w:r>
      <w:r w:rsidR="003239C5">
        <w:rPr>
          <w:rFonts w:ascii="Lucida Sans" w:hAnsi="Lucida Sans"/>
          <w:sz w:val="19"/>
          <w:szCs w:val="19"/>
          <w:lang w:val="en-US"/>
        </w:rPr>
        <w:t>flexibly</w:t>
      </w:r>
      <w:r w:rsidR="00D5668A">
        <w:rPr>
          <w:rFonts w:ascii="Lucida Sans" w:hAnsi="Lucida Sans"/>
          <w:sz w:val="19"/>
          <w:szCs w:val="19"/>
          <w:lang w:val="en-US"/>
        </w:rPr>
        <w:t xml:space="preserve">, because </w:t>
      </w:r>
      <w:r w:rsidR="009B0176">
        <w:rPr>
          <w:rFonts w:ascii="Lucida Sans" w:hAnsi="Lucida Sans"/>
          <w:sz w:val="19"/>
          <w:szCs w:val="19"/>
          <w:lang w:val="en-US"/>
        </w:rPr>
        <w:t xml:space="preserve">individual tax data contain </w:t>
      </w:r>
      <w:r w:rsidR="007864B9">
        <w:rPr>
          <w:rFonts w:ascii="Lucida Sans" w:hAnsi="Lucida Sans"/>
          <w:sz w:val="19"/>
          <w:szCs w:val="19"/>
          <w:lang w:val="en-US"/>
        </w:rPr>
        <w:t>information</w:t>
      </w:r>
      <w:r w:rsidR="006D7D09">
        <w:rPr>
          <w:rFonts w:ascii="Lucida Sans" w:hAnsi="Lucida Sans"/>
          <w:sz w:val="19"/>
          <w:szCs w:val="19"/>
          <w:lang w:val="en-US"/>
        </w:rPr>
        <w:t xml:space="preserve"> on pre-tax income</w:t>
      </w:r>
      <w:r w:rsidR="00D5668A">
        <w:rPr>
          <w:rFonts w:ascii="Lucida Sans" w:hAnsi="Lucida Sans"/>
          <w:sz w:val="19"/>
          <w:szCs w:val="19"/>
          <w:lang w:val="en-US"/>
        </w:rPr>
        <w:t xml:space="preserve"> </w:t>
      </w:r>
      <w:r w:rsidR="007864B9">
        <w:rPr>
          <w:rFonts w:ascii="Lucida Sans" w:hAnsi="Lucida Sans"/>
          <w:sz w:val="19"/>
          <w:szCs w:val="19"/>
          <w:lang w:val="en-US"/>
        </w:rPr>
        <w:t>(before deductions) a</w:t>
      </w:r>
      <w:r w:rsidR="006D7D09">
        <w:rPr>
          <w:rFonts w:ascii="Lucida Sans" w:hAnsi="Lucida Sans"/>
          <w:sz w:val="19"/>
          <w:szCs w:val="19"/>
          <w:lang w:val="en-US"/>
        </w:rPr>
        <w:t>s well as</w:t>
      </w:r>
      <w:r w:rsidR="007864B9">
        <w:rPr>
          <w:rFonts w:ascii="Lucida Sans" w:hAnsi="Lucida Sans"/>
          <w:sz w:val="19"/>
          <w:szCs w:val="19"/>
          <w:lang w:val="en-US"/>
        </w:rPr>
        <w:t xml:space="preserve"> most important expenditures like taxes</w:t>
      </w:r>
      <w:r w:rsidR="009B0176">
        <w:rPr>
          <w:rFonts w:ascii="Lucida Sans" w:hAnsi="Lucida Sans"/>
          <w:sz w:val="19"/>
          <w:szCs w:val="19"/>
          <w:lang w:val="en-US"/>
        </w:rPr>
        <w:t>.</w:t>
      </w:r>
      <w:r w:rsidR="007864B9">
        <w:rPr>
          <w:rFonts w:ascii="Lucida Sans" w:hAnsi="Lucida Sans"/>
          <w:sz w:val="19"/>
          <w:szCs w:val="19"/>
          <w:lang w:val="en-US"/>
        </w:rPr>
        <w:t xml:space="preserve"> </w:t>
      </w:r>
      <w:r w:rsidR="009B0176">
        <w:rPr>
          <w:rFonts w:ascii="Lucida Sans" w:hAnsi="Lucida Sans"/>
          <w:sz w:val="19"/>
          <w:szCs w:val="19"/>
          <w:lang w:val="en-US"/>
        </w:rPr>
        <w:t>However, d</w:t>
      </w:r>
      <w:r w:rsidR="007864B9">
        <w:rPr>
          <w:rFonts w:ascii="Lucida Sans" w:hAnsi="Lucida Sans"/>
          <w:sz w:val="19"/>
          <w:szCs w:val="19"/>
          <w:lang w:val="en-US"/>
        </w:rPr>
        <w:t>etailed information on consumption is still missing. Nonetheless</w:t>
      </w:r>
      <w:r w:rsidR="009B0176">
        <w:rPr>
          <w:rFonts w:ascii="Lucida Sans" w:hAnsi="Lucida Sans"/>
          <w:sz w:val="19"/>
          <w:szCs w:val="19"/>
          <w:lang w:val="en-US"/>
        </w:rPr>
        <w:t>,</w:t>
      </w:r>
      <w:r w:rsidR="007864B9">
        <w:rPr>
          <w:rFonts w:ascii="Lucida Sans" w:hAnsi="Lucida Sans"/>
          <w:sz w:val="19"/>
          <w:szCs w:val="19"/>
          <w:lang w:val="en-US"/>
        </w:rPr>
        <w:t xml:space="preserve"> concerning</w:t>
      </w:r>
      <w:r w:rsidR="007864B9" w:rsidRPr="00B14648">
        <w:rPr>
          <w:rFonts w:ascii="Lucida Sans" w:hAnsi="Lucida Sans"/>
          <w:sz w:val="19"/>
          <w:szCs w:val="19"/>
          <w:lang w:val="en-US"/>
        </w:rPr>
        <w:t xml:space="preserve"> </w:t>
      </w:r>
      <w:r w:rsidRPr="00B14648">
        <w:rPr>
          <w:rFonts w:ascii="Lucida Sans" w:hAnsi="Lucida Sans"/>
          <w:sz w:val="19"/>
          <w:szCs w:val="19"/>
          <w:lang w:val="en-US"/>
        </w:rPr>
        <w:t>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 xml:space="preserve">ata </w:t>
      </w:r>
      <w:r w:rsidR="003239C5">
        <w:rPr>
          <w:rFonts w:ascii="Lucida Sans" w:hAnsi="Lucida Sans"/>
          <w:sz w:val="19"/>
          <w:szCs w:val="19"/>
          <w:lang w:val="en-US"/>
        </w:rPr>
        <w:t>are</w:t>
      </w:r>
      <w:r w:rsidR="003239C5" w:rsidRPr="00B14648">
        <w:rPr>
          <w:rFonts w:ascii="Lucida Sans" w:hAnsi="Lucida Sans"/>
          <w:sz w:val="19"/>
          <w:szCs w:val="19"/>
          <w:lang w:val="en-US"/>
        </w:rPr>
        <w:t xml:space="preserve"> </w:t>
      </w:r>
      <w:r w:rsidRPr="00B14648">
        <w:rPr>
          <w:rFonts w:ascii="Lucida Sans" w:hAnsi="Lucida Sans"/>
          <w:sz w:val="19"/>
          <w:szCs w:val="19"/>
          <w:lang w:val="en-US"/>
        </w:rPr>
        <w:t>clearly superior, because concepts and measures can be tailored carefully to the need</w:t>
      </w:r>
      <w:r w:rsidR="003239C5">
        <w:rPr>
          <w:rFonts w:ascii="Lucida Sans" w:hAnsi="Lucida Sans"/>
          <w:sz w:val="19"/>
          <w:szCs w:val="19"/>
          <w:lang w:val="en-US"/>
        </w:rPr>
        <w:t>s</w:t>
      </w:r>
      <w:r w:rsidRPr="00B14648">
        <w:rPr>
          <w:rFonts w:ascii="Lucida Sans" w:hAnsi="Lucida Sans"/>
          <w:sz w:val="19"/>
          <w:szCs w:val="19"/>
          <w:lang w:val="en-US"/>
        </w:rPr>
        <w:t xml:space="preserve"> of scientists.</w:t>
      </w:r>
      <w:r w:rsidR="003239C5">
        <w:rPr>
          <w:rFonts w:ascii="Lucida Sans" w:hAnsi="Lucida Sans"/>
          <w:sz w:val="19"/>
          <w:szCs w:val="19"/>
          <w:lang w:val="en-US"/>
        </w:rPr>
        <w:t xml:space="preserve"> </w:t>
      </w:r>
    </w:p>
    <w:p w14:paraId="539920AD" w14:textId="011CFADB" w:rsidR="00D6131E" w:rsidRDefault="00D85FDF" w:rsidP="004876AF">
      <w:pPr>
        <w:pStyle w:val="indent"/>
        <w:jc w:val="both"/>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 xml:space="preserve">data </w:t>
      </w:r>
      <w:r w:rsidR="003239C5">
        <w:rPr>
          <w:rFonts w:ascii="Lucida Sans" w:hAnsi="Lucida Sans"/>
          <w:sz w:val="19"/>
          <w:szCs w:val="19"/>
          <w:lang w:val="en-US"/>
        </w:rPr>
        <w:t xml:space="preserve">are </w:t>
      </w:r>
      <w:r w:rsidR="00B978E7">
        <w:rPr>
          <w:rFonts w:ascii="Lucida Sans" w:hAnsi="Lucida Sans"/>
          <w:sz w:val="19"/>
          <w:szCs w:val="19"/>
          <w:lang w:val="en-US"/>
        </w:rPr>
        <w:t>available on</w:t>
      </w:r>
      <w:r w:rsidR="0072037E">
        <w:rPr>
          <w:rFonts w:ascii="Lucida Sans" w:hAnsi="Lucida Sans"/>
          <w:sz w:val="19"/>
          <w:szCs w:val="19"/>
          <w:lang w:val="en-US"/>
        </w:rPr>
        <w:t xml:space="preserve"> the</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w:t>
      </w:r>
      <w:r w:rsidR="009B0176">
        <w:rPr>
          <w:rFonts w:ascii="Lucida Sans" w:hAnsi="Lucida Sans"/>
          <w:sz w:val="19"/>
          <w:szCs w:val="19"/>
          <w:lang w:val="en-US"/>
        </w:rPr>
        <w:t xml:space="preserve"> </w:t>
      </w:r>
      <w:r w:rsidR="003239C5">
        <w:rPr>
          <w:rFonts w:ascii="Lucida Sans" w:hAnsi="Lucida Sans"/>
          <w:sz w:val="19"/>
          <w:szCs w:val="19"/>
          <w:lang w:val="en-US"/>
        </w:rPr>
        <w:t>–</w:t>
      </w:r>
      <w:r w:rsidR="009B0176">
        <w:rPr>
          <w:rFonts w:ascii="Lucida Sans" w:hAnsi="Lucida Sans"/>
          <w:sz w:val="19"/>
          <w:szCs w:val="19"/>
          <w:lang w:val="en-US"/>
        </w:rPr>
        <w:t xml:space="preserve"> </w:t>
      </w:r>
      <w:r w:rsidR="003239C5">
        <w:rPr>
          <w:rFonts w:ascii="Lucida Sans" w:hAnsi="Lucida Sans"/>
          <w:sz w:val="19"/>
          <w:szCs w:val="19"/>
          <w:lang w:val="en-US"/>
        </w:rPr>
        <w:t>as</w:t>
      </w:r>
      <w:r>
        <w:rPr>
          <w:rFonts w:ascii="Lucida Sans" w:hAnsi="Lucida Sans"/>
          <w:sz w:val="19"/>
          <w:szCs w:val="19"/>
          <w:lang w:val="en-US"/>
        </w:rPr>
        <w:t xml:space="preserve"> is </w:t>
      </w:r>
      <w:r w:rsidR="00E87C29">
        <w:rPr>
          <w:rFonts w:ascii="Lucida Sans" w:hAnsi="Lucida Sans"/>
          <w:sz w:val="19"/>
          <w:szCs w:val="19"/>
          <w:lang w:val="en-US"/>
        </w:rPr>
        <w:t xml:space="preserve">commonly </w:t>
      </w:r>
      <w:r>
        <w:rPr>
          <w:rFonts w:ascii="Lucida Sans" w:hAnsi="Lucida Sans"/>
          <w:sz w:val="19"/>
          <w:szCs w:val="19"/>
          <w:lang w:val="en-US"/>
        </w:rPr>
        <w:t>the case with survey data</w:t>
      </w:r>
      <w:r w:rsidR="007864B9">
        <w:rPr>
          <w:rFonts w:ascii="Lucida Sans" w:hAnsi="Lucida Sans"/>
          <w:sz w:val="19"/>
          <w:szCs w:val="19"/>
          <w:lang w:val="en-US"/>
        </w:rPr>
        <w:t xml:space="preserve"> and also with micro tax data</w:t>
      </w:r>
      <w:r>
        <w:rPr>
          <w:rFonts w:ascii="Lucida Sans" w:hAnsi="Lucida Sans"/>
          <w:sz w:val="19"/>
          <w:szCs w:val="19"/>
          <w:lang w:val="en-US"/>
        </w:rPr>
        <w:t xml:space="preserve">.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w:t>
      </w:r>
      <w:r w:rsidR="007E5EFB">
        <w:rPr>
          <w:rFonts w:ascii="Lucida Sans" w:hAnsi="Lucida Sans"/>
          <w:sz w:val="19"/>
          <w:szCs w:val="19"/>
          <w:lang w:val="en-US"/>
        </w:rPr>
        <w:t>index</w:t>
      </w:r>
      <w:r>
        <w:rPr>
          <w:rFonts w:ascii="Lucida Sans" w:hAnsi="Lucida Sans"/>
          <w:sz w:val="19"/>
          <w:szCs w:val="19"/>
          <w:lang w:val="en-US"/>
        </w:rPr>
        <w:t xml:space="preserve">) </w:t>
      </w:r>
      <w:r w:rsidR="00D01CEC">
        <w:rPr>
          <w:rFonts w:ascii="Lucida Sans" w:hAnsi="Lucida Sans"/>
          <w:sz w:val="19"/>
          <w:szCs w:val="19"/>
          <w:lang w:val="en-US"/>
        </w:rPr>
        <w:t xml:space="preserve">can </w:t>
      </w:r>
      <w:r>
        <w:rPr>
          <w:rFonts w:ascii="Lucida Sans" w:hAnsi="Lucida Sans"/>
          <w:sz w:val="19"/>
          <w:szCs w:val="19"/>
          <w:lang w:val="en-US"/>
        </w:rPr>
        <w:t xml:space="preserve">still </w:t>
      </w:r>
      <w:r w:rsidR="00D01CEC">
        <w:rPr>
          <w:rFonts w:ascii="Lucida Sans" w:hAnsi="Lucida Sans"/>
          <w:sz w:val="19"/>
          <w:szCs w:val="19"/>
          <w:lang w:val="en-US"/>
        </w:rPr>
        <w:t>be</w:t>
      </w:r>
      <w:r>
        <w:rPr>
          <w:rFonts w:ascii="Lucida Sans" w:hAnsi="Lucida Sans"/>
          <w:sz w:val="19"/>
          <w:szCs w:val="19"/>
          <w:lang w:val="en-US"/>
        </w:rPr>
        <w:t xml:space="preserve"> calculate</w:t>
      </w:r>
      <w:r w:rsidR="00D01CEC">
        <w:rPr>
          <w:rFonts w:ascii="Lucida Sans" w:hAnsi="Lucida Sans"/>
          <w:sz w:val="19"/>
          <w:szCs w:val="19"/>
          <w:lang w:val="en-US"/>
        </w:rPr>
        <w:t>d</w:t>
      </w:r>
      <w:r>
        <w:rPr>
          <w:rFonts w:ascii="Lucida Sans" w:hAnsi="Lucida Sans"/>
          <w:sz w:val="19"/>
          <w:szCs w:val="19"/>
          <w:lang w:val="en-US"/>
        </w:rPr>
        <w:t xml:space="preserve">, even though calculation can be tedious. </w:t>
      </w:r>
    </w:p>
    <w:p w14:paraId="47DAE80B" w14:textId="52254AC6" w:rsidR="00D6131E" w:rsidRDefault="0085464B">
      <w:pPr>
        <w:pStyle w:val="indent"/>
        <w:jc w:val="both"/>
        <w:rPr>
          <w:rFonts w:ascii="Lucida Sans" w:hAnsi="Lucida Sans"/>
          <w:sz w:val="19"/>
          <w:szCs w:val="19"/>
          <w:lang w:val="en-US"/>
        </w:rPr>
      </w:pPr>
      <w:r w:rsidRPr="00504E29">
        <w:rPr>
          <w:rFonts w:ascii="Lucida Sans" w:hAnsi="Lucida Sans"/>
          <w:sz w:val="19"/>
          <w:szCs w:val="19"/>
          <w:lang w:val="en-US"/>
        </w:rPr>
        <w:t>A second drawback of tax data is related to statistical units</w:t>
      </w:r>
      <w:r w:rsidR="00B14648" w:rsidRPr="00B14648">
        <w:rPr>
          <w:rFonts w:ascii="Lucida Sans" w:hAnsi="Lucida Sans"/>
          <w:sz w:val="19"/>
          <w:szCs w:val="19"/>
          <w:lang w:val="en-US"/>
        </w:rPr>
        <w:t>. The statistic</w:t>
      </w:r>
      <w:r w:rsidR="00B9795D">
        <w:rPr>
          <w:rFonts w:ascii="Lucida Sans" w:hAnsi="Lucida Sans"/>
          <w:sz w:val="19"/>
          <w:szCs w:val="19"/>
          <w:lang w:val="en-US"/>
        </w:rPr>
        <w:t>al</w:t>
      </w:r>
      <w:r w:rsidR="00B14648" w:rsidRPr="00B14648">
        <w:rPr>
          <w:rFonts w:ascii="Lucida Sans" w:hAnsi="Lucida Sans"/>
          <w:sz w:val="19"/>
          <w:szCs w:val="19"/>
          <w:lang w:val="en-US"/>
        </w:rPr>
        <w:t xml:space="preserve"> unit</w:t>
      </w:r>
      <w:r w:rsidR="00B9795D">
        <w:rPr>
          <w:rFonts w:ascii="Lucida Sans" w:hAnsi="Lucida Sans"/>
          <w:sz w:val="19"/>
          <w:szCs w:val="19"/>
          <w:lang w:val="en-US"/>
        </w:rPr>
        <w:t>s</w:t>
      </w:r>
      <w:r w:rsidR="00B14648"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00B14648"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00B14648"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00B14648" w:rsidRPr="00B14648">
        <w:rPr>
          <w:rFonts w:ascii="Lucida Sans" w:hAnsi="Lucida Sans"/>
          <w:sz w:val="19"/>
          <w:szCs w:val="19"/>
          <w:lang w:val="en-US"/>
        </w:rPr>
        <w:t>households. Indeed</w:t>
      </w:r>
      <w:r w:rsidR="00444567">
        <w:rPr>
          <w:rFonts w:ascii="Lucida Sans" w:hAnsi="Lucida Sans"/>
          <w:sz w:val="19"/>
          <w:szCs w:val="19"/>
          <w:lang w:val="en-US"/>
        </w:rPr>
        <w:t>,</w:t>
      </w:r>
      <w:r w:rsidR="00B14648" w:rsidRPr="00B14648">
        <w:rPr>
          <w:rFonts w:ascii="Lucida Sans" w:hAnsi="Lucida Sans"/>
          <w:sz w:val="19"/>
          <w:szCs w:val="19"/>
          <w:lang w:val="en-US"/>
        </w:rPr>
        <w:t xml:space="preserve"> there are </w:t>
      </w:r>
      <w:r w:rsidR="00D01CEC">
        <w:rPr>
          <w:rFonts w:ascii="Lucida Sans" w:hAnsi="Lucida Sans"/>
          <w:sz w:val="19"/>
          <w:szCs w:val="19"/>
          <w:lang w:val="en-US"/>
        </w:rPr>
        <w:t>situations</w:t>
      </w:r>
      <w:r w:rsidR="00D01CEC" w:rsidRPr="00B14648">
        <w:rPr>
          <w:rFonts w:ascii="Lucida Sans" w:hAnsi="Lucida Sans"/>
          <w:sz w:val="19"/>
          <w:szCs w:val="19"/>
          <w:lang w:val="en-US"/>
        </w:rPr>
        <w:t xml:space="preserve"> </w:t>
      </w:r>
      <w:r w:rsidR="00B14648" w:rsidRPr="00B14648">
        <w:rPr>
          <w:rFonts w:ascii="Lucida Sans" w:hAnsi="Lucida Sans"/>
          <w:sz w:val="19"/>
          <w:szCs w:val="19"/>
          <w:lang w:val="en-US"/>
        </w:rPr>
        <w:t xml:space="preserve">where members of the same household </w:t>
      </w:r>
      <w:r w:rsidR="00444567">
        <w:rPr>
          <w:rFonts w:ascii="Lucida Sans" w:hAnsi="Lucida Sans"/>
          <w:sz w:val="19"/>
          <w:szCs w:val="19"/>
          <w:lang w:val="en-US"/>
        </w:rPr>
        <w:t>submit</w:t>
      </w:r>
      <w:r w:rsidR="00B14648"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00B14648"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w:t>
      </w:r>
      <w:r w:rsidR="00D01CEC">
        <w:rPr>
          <w:rFonts w:ascii="Lucida Sans" w:hAnsi="Lucida Sans"/>
          <w:sz w:val="19"/>
          <w:szCs w:val="19"/>
          <w:lang w:val="en-US"/>
        </w:rPr>
        <w:t xml:space="preserve"> </w:t>
      </w:r>
      <w:r w:rsidR="00361A2D">
        <w:rPr>
          <w:rFonts w:ascii="Lucida Sans" w:hAnsi="Lucida Sans"/>
          <w:sz w:val="19"/>
          <w:szCs w:val="19"/>
          <w:lang w:val="en-US"/>
        </w:rPr>
        <w:t>structures</w:t>
      </w:r>
      <w:r w:rsidR="00F21B4B">
        <w:rPr>
          <w:rFonts w:ascii="Lucida Sans" w:hAnsi="Lucida Sans"/>
          <w:sz w:val="19"/>
          <w:szCs w:val="19"/>
          <w:lang w:val="en-US"/>
        </w:rPr>
        <w:t xml:space="preserve"> and increasing alternative lifestyles</w:t>
      </w:r>
      <w:r w:rsidR="00D01CEC">
        <w:rPr>
          <w:rFonts w:ascii="Lucida Sans" w:hAnsi="Lucida Sans"/>
          <w:sz w:val="19"/>
          <w:szCs w:val="19"/>
          <w:lang w:val="en-US"/>
        </w:rPr>
        <w:t>,</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r w:rsidR="007864B9">
        <w:rPr>
          <w:rFonts w:ascii="Lucida Sans" w:hAnsi="Lucida Sans"/>
          <w:sz w:val="19"/>
          <w:szCs w:val="19"/>
          <w:lang w:val="en-US"/>
        </w:rPr>
        <w:t xml:space="preserve"> </w:t>
      </w:r>
      <w:r w:rsidR="00D0162B">
        <w:rPr>
          <w:rFonts w:ascii="Lucida Sans" w:hAnsi="Lucida Sans"/>
          <w:sz w:val="19"/>
          <w:szCs w:val="19"/>
          <w:lang w:val="en-US"/>
        </w:rPr>
        <w:t>It is</w:t>
      </w:r>
      <w:r w:rsidR="0077733B">
        <w:rPr>
          <w:rFonts w:ascii="Lucida Sans" w:hAnsi="Lucida Sans"/>
          <w:sz w:val="19"/>
          <w:szCs w:val="19"/>
          <w:lang w:val="en-US"/>
        </w:rPr>
        <w:t xml:space="preserve"> sometimes</w:t>
      </w:r>
      <w:r w:rsidR="00D0162B">
        <w:rPr>
          <w:rFonts w:ascii="Lucida Sans" w:hAnsi="Lucida Sans"/>
          <w:sz w:val="19"/>
          <w:szCs w:val="19"/>
          <w:lang w:val="en-US"/>
        </w:rPr>
        <w:t xml:space="preserve"> possible though to combine tax d</w:t>
      </w:r>
      <w:r w:rsidR="00A11B53">
        <w:rPr>
          <w:rFonts w:ascii="Lucida Sans" w:hAnsi="Lucida Sans"/>
          <w:sz w:val="19"/>
          <w:szCs w:val="19"/>
          <w:lang w:val="en-US"/>
        </w:rPr>
        <w:t>ata with information</w:t>
      </w:r>
      <w:r w:rsidR="00D0162B">
        <w:rPr>
          <w:rFonts w:ascii="Lucida Sans" w:hAnsi="Lucida Sans"/>
          <w:sz w:val="19"/>
          <w:szCs w:val="19"/>
          <w:lang w:val="en-US"/>
        </w:rPr>
        <w:t xml:space="preserve"> from population register</w:t>
      </w:r>
      <w:r w:rsidR="00281180">
        <w:rPr>
          <w:rFonts w:ascii="Lucida Sans" w:hAnsi="Lucida Sans"/>
          <w:sz w:val="19"/>
          <w:szCs w:val="19"/>
          <w:lang w:val="en-US"/>
        </w:rPr>
        <w:t>s</w:t>
      </w:r>
      <w:r w:rsidR="00D0162B">
        <w:rPr>
          <w:rFonts w:ascii="Lucida Sans" w:hAnsi="Lucida Sans"/>
          <w:sz w:val="19"/>
          <w:szCs w:val="19"/>
          <w:lang w:val="en-US"/>
        </w:rPr>
        <w:t xml:space="preserve"> to identify which fiscal households belong to the same real household.</w:t>
      </w:r>
      <w:r w:rsidR="009B0176">
        <w:rPr>
          <w:rFonts w:ascii="Lucida Sans" w:hAnsi="Lucida Sans"/>
          <w:sz w:val="19"/>
          <w:szCs w:val="19"/>
          <w:lang w:val="en-US"/>
        </w:rPr>
        <w:t xml:space="preserve"> </w:t>
      </w:r>
      <w:r w:rsidR="00B14648" w:rsidRPr="00B14648">
        <w:rPr>
          <w:rFonts w:ascii="Lucida Sans" w:hAnsi="Lucida Sans"/>
          <w:sz w:val="19"/>
          <w:szCs w:val="19"/>
          <w:lang w:val="en-US"/>
        </w:rPr>
        <w:t xml:space="preserve">Here again surveys are </w:t>
      </w:r>
      <w:r w:rsidR="00A440C5">
        <w:rPr>
          <w:rFonts w:ascii="Lucida Sans" w:hAnsi="Lucida Sans"/>
          <w:sz w:val="19"/>
          <w:szCs w:val="19"/>
          <w:lang w:val="en-US"/>
        </w:rPr>
        <w:t xml:space="preserve">usually </w:t>
      </w:r>
      <w:r w:rsidR="00B14648" w:rsidRPr="00B14648">
        <w:rPr>
          <w:rFonts w:ascii="Lucida Sans" w:hAnsi="Lucida Sans"/>
          <w:sz w:val="19"/>
          <w:szCs w:val="19"/>
          <w:lang w:val="en-US"/>
        </w:rPr>
        <w:t>able to address the ideal statistical unit in a more appropriate way.</w:t>
      </w:r>
      <w:r w:rsidR="007864B9">
        <w:rPr>
          <w:rFonts w:ascii="Lucida Sans" w:hAnsi="Lucida Sans"/>
          <w:sz w:val="19"/>
          <w:szCs w:val="19"/>
          <w:lang w:val="en-US"/>
        </w:rPr>
        <w:t xml:space="preserve"> </w:t>
      </w:r>
    </w:p>
    <w:p w14:paraId="428B1A19" w14:textId="22F20A6F" w:rsidR="00D6131E" w:rsidRDefault="00B14648" w:rsidP="0072037E">
      <w:pPr>
        <w:pStyle w:val="indent"/>
        <w:jc w:val="both"/>
        <w:rPr>
          <w:rFonts w:ascii="Lucida Sans" w:hAnsi="Lucida Sans"/>
          <w:sz w:val="19"/>
          <w:szCs w:val="19"/>
          <w:lang w:val="en-US"/>
        </w:rPr>
      </w:pPr>
      <w:r w:rsidRPr="00B14648">
        <w:rPr>
          <w:rFonts w:ascii="Lucida Sans" w:hAnsi="Lucida Sans"/>
          <w:sz w:val="19"/>
          <w:szCs w:val="19"/>
          <w:lang w:val="en-US"/>
        </w:rPr>
        <w:t xml:space="preserve">A closer look </w:t>
      </w:r>
      <w:r w:rsidR="00444567">
        <w:rPr>
          <w:rFonts w:ascii="Lucida Sans" w:hAnsi="Lucida Sans"/>
          <w:sz w:val="19"/>
          <w:szCs w:val="19"/>
          <w:lang w:val="en-US"/>
        </w:rPr>
        <w:t xml:space="preserve">is </w:t>
      </w:r>
      <w:r w:rsidR="0009092B">
        <w:rPr>
          <w:rFonts w:ascii="Lucida Sans" w:hAnsi="Lucida Sans"/>
          <w:sz w:val="19"/>
          <w:szCs w:val="19"/>
          <w:lang w:val="en-US"/>
        </w:rPr>
        <w:t xml:space="preserve">needed </w:t>
      </w:r>
      <w:r w:rsidR="00444567">
        <w:rPr>
          <w:rFonts w:ascii="Lucida Sans" w:hAnsi="Lucida Sans"/>
          <w:sz w:val="19"/>
          <w:szCs w:val="19"/>
          <w:lang w:val="en-US"/>
        </w:rPr>
        <w:t>regarding</w:t>
      </w:r>
      <w:r w:rsidRPr="00B14648">
        <w:rPr>
          <w:rFonts w:ascii="Lucida Sans" w:hAnsi="Lucida Sans"/>
          <w:sz w:val="19"/>
          <w:szCs w:val="19"/>
          <w:lang w:val="en-US"/>
        </w:rPr>
        <w:t xml:space="preserve">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w:t>
      </w:r>
      <w:r w:rsidR="00D01CEC">
        <w:rPr>
          <w:rFonts w:ascii="Lucida Sans" w:hAnsi="Lucida Sans"/>
          <w:sz w:val="19"/>
          <w:szCs w:val="19"/>
          <w:lang w:val="en-US"/>
        </w:rPr>
        <w:t xml:space="preserve">a </w:t>
      </w:r>
      <w:r w:rsidR="001C61A3">
        <w:rPr>
          <w:rFonts w:ascii="Lucida Sans" w:hAnsi="Lucida Sans"/>
          <w:sz w:val="19"/>
          <w:szCs w:val="19"/>
          <w:lang w:val="en-US"/>
        </w:rPr>
        <w:t xml:space="preserve">major issue when </w:t>
      </w:r>
      <w:r w:rsidR="00F76E58">
        <w:rPr>
          <w:rFonts w:ascii="Lucida Sans" w:hAnsi="Lucida Sans"/>
          <w:sz w:val="19"/>
          <w:szCs w:val="19"/>
          <w:lang w:val="en-US"/>
        </w:rPr>
        <w:t>financial matters are of interest</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r w:rsidRPr="00B14648">
        <w:rPr>
          <w:rFonts w:ascii="Lucida Sans" w:hAnsi="Lucida Sans"/>
          <w:sz w:val="19"/>
          <w:szCs w:val="19"/>
          <w:lang w:val="en-US"/>
        </w:rPr>
        <w:t xml:space="preserve">Korinek et al. </w:t>
      </w:r>
      <w:r w:rsidR="00504E29">
        <w:rPr>
          <w:rFonts w:ascii="Lucida Sans" w:hAnsi="Lucida Sans"/>
          <w:sz w:val="19"/>
          <w:szCs w:val="19"/>
          <w:lang w:val="en-US"/>
        </w:rPr>
        <w:t>(</w:t>
      </w:r>
      <w:r w:rsidRPr="00B14648">
        <w:rPr>
          <w:rFonts w:ascii="Lucida Sans" w:hAnsi="Lucida Sans"/>
          <w:sz w:val="19"/>
          <w:szCs w:val="19"/>
          <w:lang w:val="en-US"/>
        </w:rPr>
        <w:t>2006</w:t>
      </w:r>
      <w:r w:rsidR="00504E29">
        <w:rPr>
          <w:rFonts w:ascii="Lucida Sans" w:hAnsi="Lucida Sans"/>
          <w:sz w:val="19"/>
          <w:szCs w:val="19"/>
          <w:lang w:val="en-US"/>
        </w:rPr>
        <w:t>)</w:t>
      </w:r>
      <w:r w:rsidRPr="00B14648">
        <w:rPr>
          <w:rFonts w:ascii="Lucida Sans" w:hAnsi="Lucida Sans"/>
          <w:sz w:val="19"/>
          <w:szCs w:val="19"/>
          <w:lang w:val="en-US"/>
        </w:rPr>
        <w:t xml:space="preserve"> show</w:t>
      </w:r>
      <w:r w:rsidR="00444567">
        <w:rPr>
          <w:rFonts w:ascii="Lucida Sans" w:hAnsi="Lucida Sans"/>
          <w:sz w:val="19"/>
          <w:szCs w:val="19"/>
          <w:lang w:val="en-US"/>
        </w:rPr>
        <w:t>,</w:t>
      </w:r>
      <w:r w:rsidRPr="00B14648">
        <w:rPr>
          <w:rFonts w:ascii="Lucida Sans" w:hAnsi="Lucida Sans"/>
          <w:sz w:val="19"/>
          <w:szCs w:val="19"/>
          <w:lang w:val="en-US"/>
        </w:rPr>
        <w:t xml:space="preserve"> the position in </w:t>
      </w:r>
      <w:r w:rsidR="00D01CEC">
        <w:rPr>
          <w:rFonts w:ascii="Lucida Sans" w:hAnsi="Lucida Sans"/>
          <w:sz w:val="19"/>
          <w:szCs w:val="19"/>
          <w:lang w:val="en-US"/>
        </w:rPr>
        <w:t xml:space="preserve">the </w:t>
      </w:r>
      <w:r w:rsidRPr="00B14648">
        <w:rPr>
          <w:rFonts w:ascii="Lucida Sans" w:hAnsi="Lucida Sans"/>
          <w:sz w:val="19"/>
          <w:szCs w:val="19"/>
          <w:lang w:val="en-US"/>
        </w:rPr>
        <w:t>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w:t>
      </w:r>
      <w:r w:rsidR="00D01CEC" w:rsidRPr="00B14648">
        <w:rPr>
          <w:rFonts w:ascii="Lucida Sans" w:hAnsi="Lucida Sans"/>
          <w:sz w:val="19"/>
          <w:szCs w:val="19"/>
          <w:lang w:val="en-US"/>
        </w:rPr>
        <w:t>Low</w:t>
      </w:r>
      <w:r w:rsidR="00D01CEC">
        <w:rPr>
          <w:rFonts w:ascii="Lucida Sans" w:hAnsi="Lucida Sans"/>
          <w:sz w:val="19"/>
          <w:szCs w:val="19"/>
          <w:lang w:val="en-US"/>
        </w:rPr>
        <w:t>-</w:t>
      </w:r>
      <w:r w:rsidRPr="00B14648">
        <w:rPr>
          <w:rFonts w:ascii="Lucida Sans" w:hAnsi="Lucida Sans"/>
          <w:sz w:val="19"/>
          <w:szCs w:val="19"/>
          <w:lang w:val="en-US"/>
        </w:rPr>
        <w:t xml:space="preserve">income and </w:t>
      </w:r>
      <w:r w:rsidR="00D01CEC" w:rsidRPr="00B14648">
        <w:rPr>
          <w:rFonts w:ascii="Lucida Sans" w:hAnsi="Lucida Sans"/>
          <w:sz w:val="19"/>
          <w:szCs w:val="19"/>
          <w:lang w:val="en-US"/>
        </w:rPr>
        <w:t>high</w:t>
      </w:r>
      <w:r w:rsidR="00D01CEC">
        <w:rPr>
          <w:rFonts w:ascii="Lucida Sans" w:hAnsi="Lucida Sans"/>
          <w:sz w:val="19"/>
          <w:szCs w:val="19"/>
          <w:lang w:val="en-US"/>
        </w:rPr>
        <w:t>-</w:t>
      </w:r>
      <w:r w:rsidRPr="00B14648">
        <w:rPr>
          <w:rFonts w:ascii="Lucida Sans" w:hAnsi="Lucida Sans"/>
          <w:sz w:val="19"/>
          <w:szCs w:val="19"/>
          <w:lang w:val="en-US"/>
        </w:rPr>
        <w:t xml:space="preserve">income households are more likely to refuse survey response, which leads to an overrepresentation of </w:t>
      </w:r>
      <w:r w:rsidR="00D01CEC" w:rsidRPr="00B14648">
        <w:rPr>
          <w:rFonts w:ascii="Lucida Sans" w:hAnsi="Lucida Sans"/>
          <w:sz w:val="19"/>
          <w:szCs w:val="19"/>
          <w:lang w:val="en-US"/>
        </w:rPr>
        <w:t>middle</w:t>
      </w:r>
      <w:r w:rsidR="00D01CEC">
        <w:rPr>
          <w:rFonts w:ascii="Lucida Sans" w:hAnsi="Lucida Sans"/>
          <w:sz w:val="19"/>
          <w:szCs w:val="19"/>
          <w:lang w:val="en-US"/>
        </w:rPr>
        <w:t>-</w:t>
      </w:r>
      <w:r w:rsidRPr="00B14648">
        <w:rPr>
          <w:rFonts w:ascii="Lucida Sans" w:hAnsi="Lucida Sans"/>
          <w:sz w:val="19"/>
          <w:szCs w:val="19"/>
          <w:lang w:val="en-US"/>
        </w:rPr>
        <w:t xml:space="preserve">income households. This mechanism can be referred to as </w:t>
      </w:r>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D01CEC">
        <w:rPr>
          <w:rFonts w:ascii="Lucida Sans" w:hAnsi="Lucida Sans"/>
          <w:sz w:val="19"/>
          <w:szCs w:val="19"/>
          <w:lang w:val="en-US"/>
        </w:rPr>
        <w:t>“</w:t>
      </w:r>
      <w:r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Pr="00B14648">
        <w:rPr>
          <w:rFonts w:ascii="Lucida Sans" w:hAnsi="Lucida Sans"/>
          <w:sz w:val="19"/>
          <w:szCs w:val="19"/>
          <w:lang w:val="en-US"/>
        </w:rPr>
        <w:t xml:space="preserve">class bias” (Diekmann 2009). Missing data in household surveys </w:t>
      </w:r>
      <w:r w:rsidR="00D01CEC">
        <w:rPr>
          <w:rFonts w:ascii="Lucida Sans" w:hAnsi="Lucida Sans"/>
          <w:sz w:val="19"/>
          <w:szCs w:val="19"/>
          <w:lang w:val="en-US"/>
        </w:rPr>
        <w:t>are</w:t>
      </w:r>
      <w:r w:rsidR="00D01CEC" w:rsidRPr="00B14648">
        <w:rPr>
          <w:rFonts w:ascii="Lucida Sans" w:hAnsi="Lucida Sans"/>
          <w:sz w:val="19"/>
          <w:szCs w:val="19"/>
          <w:lang w:val="en-US"/>
        </w:rPr>
        <w:t xml:space="preserve"> </w:t>
      </w:r>
      <w:r w:rsidRPr="00B14648">
        <w:rPr>
          <w:rFonts w:ascii="Lucida Sans" w:hAnsi="Lucida Sans"/>
          <w:sz w:val="19"/>
          <w:szCs w:val="19"/>
          <w:lang w:val="en-US"/>
        </w:rPr>
        <w:t>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(Särndal et al. 2003)</w:t>
      </w:r>
      <w:r w:rsidR="006E2FDA">
        <w:rPr>
          <w:rFonts w:ascii="Lucida Sans" w:hAnsi="Lucida Sans"/>
          <w:sz w:val="19"/>
          <w:szCs w:val="19"/>
          <w:lang w:val="en-US"/>
        </w:rPr>
        <w:t xml:space="preserve"> discuss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bias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w:t>
      </w:r>
      <w:r w:rsidR="00306478">
        <w:rPr>
          <w:rFonts w:ascii="Lucida Sans" w:hAnsi="Lucida Sans"/>
          <w:sz w:val="19"/>
          <w:szCs w:val="19"/>
          <w:lang w:val="en-US"/>
        </w:rPr>
        <w:t>In contrast, t</w:t>
      </w:r>
      <w:r w:rsidR="0077733B">
        <w:rPr>
          <w:rFonts w:ascii="Lucida Sans" w:hAnsi="Lucida Sans"/>
          <w:sz w:val="19"/>
          <w:szCs w:val="19"/>
          <w:lang w:val="en-US"/>
        </w:rPr>
        <w:t xml:space="preserve">ax </w:t>
      </w:r>
      <w:r w:rsidRPr="00B14648">
        <w:rPr>
          <w:rFonts w:ascii="Lucida Sans" w:hAnsi="Lucida Sans"/>
          <w:sz w:val="19"/>
          <w:szCs w:val="19"/>
          <w:lang w:val="en-US"/>
        </w:rPr>
        <w:t>statistic</w:t>
      </w:r>
      <w:r w:rsidR="00D01CEC">
        <w:rPr>
          <w:rFonts w:ascii="Lucida Sans" w:hAnsi="Lucida Sans"/>
          <w:sz w:val="19"/>
          <w:szCs w:val="19"/>
          <w:lang w:val="en-US"/>
        </w:rPr>
        <w:t>s</w:t>
      </w:r>
      <w:r w:rsidRPr="00B14648">
        <w:rPr>
          <w:rFonts w:ascii="Lucida Sans" w:hAnsi="Lucida Sans"/>
          <w:sz w:val="19"/>
          <w:szCs w:val="19"/>
          <w:lang w:val="en-US"/>
        </w:rPr>
        <w:t xml:space="preserve"> provide total or near-total population coverage. Compared to surveys they are not subject to sampling bias. They may, however</w:t>
      </w:r>
      <w:r w:rsidR="00C52EBE">
        <w:rPr>
          <w:rFonts w:ascii="Lucida Sans" w:hAnsi="Lucida Sans"/>
          <w:sz w:val="19"/>
          <w:szCs w:val="19"/>
          <w:lang w:val="en-US"/>
        </w:rPr>
        <w:t>,</w:t>
      </w:r>
      <w:r w:rsidRPr="00B14648">
        <w:rPr>
          <w:rFonts w:ascii="Lucida Sans" w:hAnsi="Lucida Sans"/>
          <w:sz w:val="19"/>
          <w:szCs w:val="19"/>
          <w:lang w:val="en-US"/>
        </w:rPr>
        <w:t xml:space="preserve"> suffer from under</w:t>
      </w:r>
      <w:r w:rsidR="0072037E">
        <w:rPr>
          <w:rFonts w:ascii="Lucida Sans" w:hAnsi="Lucida Sans"/>
          <w:sz w:val="19"/>
          <w:szCs w:val="19"/>
          <w:lang w:val="en-US"/>
        </w:rPr>
        <w:t>coverage</w:t>
      </w:r>
      <w:r w:rsidRPr="00B14648">
        <w:rPr>
          <w:rFonts w:ascii="Lucida Sans" w:hAnsi="Lucida Sans"/>
          <w:sz w:val="19"/>
          <w:szCs w:val="19"/>
          <w:lang w:val="en-US"/>
        </w:rPr>
        <w:t xml:space="preserv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w:t>
      </w:r>
      <w:r w:rsidR="00D01CEC">
        <w:rPr>
          <w:rFonts w:ascii="Lucida Sans" w:hAnsi="Lucida Sans"/>
          <w:sz w:val="19"/>
          <w:szCs w:val="19"/>
          <w:lang w:val="en-US"/>
        </w:rPr>
        <w:t>are</w:t>
      </w:r>
      <w:r w:rsidR="00D01CEC" w:rsidRPr="00B14648">
        <w:rPr>
          <w:rFonts w:ascii="Lucida Sans" w:hAnsi="Lucida Sans"/>
          <w:sz w:val="19"/>
          <w:szCs w:val="19"/>
          <w:lang w:val="en-US"/>
        </w:rPr>
        <w:t xml:space="preserve"> </w:t>
      </w:r>
      <w:r w:rsidRPr="00B14648">
        <w:rPr>
          <w:rFonts w:ascii="Lucida Sans" w:hAnsi="Lucida Sans"/>
          <w:sz w:val="19"/>
          <w:szCs w:val="19"/>
          <w:lang w:val="en-US"/>
        </w:rPr>
        <w:t xml:space="preserve">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Pr="00B14648">
        <w:rPr>
          <w:rFonts w:ascii="Lucida Sans" w:hAnsi="Lucida Sans"/>
          <w:sz w:val="19"/>
          <w:szCs w:val="19"/>
          <w:lang w:val="en-US"/>
        </w:rPr>
        <w:t>definitely bias the assessment of inequality.</w:t>
      </w:r>
      <w:r w:rsidR="0009092B">
        <w:rPr>
          <w:rFonts w:ascii="Lucida Sans" w:hAnsi="Lucida Sans"/>
          <w:sz w:val="19"/>
          <w:szCs w:val="19"/>
          <w:lang w:val="en-US"/>
        </w:rPr>
        <w:t xml:space="preserve"> </w:t>
      </w:r>
      <w:r w:rsidR="0009092B" w:rsidRPr="00B14648">
        <w:rPr>
          <w:rFonts w:ascii="Lucida Sans" w:hAnsi="Lucida Sans"/>
          <w:sz w:val="19"/>
          <w:szCs w:val="19"/>
          <w:lang w:val="en-US"/>
        </w:rPr>
        <w:t>Evasion occur</w:t>
      </w:r>
      <w:r w:rsidR="0009092B">
        <w:rPr>
          <w:rFonts w:ascii="Lucida Sans" w:hAnsi="Lucida Sans"/>
          <w:sz w:val="19"/>
          <w:szCs w:val="19"/>
          <w:lang w:val="en-US"/>
        </w:rPr>
        <w:t>s</w:t>
      </w:r>
      <w:r w:rsidR="0009092B" w:rsidRPr="00B14648">
        <w:rPr>
          <w:rFonts w:ascii="Lucida Sans" w:hAnsi="Lucida Sans"/>
          <w:sz w:val="19"/>
          <w:szCs w:val="19"/>
          <w:lang w:val="en-US"/>
        </w:rPr>
        <w:t xml:space="preserve"> when individuals try to </w:t>
      </w:r>
      <w:r w:rsidR="00D01CEC">
        <w:rPr>
          <w:rFonts w:ascii="Lucida Sans" w:hAnsi="Lucida Sans"/>
          <w:sz w:val="19"/>
          <w:szCs w:val="19"/>
          <w:lang w:val="en-US"/>
        </w:rPr>
        <w:t xml:space="preserve">avoid </w:t>
      </w:r>
      <w:r w:rsidR="0009092B" w:rsidRPr="00B14648">
        <w:rPr>
          <w:rFonts w:ascii="Lucida Sans" w:hAnsi="Lucida Sans"/>
          <w:sz w:val="19"/>
          <w:szCs w:val="19"/>
          <w:lang w:val="en-US"/>
        </w:rPr>
        <w:t>fill</w:t>
      </w:r>
      <w:r w:rsidR="00D01CEC">
        <w:rPr>
          <w:rFonts w:ascii="Lucida Sans" w:hAnsi="Lucida Sans"/>
          <w:sz w:val="19"/>
          <w:szCs w:val="19"/>
          <w:lang w:val="en-US"/>
        </w:rPr>
        <w:t>ing out</w:t>
      </w:r>
      <w:r w:rsidR="0009092B" w:rsidRPr="00B14648">
        <w:rPr>
          <w:rFonts w:ascii="Lucida Sans" w:hAnsi="Lucida Sans"/>
          <w:sz w:val="19"/>
          <w:szCs w:val="19"/>
          <w:lang w:val="en-US"/>
        </w:rPr>
        <w:t xml:space="preserve"> tax returns</w:t>
      </w:r>
      <w:r w:rsidR="0009092B">
        <w:rPr>
          <w:rFonts w:ascii="Lucida Sans" w:hAnsi="Lucida Sans"/>
          <w:sz w:val="19"/>
          <w:szCs w:val="19"/>
          <w:lang w:val="en-US"/>
        </w:rPr>
        <w:t xml:space="preserve"> or misreport incomes. </w:t>
      </w:r>
      <w:r w:rsidR="00B978E7">
        <w:rPr>
          <w:rFonts w:ascii="Lucida Sans" w:hAnsi="Lucida Sans"/>
          <w:sz w:val="19"/>
          <w:szCs w:val="19"/>
          <w:lang w:val="en-US"/>
        </w:rPr>
        <w:t xml:space="preserve">Alvaredo and Saez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 xml:space="preserve">estimates of Spanish top incomes prior to 1981 </w:t>
      </w:r>
      <w:r w:rsidR="00D01CEC">
        <w:rPr>
          <w:rFonts w:ascii="Lucida Sans" w:hAnsi="Lucida Sans"/>
          <w:sz w:val="19"/>
          <w:szCs w:val="19"/>
          <w:lang w:val="en-US"/>
        </w:rPr>
        <w:t xml:space="preserve">to be </w:t>
      </w:r>
      <w:r w:rsidRPr="00B14648">
        <w:rPr>
          <w:rFonts w:ascii="Lucida Sans" w:hAnsi="Lucida Sans"/>
          <w:sz w:val="19"/>
          <w:szCs w:val="19"/>
          <w:lang w:val="en-US"/>
        </w:rPr>
        <w:t xml:space="preserve">unreliable due to widespread tax evasion. </w:t>
      </w:r>
    </w:p>
    <w:p w14:paraId="32B6884B" w14:textId="5052A776" w:rsidR="00763E00" w:rsidRDefault="00B14648">
      <w:pPr>
        <w:pStyle w:val="indent"/>
        <w:jc w:val="both"/>
        <w:rPr>
          <w:rFonts w:ascii="Lucida Sans" w:hAnsi="Lucida Sans"/>
          <w:sz w:val="19"/>
          <w:szCs w:val="19"/>
          <w:lang w:val="en-US"/>
        </w:rPr>
      </w:pPr>
      <w:r w:rsidRPr="00B14648">
        <w:rPr>
          <w:rFonts w:ascii="Lucida Sans" w:hAnsi="Lucida Sans"/>
          <w:sz w:val="19"/>
          <w:szCs w:val="19"/>
          <w:lang w:val="en-US"/>
        </w:rPr>
        <w:t xml:space="preserve">The main advantage of </w:t>
      </w:r>
      <w:r w:rsidR="00EB6859">
        <w:rPr>
          <w:rFonts w:ascii="Lucida Sans" w:hAnsi="Lucida Sans"/>
          <w:sz w:val="19"/>
          <w:szCs w:val="19"/>
          <w:lang w:val="en-US"/>
        </w:rPr>
        <w:t>aggregated tax statistics</w:t>
      </w:r>
      <w:r w:rsidRPr="00B14648">
        <w:rPr>
          <w:rFonts w:ascii="Lucida Sans" w:hAnsi="Lucida Sans"/>
          <w:sz w:val="19"/>
          <w:szCs w:val="19"/>
          <w:lang w:val="en-US"/>
        </w:rPr>
        <w:t xml:space="preserve"> is </w:t>
      </w:r>
      <w:r w:rsidR="00147C01">
        <w:rPr>
          <w:rFonts w:ascii="Lucida Sans" w:hAnsi="Lucida Sans"/>
          <w:i/>
          <w:sz w:val="19"/>
          <w:szCs w:val="19"/>
          <w:lang w:val="en-US"/>
        </w:rPr>
        <w:t>availability</w:t>
      </w:r>
      <w:r w:rsidRPr="00B14648">
        <w:rPr>
          <w:rFonts w:ascii="Lucida Sans" w:hAnsi="Lucida Sans"/>
          <w:sz w:val="19"/>
          <w:szCs w:val="19"/>
          <w:lang w:val="en-US"/>
        </w:rPr>
        <w:t>.</w:t>
      </w:r>
      <w:r w:rsidR="00147C01">
        <w:rPr>
          <w:rFonts w:ascii="Lucida Sans" w:hAnsi="Lucida Sans"/>
          <w:sz w:val="19"/>
          <w:szCs w:val="19"/>
          <w:lang w:val="en-US"/>
        </w:rPr>
        <w:t xml:space="preserve"> First, tax statistics are often reported publicly and are therefore at hand for any</w:t>
      </w:r>
      <w:r w:rsidR="0009092B">
        <w:rPr>
          <w:rFonts w:ascii="Lucida Sans" w:hAnsi="Lucida Sans"/>
          <w:sz w:val="19"/>
          <w:szCs w:val="19"/>
          <w:lang w:val="en-US"/>
        </w:rPr>
        <w:t>one</w:t>
      </w:r>
      <w:r w:rsidR="00147C01">
        <w:rPr>
          <w:rFonts w:ascii="Lucida Sans" w:hAnsi="Lucida Sans"/>
          <w:sz w:val="19"/>
          <w:szCs w:val="19"/>
          <w:lang w:val="en-US"/>
        </w:rPr>
        <w:t xml:space="preserve">. Second, </w:t>
      </w:r>
      <w:r w:rsidR="00AD34A8">
        <w:rPr>
          <w:rFonts w:ascii="Lucida Sans" w:hAnsi="Lucida Sans"/>
          <w:sz w:val="19"/>
          <w:szCs w:val="19"/>
          <w:lang w:val="en-US"/>
        </w:rPr>
        <w:t>tax statistics exist for very long time periods.</w:t>
      </w:r>
      <w:r w:rsidRPr="00B14648">
        <w:rPr>
          <w:rFonts w:ascii="Lucida Sans" w:hAnsi="Lucida Sans"/>
          <w:sz w:val="19"/>
          <w:szCs w:val="19"/>
          <w:lang w:val="en-US"/>
        </w:rPr>
        <w:t xml:space="preserve"> </w:t>
      </w:r>
      <w:r w:rsidR="00EB6859">
        <w:rPr>
          <w:rFonts w:ascii="Lucida Sans" w:hAnsi="Lucida Sans"/>
          <w:sz w:val="19"/>
          <w:szCs w:val="19"/>
          <w:lang w:val="en-US"/>
        </w:rPr>
        <w:t>This</w:t>
      </w:r>
      <w:r w:rsidRPr="00B14648">
        <w:rPr>
          <w:rFonts w:ascii="Lucida Sans" w:hAnsi="Lucida Sans"/>
          <w:sz w:val="19"/>
          <w:szCs w:val="19"/>
          <w:lang w:val="en-US"/>
        </w:rPr>
        <w:t xml:space="preserve"> makes </w:t>
      </w:r>
      <w:r w:rsidR="00D01CEC">
        <w:rPr>
          <w:rFonts w:ascii="Lucida Sans" w:hAnsi="Lucida Sans"/>
          <w:sz w:val="19"/>
          <w:szCs w:val="19"/>
          <w:lang w:val="en-US"/>
        </w:rPr>
        <w:t>them</w:t>
      </w:r>
      <w:r w:rsidR="00D01CEC" w:rsidRPr="00B14648">
        <w:rPr>
          <w:rFonts w:ascii="Lucida Sans" w:hAnsi="Lucida Sans"/>
          <w:sz w:val="19"/>
          <w:szCs w:val="19"/>
          <w:lang w:val="en-US"/>
        </w:rPr>
        <w:t xml:space="preserve"> </w:t>
      </w:r>
      <w:r w:rsidRPr="00B14648">
        <w:rPr>
          <w:rFonts w:ascii="Lucida Sans" w:hAnsi="Lucida Sans"/>
          <w:sz w:val="19"/>
          <w:szCs w:val="19"/>
          <w:lang w:val="en-US"/>
        </w:rPr>
        <w:t>an interesting data source</w:t>
      </w:r>
      <w:r w:rsidR="00D01CEC">
        <w:rPr>
          <w:rFonts w:ascii="Lucida Sans" w:hAnsi="Lucida Sans"/>
          <w:sz w:val="19"/>
          <w:szCs w:val="19"/>
          <w:lang w:val="en-US"/>
        </w:rPr>
        <w:t>,</w:t>
      </w:r>
      <w:r w:rsidRPr="00B14648">
        <w:rPr>
          <w:rFonts w:ascii="Lucida Sans" w:hAnsi="Lucida Sans"/>
          <w:sz w:val="19"/>
          <w:szCs w:val="19"/>
          <w:lang w:val="en-US"/>
        </w:rPr>
        <w:t xml:space="preserv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w:t>
      </w:r>
      <w:r w:rsidR="0009092B">
        <w:rPr>
          <w:rFonts w:ascii="Lucida Sans" w:hAnsi="Lucida Sans"/>
          <w:sz w:val="19"/>
          <w:szCs w:val="19"/>
          <w:lang w:val="en-US"/>
        </w:rPr>
        <w:t xml:space="preserve">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w:t>
      </w:r>
      <w:r w:rsidR="00D01CEC">
        <w:rPr>
          <w:rFonts w:ascii="Lucida Sans" w:hAnsi="Lucida Sans"/>
          <w:sz w:val="19"/>
          <w:szCs w:val="19"/>
          <w:lang w:val="en-US"/>
        </w:rPr>
        <w:t>,</w:t>
      </w:r>
      <w:r w:rsidRPr="00B14648">
        <w:rPr>
          <w:rFonts w:ascii="Lucida Sans" w:hAnsi="Lucida Sans"/>
          <w:sz w:val="19"/>
          <w:szCs w:val="19"/>
          <w:lang w:val="en-US"/>
        </w:rPr>
        <w:t xml:space="preserve"> allowing </w:t>
      </w:r>
      <w:r w:rsidR="00D01CEC">
        <w:rPr>
          <w:rFonts w:ascii="Lucida Sans" w:hAnsi="Lucida Sans"/>
          <w:sz w:val="19"/>
          <w:szCs w:val="19"/>
          <w:lang w:val="en-US"/>
        </w:rPr>
        <w:t>assessment of</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t>
      </w:r>
      <w:r w:rsidR="00EB6859">
        <w:rPr>
          <w:rFonts w:ascii="Lucida Sans" w:hAnsi="Lucida Sans"/>
          <w:sz w:val="19"/>
          <w:szCs w:val="19"/>
          <w:lang w:val="en-US"/>
        </w:rPr>
        <w:t>concerning</w:t>
      </w:r>
      <w:r w:rsidRPr="00B14648">
        <w:rPr>
          <w:rFonts w:ascii="Lucida Sans" w:hAnsi="Lucida Sans"/>
          <w:sz w:val="19"/>
          <w:szCs w:val="19"/>
          <w:lang w:val="en-US"/>
        </w:rPr>
        <w:t xml:space="preserve"> comparison over time, scientists</w:t>
      </w:r>
      <w:r w:rsidR="0009092B">
        <w:rPr>
          <w:rFonts w:ascii="Lucida Sans" w:hAnsi="Lucida Sans"/>
          <w:sz w:val="19"/>
          <w:szCs w:val="19"/>
          <w:lang w:val="en-US"/>
        </w:rPr>
        <w:t xml:space="preserve"> have</w:t>
      </w:r>
      <w:r w:rsidRPr="00B14648">
        <w:rPr>
          <w:rFonts w:ascii="Lucida Sans" w:hAnsi="Lucida Sans"/>
          <w:sz w:val="19"/>
          <w:szCs w:val="19"/>
          <w:lang w:val="en-US"/>
        </w:rPr>
        <w:t xml:space="preser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D01CEC">
        <w:rPr>
          <w:rFonts w:ascii="Lucida Sans" w:hAnsi="Lucida Sans"/>
          <w:sz w:val="19"/>
          <w:szCs w:val="19"/>
          <w:lang w:val="en-US"/>
        </w:rPr>
        <w:t>of</w:t>
      </w:r>
      <w:r w:rsidR="00D01CEC" w:rsidRPr="00B14648">
        <w:rPr>
          <w:rFonts w:ascii="Lucida Sans" w:hAnsi="Lucida Sans"/>
          <w:sz w:val="19"/>
          <w:szCs w:val="19"/>
          <w:lang w:val="en-US"/>
        </w:rPr>
        <w:t xml:space="preserve"> </w:t>
      </w:r>
      <w:r w:rsidRPr="00B14648">
        <w:rPr>
          <w:rFonts w:ascii="Lucida Sans" w:hAnsi="Lucida Sans"/>
          <w:sz w:val="19"/>
          <w:szCs w:val="19"/>
          <w:lang w:val="en-US"/>
        </w:rPr>
        <w:t>test</w:t>
      </w:r>
      <w:r w:rsidR="00D01CEC">
        <w:rPr>
          <w:rFonts w:ascii="Lucida Sans" w:hAnsi="Lucida Sans"/>
          <w:sz w:val="19"/>
          <w:szCs w:val="19"/>
          <w:lang w:val="en-US"/>
        </w:rPr>
        <w:t>ing</w:t>
      </w:r>
      <w:r w:rsidRPr="00B14648">
        <w:rPr>
          <w:rFonts w:ascii="Lucida Sans" w:hAnsi="Lucida Sans"/>
          <w:sz w:val="19"/>
          <w:szCs w:val="19"/>
          <w:lang w:val="en-US"/>
        </w:rPr>
        <w:t xml:space="preserve"> </w:t>
      </w:r>
      <w:r w:rsidR="005D2E6C">
        <w:rPr>
          <w:rFonts w:ascii="Lucida Sans" w:hAnsi="Lucida Sans"/>
          <w:sz w:val="19"/>
          <w:szCs w:val="19"/>
          <w:lang w:val="en-US"/>
        </w:rPr>
        <w:t>comparability</w:t>
      </w:r>
      <w:r w:rsidRPr="00B14648">
        <w:rPr>
          <w:rFonts w:ascii="Lucida Sans" w:hAnsi="Lucida Sans"/>
          <w:sz w:val="19"/>
          <w:szCs w:val="19"/>
          <w:lang w:val="en-US"/>
        </w:rPr>
        <w:t>, because measures and population might be affected by changes in the tax systems or the way tax statistics are reported.</w:t>
      </w:r>
      <w:r w:rsidR="00EB6859">
        <w:rPr>
          <w:rFonts w:ascii="Lucida Sans" w:hAnsi="Lucida Sans"/>
          <w:sz w:val="19"/>
          <w:szCs w:val="19"/>
          <w:lang w:val="en-US"/>
        </w:rPr>
        <w:t xml:space="preserve"> The availability of micro tax data, however, is restricted, because of privacy reasons and also because of archiving resources. While a document with aggregated tax statistics is a neat</w:t>
      </w:r>
      <w:r w:rsidR="004D6382">
        <w:rPr>
          <w:rFonts w:ascii="Lucida Sans" w:hAnsi="Lucida Sans"/>
          <w:sz w:val="19"/>
          <w:szCs w:val="19"/>
          <w:lang w:val="en-US"/>
        </w:rPr>
        <w:t xml:space="preserve"> and parsimonious way of historicizing information</w:t>
      </w:r>
      <w:r w:rsidR="00D01CEC">
        <w:rPr>
          <w:rFonts w:ascii="Lucida Sans" w:hAnsi="Lucida Sans"/>
          <w:sz w:val="19"/>
          <w:szCs w:val="19"/>
          <w:lang w:val="en-US"/>
        </w:rPr>
        <w:t>,</w:t>
      </w:r>
      <w:r w:rsidR="004D6382">
        <w:rPr>
          <w:rFonts w:ascii="Lucida Sans" w:hAnsi="Lucida Sans"/>
          <w:sz w:val="19"/>
          <w:szCs w:val="19"/>
          <w:lang w:val="en-US"/>
        </w:rPr>
        <w:t xml:space="preserve"> the requirement</w:t>
      </w:r>
      <w:r w:rsidR="00E57DCB">
        <w:rPr>
          <w:rFonts w:ascii="Lucida Sans" w:hAnsi="Lucida Sans"/>
          <w:sz w:val="19"/>
          <w:szCs w:val="19"/>
          <w:lang w:val="en-US"/>
        </w:rPr>
        <w:t>s</w:t>
      </w:r>
      <w:r w:rsidR="004D6382">
        <w:rPr>
          <w:rFonts w:ascii="Lucida Sans" w:hAnsi="Lucida Sans"/>
          <w:sz w:val="19"/>
          <w:szCs w:val="19"/>
          <w:lang w:val="en-US"/>
        </w:rPr>
        <w:t xml:space="preserve"> for complete micro data archiving </w:t>
      </w:r>
      <w:r w:rsidR="00D01CEC">
        <w:rPr>
          <w:rFonts w:ascii="Lucida Sans" w:hAnsi="Lucida Sans"/>
          <w:sz w:val="19"/>
          <w:szCs w:val="19"/>
          <w:lang w:val="en-US"/>
        </w:rPr>
        <w:t xml:space="preserve">are </w:t>
      </w:r>
      <w:r w:rsidR="004D6382">
        <w:rPr>
          <w:rFonts w:ascii="Lucida Sans" w:hAnsi="Lucida Sans"/>
          <w:sz w:val="19"/>
          <w:szCs w:val="19"/>
          <w:lang w:val="en-US"/>
        </w:rPr>
        <w:t xml:space="preserve">far </w:t>
      </w:r>
      <w:r w:rsidR="00D01CEC">
        <w:rPr>
          <w:rFonts w:ascii="Lucida Sans" w:hAnsi="Lucida Sans"/>
          <w:sz w:val="19"/>
          <w:szCs w:val="19"/>
          <w:lang w:val="en-US"/>
        </w:rPr>
        <w:t>greater</w:t>
      </w:r>
      <w:r w:rsidR="004D6382">
        <w:rPr>
          <w:rFonts w:ascii="Lucida Sans" w:hAnsi="Lucida Sans"/>
          <w:sz w:val="19"/>
          <w:szCs w:val="19"/>
          <w:lang w:val="en-US"/>
        </w:rPr>
        <w:t xml:space="preserve">. </w:t>
      </w:r>
      <w:r w:rsidR="00144FDE">
        <w:rPr>
          <w:rFonts w:ascii="Lucida Sans" w:hAnsi="Lucida Sans"/>
          <w:sz w:val="19"/>
          <w:szCs w:val="19"/>
          <w:lang w:val="en-US"/>
        </w:rPr>
        <w:t xml:space="preserve">Finally, </w:t>
      </w:r>
      <w:r w:rsidR="001E2417">
        <w:rPr>
          <w:rFonts w:ascii="Lucida Sans" w:hAnsi="Lucida Sans"/>
          <w:sz w:val="19"/>
          <w:szCs w:val="19"/>
          <w:lang w:val="en-US"/>
        </w:rPr>
        <w:t>h</w:t>
      </w:r>
      <w:r w:rsidR="00144FDE">
        <w:rPr>
          <w:rFonts w:ascii="Lucida Sans" w:hAnsi="Lucida Sans"/>
          <w:sz w:val="19"/>
          <w:szCs w:val="19"/>
          <w:lang w:val="en-US"/>
        </w:rPr>
        <w:t xml:space="preserve">ousehold </w:t>
      </w:r>
      <w:r w:rsidR="0007626B">
        <w:rPr>
          <w:rFonts w:ascii="Lucida Sans" w:hAnsi="Lucida Sans"/>
          <w:sz w:val="19"/>
          <w:szCs w:val="19"/>
          <w:lang w:val="en-US"/>
        </w:rPr>
        <w:t>s</w:t>
      </w:r>
      <w:r w:rsidR="00144FDE">
        <w:rPr>
          <w:rFonts w:ascii="Lucida Sans" w:hAnsi="Lucida Sans"/>
          <w:sz w:val="19"/>
          <w:szCs w:val="19"/>
          <w:lang w:val="en-US"/>
        </w:rPr>
        <w:t>urveys</w:t>
      </w:r>
      <w:r w:rsidR="004D6382">
        <w:rPr>
          <w:rFonts w:ascii="Lucida Sans" w:hAnsi="Lucida Sans"/>
          <w:sz w:val="19"/>
          <w:szCs w:val="19"/>
          <w:lang w:val="en-US"/>
        </w:rPr>
        <w:t xml:space="preserve"> are easy</w:t>
      </w:r>
      <w:r w:rsidR="00D01CEC">
        <w:rPr>
          <w:rFonts w:ascii="Lucida Sans" w:hAnsi="Lucida Sans"/>
          <w:sz w:val="19"/>
          <w:szCs w:val="19"/>
          <w:lang w:val="en-US"/>
        </w:rPr>
        <w:t xml:space="preserve"> to</w:t>
      </w:r>
      <w:r w:rsidR="004D6382">
        <w:rPr>
          <w:rFonts w:ascii="Lucida Sans" w:hAnsi="Lucida Sans"/>
          <w:sz w:val="19"/>
          <w:szCs w:val="19"/>
          <w:lang w:val="en-US"/>
        </w:rPr>
        <w:t xml:space="preserve"> access for scientific purposes, but </w:t>
      </w:r>
      <w:r w:rsidR="00144FDE">
        <w:rPr>
          <w:rFonts w:ascii="Lucida Sans" w:hAnsi="Lucida Sans"/>
          <w:sz w:val="19"/>
          <w:szCs w:val="19"/>
          <w:lang w:val="en-US"/>
        </w:rPr>
        <w:t>requirements concerning reliability are enormous</w:t>
      </w:r>
      <w:r w:rsidR="00D01CEC">
        <w:rPr>
          <w:rFonts w:ascii="Lucida Sans" w:hAnsi="Lucida Sans"/>
          <w:sz w:val="19"/>
          <w:szCs w:val="19"/>
          <w:lang w:val="en-US"/>
        </w:rPr>
        <w:t>,</w:t>
      </w:r>
      <w:r w:rsidR="00144FDE">
        <w:rPr>
          <w:rFonts w:ascii="Lucida Sans" w:hAnsi="Lucida Sans"/>
          <w:sz w:val="19"/>
          <w:szCs w:val="19"/>
          <w:lang w:val="en-US"/>
        </w:rPr>
        <w:t xml:space="preserve"> making it a costly instrument that is only realized with </w:t>
      </w:r>
      <w:r w:rsidR="00D01CEC">
        <w:rPr>
          <w:rFonts w:ascii="Lucida Sans" w:hAnsi="Lucida Sans"/>
          <w:sz w:val="19"/>
          <w:szCs w:val="19"/>
          <w:lang w:val="en-US"/>
        </w:rPr>
        <w:t xml:space="preserve">a </w:t>
      </w:r>
      <w:r w:rsidR="00144FDE">
        <w:rPr>
          <w:rFonts w:ascii="Lucida Sans" w:hAnsi="Lucida Sans"/>
          <w:sz w:val="19"/>
          <w:szCs w:val="19"/>
          <w:lang w:val="en-US"/>
        </w:rPr>
        <w:t>political urge. In the European Union</w:t>
      </w:r>
      <w:r w:rsidR="00D01CEC">
        <w:rPr>
          <w:rFonts w:ascii="Lucida Sans" w:hAnsi="Lucida Sans"/>
          <w:sz w:val="19"/>
          <w:szCs w:val="19"/>
          <w:lang w:val="en-US"/>
        </w:rPr>
        <w:t>,</w:t>
      </w:r>
      <w:r w:rsidR="00266AE1">
        <w:rPr>
          <w:rFonts w:ascii="Lucida Sans" w:hAnsi="Lucida Sans"/>
          <w:sz w:val="19"/>
          <w:szCs w:val="19"/>
          <w:lang w:val="en-US"/>
        </w:rPr>
        <w:t xml:space="preserve"> for example</w:t>
      </w:r>
      <w:r w:rsidR="00D01CEC">
        <w:rPr>
          <w:rFonts w:ascii="Lucida Sans" w:hAnsi="Lucida Sans"/>
          <w:sz w:val="19"/>
          <w:szCs w:val="19"/>
          <w:lang w:val="en-US"/>
        </w:rPr>
        <w:t>,</w:t>
      </w:r>
      <w:r w:rsidR="00144FDE">
        <w:rPr>
          <w:rFonts w:ascii="Lucida Sans" w:hAnsi="Lucida Sans"/>
          <w:sz w:val="19"/>
          <w:szCs w:val="19"/>
          <w:lang w:val="en-US"/>
        </w:rPr>
        <w:t xml:space="preserve"> many countries </w:t>
      </w:r>
      <w:r w:rsidR="00D01CEC">
        <w:rPr>
          <w:rFonts w:ascii="Lucida Sans" w:hAnsi="Lucida Sans"/>
          <w:sz w:val="19"/>
          <w:szCs w:val="19"/>
          <w:lang w:val="en-US"/>
        </w:rPr>
        <w:t xml:space="preserve">did not </w:t>
      </w:r>
      <w:r w:rsidR="00144FDE">
        <w:rPr>
          <w:rFonts w:ascii="Lucida Sans" w:hAnsi="Lucida Sans"/>
          <w:sz w:val="19"/>
          <w:szCs w:val="19"/>
          <w:lang w:val="en-US"/>
        </w:rPr>
        <w:t xml:space="preserve">implement household surveys for distributional </w:t>
      </w:r>
      <w:r w:rsidR="00144FDE">
        <w:rPr>
          <w:rFonts w:ascii="Lucida Sans" w:hAnsi="Lucida Sans"/>
          <w:sz w:val="19"/>
          <w:szCs w:val="19"/>
          <w:lang w:val="en-US"/>
        </w:rPr>
        <w:lastRenderedPageBreak/>
        <w:t xml:space="preserve">analysis before 2003 or even later (Eurostat 2015). </w:t>
      </w:r>
      <w:r w:rsidR="00266AE1">
        <w:rPr>
          <w:rFonts w:ascii="Lucida Sans" w:hAnsi="Lucida Sans"/>
          <w:sz w:val="19"/>
          <w:szCs w:val="19"/>
          <w:lang w:val="en-US"/>
        </w:rPr>
        <w:t>The</w:t>
      </w:r>
      <w:r w:rsidR="00144FDE">
        <w:rPr>
          <w:rFonts w:ascii="Lucida Sans" w:hAnsi="Lucida Sans"/>
          <w:sz w:val="19"/>
          <w:szCs w:val="19"/>
          <w:lang w:val="en-US"/>
        </w:rPr>
        <w:t xml:space="preserve"> potential to assess inequality trends</w:t>
      </w:r>
      <w:r w:rsidR="00E30513">
        <w:rPr>
          <w:rFonts w:ascii="Lucida Sans" w:hAnsi="Lucida Sans"/>
          <w:sz w:val="19"/>
          <w:szCs w:val="19"/>
          <w:lang w:val="en-US"/>
        </w:rPr>
        <w:t xml:space="preserve"> with survey data</w:t>
      </w:r>
      <w:r w:rsidR="00144FDE">
        <w:rPr>
          <w:rFonts w:ascii="Lucida Sans" w:hAnsi="Lucida Sans"/>
          <w:sz w:val="19"/>
          <w:szCs w:val="19"/>
          <w:lang w:val="en-US"/>
        </w:rPr>
        <w:t xml:space="preserve"> therefore is restricted </w:t>
      </w:r>
      <w:r w:rsidR="00266AE1">
        <w:rPr>
          <w:rFonts w:ascii="Lucida Sans" w:hAnsi="Lucida Sans"/>
          <w:sz w:val="19"/>
          <w:szCs w:val="19"/>
          <w:lang w:val="en-US"/>
        </w:rPr>
        <w:t>to relatively short periods</w:t>
      </w:r>
      <w:r w:rsidR="0077733B">
        <w:rPr>
          <w:rFonts w:ascii="Lucida Sans" w:hAnsi="Lucida Sans"/>
          <w:sz w:val="19"/>
          <w:szCs w:val="19"/>
          <w:lang w:val="en-US"/>
        </w:rPr>
        <w:t xml:space="preserve"> in many countries</w:t>
      </w:r>
      <w:r w:rsidR="00266AE1">
        <w:rPr>
          <w:rFonts w:ascii="Lucida Sans" w:hAnsi="Lucida Sans"/>
          <w:sz w:val="19"/>
          <w:szCs w:val="19"/>
          <w:lang w:val="en-US"/>
        </w:rPr>
        <w:t>.</w:t>
      </w:r>
    </w:p>
    <w:p w14:paraId="7F85AC3D" w14:textId="690202DF" w:rsidR="00B14648" w:rsidRPr="00B14648" w:rsidRDefault="00281180" w:rsidP="00B14648">
      <w:pPr>
        <w:pStyle w:val="berschrift1"/>
        <w:rPr>
          <w:lang w:val="en-US"/>
        </w:rPr>
      </w:pPr>
      <w:r>
        <w:rPr>
          <w:lang w:val="en-US"/>
        </w:rPr>
        <w:t>Empirical case s</w:t>
      </w:r>
      <w:r w:rsidRPr="00435658">
        <w:rPr>
          <w:lang w:val="en-US"/>
        </w:rPr>
        <w:t>tudy with tax data from Switzerland</w:t>
      </w:r>
    </w:p>
    <w:p w14:paraId="462D907A" w14:textId="44D22ADA" w:rsidR="00B14648" w:rsidRDefault="00B544D2" w:rsidP="004876AF">
      <w:pPr>
        <w:jc w:val="both"/>
        <w:rPr>
          <w:lang w:val="en-US"/>
        </w:rPr>
      </w:pPr>
      <w:r>
        <w:rPr>
          <w:lang w:val="en-US"/>
        </w:rPr>
        <w:t>As we will</w:t>
      </w:r>
      <w:r w:rsidR="002668B1">
        <w:rPr>
          <w:lang w:val="en-US"/>
        </w:rPr>
        <w:t xml:space="preserve"> show, results </w:t>
      </w:r>
      <w:r w:rsidR="00D01CEC">
        <w:rPr>
          <w:lang w:val="en-US"/>
        </w:rPr>
        <w:t xml:space="preserve">of </w:t>
      </w:r>
      <w:r w:rsidR="00A83CC7">
        <w:rPr>
          <w:lang w:val="en-US"/>
        </w:rPr>
        <w:t>income</w:t>
      </w:r>
      <w:r w:rsidR="003F474A">
        <w:rPr>
          <w:lang w:val="en-US"/>
        </w:rPr>
        <w:t xml:space="preserve"> inequ</w:t>
      </w:r>
      <w:r w:rsidR="00104646">
        <w:rPr>
          <w:lang w:val="en-US"/>
        </w:rPr>
        <w:t xml:space="preserve">ality </w:t>
      </w:r>
      <w:r w:rsidR="00D6131E">
        <w:rPr>
          <w:lang w:val="en-US"/>
        </w:rPr>
        <w:t>in</w:t>
      </w:r>
      <w:r w:rsidR="00104646">
        <w:rPr>
          <w:lang w:val="en-US"/>
        </w:rPr>
        <w:t xml:space="preserve"> Switzerland </w:t>
      </w:r>
      <w:r w:rsidR="00A440C5">
        <w:rPr>
          <w:lang w:val="en-US"/>
        </w:rPr>
        <w:t xml:space="preserve">are </w:t>
      </w:r>
      <w:r w:rsidR="003F474A">
        <w:rPr>
          <w:lang w:val="en-US"/>
        </w:rPr>
        <w:t xml:space="preserve">particularly </w:t>
      </w:r>
      <w:r w:rsidR="00104646">
        <w:rPr>
          <w:lang w:val="en-US"/>
        </w:rPr>
        <w:t>contradictory</w:t>
      </w:r>
      <w:r w:rsidR="001232D9">
        <w:rPr>
          <w:lang w:val="en-US"/>
        </w:rPr>
        <w:t xml:space="preserve">, </w:t>
      </w:r>
      <w:r w:rsidR="000D46A0">
        <w:rPr>
          <w:lang w:val="en-US"/>
        </w:rPr>
        <w:t xml:space="preserve">which makes </w:t>
      </w:r>
      <w:r w:rsidR="001232D9">
        <w:rPr>
          <w:lang w:val="en-US"/>
        </w:rPr>
        <w:t>it</w:t>
      </w:r>
      <w:r w:rsidR="009B0176">
        <w:rPr>
          <w:lang w:val="en-US"/>
        </w:rPr>
        <w:t xml:space="preserve"> an</w:t>
      </w:r>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official data</w:t>
      </w:r>
      <w:r w:rsidR="0009092B">
        <w:rPr>
          <w:lang w:val="en-US"/>
        </w:rPr>
        <w:t xml:space="preserve"> for Switzerland</w:t>
      </w:r>
      <w:r w:rsidR="00B14648" w:rsidRPr="00B14648">
        <w:rPr>
          <w:lang w:val="en-US"/>
        </w:rPr>
        <w:t xml:space="preserve">,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EB0BFD" w:rsidRPr="00EB0BFD">
        <w:rPr>
          <w:lang w:val="en-US"/>
        </w:rPr>
        <w:t>Figure 2</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9B0176">
        <w:rPr>
          <w:lang w:val="en-US"/>
        </w:rPr>
        <w:t xml:space="preserve"> plus a time series we calculated on the base of</w:t>
      </w:r>
      <w:r w:rsidR="001E37CD">
        <w:rPr>
          <w:lang w:val="en-US"/>
        </w:rPr>
        <w:t xml:space="preserve"> aggregated tax statistics</w:t>
      </w:r>
      <w:r w:rsidR="00EB3A60">
        <w:rPr>
          <w:lang w:val="en-US"/>
        </w:rPr>
        <w:t xml:space="preserve"> published by the Swiss Federal Tax Administration (FTA)</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w:t>
      </w:r>
      <w:r w:rsidR="00D01CEC">
        <w:rPr>
          <w:lang w:val="en-US"/>
        </w:rPr>
        <w:t>European Free Trade Association</w:t>
      </w:r>
      <w:r w:rsidR="00D01CEC" w:rsidRPr="00B14648">
        <w:rPr>
          <w:lang w:val="en-US"/>
        </w:rPr>
        <w:t xml:space="preserve"> </w:t>
      </w:r>
      <w:r w:rsidR="001232D9" w:rsidRPr="00B14648">
        <w:rPr>
          <w:lang w:val="en-US"/>
        </w:rPr>
        <w:t>countries</w:t>
      </w:r>
      <w:r w:rsidR="003B431B">
        <w:rPr>
          <w:lang w:val="en-US"/>
        </w:rPr>
        <w:t xml:space="preserve">. As a </w:t>
      </w:r>
      <w:r w:rsidR="00D01CEC">
        <w:rPr>
          <w:lang w:val="en-US"/>
        </w:rPr>
        <w:t>non</w:t>
      </w:r>
      <w:r w:rsidR="003B431B">
        <w:rPr>
          <w:lang w:val="en-US"/>
        </w:rPr>
        <w:t>-EU member</w:t>
      </w:r>
      <w:r w:rsidR="00B5712F">
        <w:rPr>
          <w:lang w:val="en-US"/>
        </w:rPr>
        <w:t>,</w:t>
      </w:r>
      <w:r w:rsidR="003B431B">
        <w:rPr>
          <w:lang w:val="en-US"/>
        </w:rPr>
        <w:t xml:space="preserve"> </w:t>
      </w:r>
      <w:r w:rsidR="00B14648" w:rsidRPr="00B14648">
        <w:rPr>
          <w:lang w:val="en-US"/>
        </w:rPr>
        <w:t>Switzerland implemented the instrument not from the beginning (2004) but from 2007. Therefore</w:t>
      </w:r>
      <w:r w:rsidR="00B5712F">
        <w:rPr>
          <w:lang w:val="en-US"/>
        </w:rPr>
        <w:t>,</w:t>
      </w:r>
      <w:r w:rsidR="00B14648" w:rsidRPr="00B14648">
        <w:rPr>
          <w:lang w:val="en-US"/>
        </w:rPr>
        <w:t xml:space="preserve"> this time</w:t>
      </w:r>
      <w:r w:rsidR="00D01CEC">
        <w:rPr>
          <w:lang w:val="en-US"/>
        </w:rPr>
        <w:t xml:space="preserve"> </w:t>
      </w:r>
      <w:r w:rsidR="00B14648" w:rsidRPr="00B14648">
        <w:rPr>
          <w:lang w:val="en-US"/>
        </w:rPr>
        <w:t xml:space="preserve">series </w:t>
      </w:r>
      <w:r w:rsidR="00B5712F">
        <w:rPr>
          <w:lang w:val="en-US"/>
        </w:rPr>
        <w:t>does not</w:t>
      </w:r>
      <w:r w:rsidR="00B5712F" w:rsidRPr="00B14648">
        <w:rPr>
          <w:lang w:val="en-US"/>
        </w:rPr>
        <w:t xml:space="preserve"> </w:t>
      </w:r>
      <w:r w:rsidR="00B14648" w:rsidRPr="00B14648">
        <w:rPr>
          <w:lang w:val="en-US"/>
        </w:rPr>
        <w:t xml:space="preserve">cover time periods before 2007. </w:t>
      </w:r>
      <w:r w:rsidR="00D01CEC">
        <w:rPr>
          <w:lang w:val="en-US"/>
        </w:rPr>
        <w:t xml:space="preserve">According to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w:t>
      </w:r>
      <w:r w:rsidR="00D01CEC">
        <w:rPr>
          <w:lang w:val="en-US"/>
        </w:rPr>
        <w:t>lies</w:t>
      </w:r>
      <w:r w:rsidR="00D01CEC" w:rsidRPr="00B14648">
        <w:rPr>
          <w:lang w:val="en-US"/>
        </w:rPr>
        <w:t xml:space="preserve"> </w:t>
      </w:r>
      <w:r w:rsidR="00B14648" w:rsidRPr="00B14648">
        <w:rPr>
          <w:lang w:val="en-US"/>
        </w:rPr>
        <w:t xml:space="preserve">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EB0BFD" w:rsidRPr="00EB0BFD">
        <w:rPr>
          <w:lang w:val="en-US"/>
        </w:rPr>
        <w:t>Figure 2</w:t>
      </w:r>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w:t>
      </w:r>
      <w:r w:rsidR="00AB07A4">
        <w:rPr>
          <w:lang w:val="en-US"/>
        </w:rPr>
        <w:t xml:space="preserve"> </w:t>
      </w:r>
      <w:r w:rsidR="00B14648" w:rsidRPr="00B14648">
        <w:rPr>
          <w:lang w:val="en-US"/>
        </w:rPr>
        <w:t>series (</w:t>
      </w:r>
      <w:r w:rsidR="000E654E">
        <w:rPr>
          <w:lang w:val="en-US"/>
        </w:rPr>
        <w:t>EU-</w:t>
      </w:r>
      <w:r w:rsidR="00B14648" w:rsidRPr="00B14648">
        <w:rPr>
          <w:lang w:val="en-US"/>
        </w:rPr>
        <w:t>SILC and HBS) cover a relatively short time period. A longer period is covered in the LIS</w:t>
      </w:r>
      <w:r w:rsidR="00AB07A4">
        <w:rPr>
          <w:lang w:val="en-US"/>
        </w:rPr>
        <w:t xml:space="preserve"> d</w:t>
      </w:r>
      <w:r w:rsidR="00AB07A4" w:rsidRPr="00B14648">
        <w:rPr>
          <w:lang w:val="en-US"/>
        </w:rPr>
        <w:t>ata</w:t>
      </w:r>
      <w:r w:rsidR="00B14648" w:rsidRPr="00B14648">
        <w:rPr>
          <w:lang w:val="en-US"/>
        </w:rPr>
        <w:t xml:space="preserve">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w:t>
      </w:r>
      <w:r w:rsidR="00AB07A4">
        <w:rPr>
          <w:lang w:val="en-US"/>
        </w:rPr>
        <w:t xml:space="preserve"> </w:t>
      </w:r>
      <w:r w:rsidR="00B14648" w:rsidRPr="00B14648">
        <w:rPr>
          <w:lang w:val="en-US"/>
        </w:rPr>
        <w:t xml:space="preserve">data </w:t>
      </w:r>
      <w:r w:rsidR="00AB07A4">
        <w:rPr>
          <w:lang w:val="en-US"/>
        </w:rPr>
        <w:t>are</w:t>
      </w:r>
      <w:r w:rsidR="00AB07A4" w:rsidRPr="00B14648">
        <w:rPr>
          <w:lang w:val="en-US"/>
        </w:rPr>
        <w:t xml:space="preserve"> </w:t>
      </w:r>
      <w:r w:rsidR="00B14648" w:rsidRPr="00B14648">
        <w:rPr>
          <w:lang w:val="en-US"/>
        </w:rPr>
        <w:t xml:space="preserve">harmonized </w:t>
      </w:r>
      <w:r w:rsidR="00AB07A4">
        <w:rPr>
          <w:lang w:val="en-US"/>
        </w:rPr>
        <w:t>using</w:t>
      </w:r>
      <w:r w:rsidR="00B14648" w:rsidRPr="00B14648">
        <w:rPr>
          <w:lang w:val="en-US"/>
        </w:rPr>
        <w:t xml:space="preserve"> three surveys:</w:t>
      </w:r>
      <w:r w:rsidR="00AB07A4">
        <w:rPr>
          <w:lang w:val="en-US"/>
        </w:rPr>
        <w:t xml:space="preserve"> the</w:t>
      </w:r>
      <w:r w:rsidR="00B14648" w:rsidRPr="00B14648">
        <w:rPr>
          <w:lang w:val="en-US"/>
        </w:rPr>
        <w:t xml:space="preserve"> Swiss Income and Wealth Survey (1982), </w:t>
      </w:r>
      <w:r w:rsidR="00AB07A4">
        <w:rPr>
          <w:lang w:val="en-US"/>
        </w:rPr>
        <w:t xml:space="preserve">the </w:t>
      </w:r>
      <w:r w:rsidR="00B14648" w:rsidRPr="00B14648">
        <w:rPr>
          <w:lang w:val="en-US"/>
        </w:rPr>
        <w:t xml:space="preserve">Swiss Poverty Survey (1992) and the Income and </w:t>
      </w:r>
      <w:r w:rsidR="003B431B">
        <w:rPr>
          <w:lang w:val="en-US"/>
        </w:rPr>
        <w:t xml:space="preserve">Consumption survey (2000, 2002 and </w:t>
      </w:r>
      <w:r w:rsidR="00B14648" w:rsidRPr="00B14648">
        <w:rPr>
          <w:lang w:val="en-US"/>
        </w:rPr>
        <w:t>2004)</w:t>
      </w:r>
      <w:r w:rsidR="00412CF3">
        <w:rPr>
          <w:lang w:val="en-US"/>
        </w:rPr>
        <w:t>. The harmonization done in the</w:t>
      </w:r>
      <w:r w:rsidR="00B14648" w:rsidRPr="00B14648">
        <w:rPr>
          <w:lang w:val="en-US"/>
        </w:rPr>
        <w:t xml:space="preserve"> LIS dataset </w:t>
      </w:r>
      <w:r w:rsidR="00412CF3">
        <w:rPr>
          <w:lang w:val="en-US"/>
        </w:rPr>
        <w:t>provides the</w:t>
      </w:r>
      <w:r w:rsidR="00B14648" w:rsidRPr="00B14648">
        <w:rPr>
          <w:lang w:val="en-US"/>
        </w:rPr>
        <w:t xml:space="preserve"> longest time series on inequality for Switzerland</w:t>
      </w:r>
      <w:r w:rsidR="00412CF3">
        <w:rPr>
          <w:lang w:val="en-US"/>
        </w:rPr>
        <w:t xml:space="preserve">, but </w:t>
      </w:r>
      <w:r w:rsidR="00EB3A60">
        <w:rPr>
          <w:lang w:val="en-US"/>
        </w:rPr>
        <w:t>at the same time it</w:t>
      </w:r>
      <w:r w:rsidR="00412CF3">
        <w:rPr>
          <w:lang w:val="en-US"/>
        </w:rPr>
        <w:t xml:space="preserve"> is questionable if the measures </w:t>
      </w:r>
      <w:r w:rsidR="00A11B53">
        <w:rPr>
          <w:lang w:val="en-US"/>
        </w:rPr>
        <w:t>can</w:t>
      </w:r>
      <w:r w:rsidR="00412CF3">
        <w:rPr>
          <w:lang w:val="en-US"/>
        </w:rPr>
        <w:t xml:space="preserve"> be interpreted over time at all</w:t>
      </w:r>
      <w:r w:rsidR="00B14648" w:rsidRPr="00B14648">
        <w:rPr>
          <w:lang w:val="en-US"/>
        </w:rPr>
        <w:t>.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Gornick and Jäntti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w:t>
      </w:r>
      <w:r w:rsidR="00EB3A60">
        <w:rPr>
          <w:lang w:val="en-US"/>
        </w:rPr>
        <w:t xml:space="preserve">The time series we constructed from federal tax data </w:t>
      </w:r>
      <w:r w:rsidR="00D2525D">
        <w:rPr>
          <w:lang w:val="en-US"/>
        </w:rPr>
        <w:t xml:space="preserve">however </w:t>
      </w:r>
      <w:r w:rsidR="00EB3A60">
        <w:rPr>
          <w:lang w:val="en-US"/>
        </w:rPr>
        <w:t>cover a longer time period</w:t>
      </w:r>
      <w:r w:rsidR="00AB07A4">
        <w:rPr>
          <w:lang w:val="en-US"/>
        </w:rPr>
        <w:t xml:space="preserve">; they </w:t>
      </w:r>
      <w:r w:rsidR="00EB3A60">
        <w:rPr>
          <w:lang w:val="en-US"/>
        </w:rPr>
        <w:t>suggest higher inequality in general an</w:t>
      </w:r>
      <w:r w:rsidR="00D2525D">
        <w:rPr>
          <w:lang w:val="en-US"/>
        </w:rPr>
        <w:t xml:space="preserve">d </w:t>
      </w:r>
      <w:r w:rsidR="00592381">
        <w:rPr>
          <w:lang w:val="en-US"/>
        </w:rPr>
        <w:t>in</w:t>
      </w:r>
      <w:r w:rsidR="00D2525D">
        <w:rPr>
          <w:lang w:val="en-US"/>
        </w:rPr>
        <w:t xml:space="preserve"> recent years</w:t>
      </w:r>
      <w:r w:rsidR="00EB3A60">
        <w:rPr>
          <w:lang w:val="en-US"/>
        </w:rPr>
        <w:t xml:space="preserve"> a slight increase. </w:t>
      </w:r>
      <w:r w:rsidR="00AB07A4">
        <w:rPr>
          <w:lang w:val="en-US"/>
        </w:rPr>
        <w:t>The q</w:t>
      </w:r>
      <w:r w:rsidR="00EB3A60">
        <w:rPr>
          <w:lang w:val="en-US"/>
        </w:rPr>
        <w:t>uestion arise</w:t>
      </w:r>
      <w:r w:rsidR="00AB07A4">
        <w:rPr>
          <w:lang w:val="en-US"/>
        </w:rPr>
        <w:t>s</w:t>
      </w:r>
      <w:r w:rsidR="00EB3A60">
        <w:rPr>
          <w:lang w:val="en-US"/>
        </w:rPr>
        <w:t xml:space="preserve">: Why do the series differ and which one approximates truth best? </w:t>
      </w:r>
    </w:p>
    <w:p w14:paraId="6D3BBB8E" w14:textId="77777777" w:rsidR="00E57DCB" w:rsidRDefault="00E57DCB" w:rsidP="00D6131E">
      <w:pPr>
        <w:jc w:val="both"/>
        <w:rPr>
          <w:lang w:val="en-US"/>
        </w:rPr>
      </w:pPr>
    </w:p>
    <w:p w14:paraId="6F3A8AC3" w14:textId="445D5B76" w:rsidR="00E57DCB" w:rsidRDefault="00E57DCB" w:rsidP="004876AF">
      <w:pPr>
        <w:jc w:val="both"/>
        <w:rPr>
          <w:lang w:val="en-US"/>
        </w:rPr>
      </w:pPr>
      <w:r>
        <w:rPr>
          <w:lang w:val="en-US"/>
        </w:rPr>
        <w:t>Differences might</w:t>
      </w:r>
      <w:r w:rsidRPr="00B14648">
        <w:rPr>
          <w:lang w:val="en-US"/>
        </w:rPr>
        <w:t xml:space="preserve"> be explained with factors</w:t>
      </w:r>
      <w:r>
        <w:rPr>
          <w:lang w:val="en-US"/>
        </w:rPr>
        <w:t xml:space="preserve"> introduced in </w:t>
      </w:r>
      <w:r w:rsidR="00AB07A4">
        <w:rPr>
          <w:lang w:val="en-US"/>
        </w:rPr>
        <w:t xml:space="preserve">Sections </w:t>
      </w:r>
      <w:r>
        <w:rPr>
          <w:lang w:val="en-US"/>
        </w:rPr>
        <w:fldChar w:fldCharType="begin"/>
      </w:r>
      <w:r>
        <w:rPr>
          <w:lang w:val="en-US"/>
        </w:rPr>
        <w:instrText xml:space="preserve"> REF _Ref399330537 \r \h  \* MERGEFORMAT </w:instrText>
      </w:r>
      <w:r>
        <w:rPr>
          <w:lang w:val="en-US"/>
        </w:rPr>
      </w:r>
      <w:r>
        <w:rPr>
          <w:lang w:val="en-US"/>
        </w:rPr>
        <w:fldChar w:fldCharType="separate"/>
      </w:r>
      <w:r w:rsidR="00EB0BFD">
        <w:rPr>
          <w:lang w:val="en-US"/>
        </w:rPr>
        <w:t>2</w:t>
      </w:r>
      <w:r>
        <w:rPr>
          <w:lang w:val="en-US"/>
        </w:rPr>
        <w:fldChar w:fldCharType="end"/>
      </w:r>
      <w:r>
        <w:rPr>
          <w:lang w:val="en-US"/>
        </w:rPr>
        <w:t xml:space="preserve"> and </w:t>
      </w:r>
      <w:r>
        <w:rPr>
          <w:lang w:val="en-US"/>
        </w:rPr>
        <w:fldChar w:fldCharType="begin"/>
      </w:r>
      <w:r>
        <w:rPr>
          <w:lang w:val="en-US"/>
        </w:rPr>
        <w:instrText xml:space="preserve"> REF _Ref399330540 \r \h  \* MERGEFORMAT </w:instrText>
      </w:r>
      <w:r>
        <w:rPr>
          <w:lang w:val="en-US"/>
        </w:rPr>
      </w:r>
      <w:r>
        <w:rPr>
          <w:lang w:val="en-US"/>
        </w:rPr>
        <w:fldChar w:fldCharType="separate"/>
      </w:r>
      <w:r w:rsidR="00EB0BFD">
        <w:rPr>
          <w:lang w:val="en-US"/>
        </w:rPr>
        <w:t>3</w:t>
      </w:r>
      <w:r>
        <w:rPr>
          <w:lang w:val="en-US"/>
        </w:rPr>
        <w:fldChar w:fldCharType="end"/>
      </w:r>
      <w:r>
        <w:rPr>
          <w:lang w:val="en-US"/>
        </w:rPr>
        <w:t xml:space="preserve">. </w:t>
      </w:r>
      <w:r w:rsidRPr="00B14648">
        <w:rPr>
          <w:lang w:val="en-US"/>
        </w:rPr>
        <w:t>First, coverage of</w:t>
      </w:r>
      <w:r>
        <w:rPr>
          <w:lang w:val="en-US"/>
        </w:rPr>
        <w:t xml:space="preserve"> low and</w:t>
      </w:r>
      <w:r w:rsidRPr="00B14648">
        <w:rPr>
          <w:lang w:val="en-US"/>
        </w:rPr>
        <w:t xml:space="preserve"> top incomes </w:t>
      </w:r>
      <w:r>
        <w:rPr>
          <w:lang w:val="en-US"/>
        </w:rPr>
        <w:t>is</w:t>
      </w:r>
      <w:r w:rsidRPr="00B14648">
        <w:rPr>
          <w:lang w:val="en-US"/>
        </w:rPr>
        <w:t xml:space="preserve"> </w:t>
      </w:r>
      <w:r>
        <w:rPr>
          <w:lang w:val="en-US"/>
        </w:rPr>
        <w:t xml:space="preserve">assumed to be </w:t>
      </w:r>
      <w:r w:rsidRPr="00B14648">
        <w:rPr>
          <w:lang w:val="en-US"/>
        </w:rPr>
        <w:t xml:space="preserve">better </w:t>
      </w:r>
      <w:r>
        <w:rPr>
          <w:lang w:val="en-US"/>
        </w:rPr>
        <w:t>with</w:t>
      </w:r>
      <w:r w:rsidRPr="00B14648">
        <w:rPr>
          <w:lang w:val="en-US"/>
        </w:rPr>
        <w:t xml:space="preserve">in tax data than </w:t>
      </w:r>
      <w:r>
        <w:rPr>
          <w:lang w:val="en-US"/>
        </w:rPr>
        <w:t>with</w:t>
      </w:r>
      <w:r w:rsidRPr="00B14648">
        <w:rPr>
          <w:lang w:val="en-US"/>
        </w:rPr>
        <w:t>in survey data (nonrespon</w:t>
      </w:r>
      <w:r>
        <w:rPr>
          <w:lang w:val="en-US"/>
        </w:rPr>
        <w:t>se</w:t>
      </w:r>
      <w:r w:rsidRPr="00B14648">
        <w:rPr>
          <w:lang w:val="en-US"/>
        </w:rPr>
        <w:t xml:space="preserve"> bias)</w:t>
      </w:r>
      <w:r>
        <w:rPr>
          <w:lang w:val="en-US"/>
        </w:rPr>
        <w:t>. If this is true, inequality assessed with survey</w:t>
      </w:r>
      <w:r w:rsidR="00AB07A4">
        <w:rPr>
          <w:lang w:val="en-US"/>
        </w:rPr>
        <w:t>s</w:t>
      </w:r>
      <w:r>
        <w:rPr>
          <w:lang w:val="en-US"/>
        </w:rPr>
        <w:t xml:space="preserve"> is underestimated. The FTA series, however, is based only on taxed subjects. Second</w:t>
      </w:r>
      <w:r w:rsidRPr="00B14648">
        <w:rPr>
          <w:lang w:val="en-US"/>
        </w:rPr>
        <w:t>, different income concepts were used.</w:t>
      </w:r>
      <w:r>
        <w:rPr>
          <w:lang w:val="en-US"/>
        </w:rPr>
        <w:t xml:space="preserve"> The tax data time series is based on taxable incomes</w:t>
      </w:r>
      <w:r w:rsidR="00AB07A4">
        <w:rPr>
          <w:lang w:val="en-US"/>
        </w:rPr>
        <w:t>,</w:t>
      </w:r>
      <w:r>
        <w:rPr>
          <w:lang w:val="en-US"/>
        </w:rPr>
        <w:t xml:space="preserve"> while the surveys rely on disposable income and use an equivalence scale.</w:t>
      </w:r>
      <w:r w:rsidRPr="00B14648">
        <w:rPr>
          <w:lang w:val="en-US"/>
        </w:rPr>
        <w:t xml:space="preserve"> </w:t>
      </w:r>
      <w:r>
        <w:rPr>
          <w:lang w:val="en-US"/>
        </w:rPr>
        <w:t>As</w:t>
      </w:r>
      <w:r w:rsidRPr="00B14648">
        <w:rPr>
          <w:lang w:val="en-US"/>
        </w:rPr>
        <w:t xml:space="preserve"> Modetta and Müller (2012) </w:t>
      </w:r>
      <w:r>
        <w:rPr>
          <w:lang w:val="en-US"/>
        </w:rPr>
        <w:t xml:space="preserve">have shown, the </w:t>
      </w:r>
      <w:r w:rsidRPr="00B14648">
        <w:rPr>
          <w:lang w:val="en-US"/>
        </w:rPr>
        <w:t xml:space="preserve">income distribution </w:t>
      </w:r>
      <w:r>
        <w:rPr>
          <w:lang w:val="en-US"/>
        </w:rPr>
        <w:t>is</w:t>
      </w:r>
      <w:r w:rsidRPr="00B14648">
        <w:rPr>
          <w:lang w:val="en-US"/>
        </w:rPr>
        <w:t xml:space="preserve"> strongly affected by governmental redistribution through social transfers and taxes, red</w:t>
      </w:r>
      <w:r>
        <w:rPr>
          <w:lang w:val="en-US"/>
        </w:rPr>
        <w:t>ucing inequality substantially</w:t>
      </w:r>
      <w:r w:rsidRPr="00B14648">
        <w:rPr>
          <w:lang w:val="en-US"/>
        </w:rPr>
        <w:t xml:space="preserve">. </w:t>
      </w:r>
      <w:r>
        <w:rPr>
          <w:lang w:val="en-US"/>
        </w:rPr>
        <w:t>Third</w:t>
      </w:r>
      <w:r w:rsidRPr="00B14648">
        <w:rPr>
          <w:lang w:val="en-US"/>
        </w:rPr>
        <w:t>,</w:t>
      </w:r>
      <w:r>
        <w:rPr>
          <w:lang w:val="en-US"/>
        </w:rPr>
        <w:t xml:space="preserve"> the statistical units within tax</w:t>
      </w:r>
      <w:r w:rsidRPr="00B14648">
        <w:rPr>
          <w:lang w:val="en-US"/>
        </w:rPr>
        <w:t xml:space="preserve"> data </w:t>
      </w:r>
      <w:r>
        <w:rPr>
          <w:lang w:val="en-US"/>
        </w:rPr>
        <w:t xml:space="preserve">are fiscal households and not real households, which again are the base of analyses for the survey studies. With a trend </w:t>
      </w:r>
      <w:r w:rsidR="00AB07A4">
        <w:rPr>
          <w:lang w:val="en-US"/>
        </w:rPr>
        <w:t xml:space="preserve">of </w:t>
      </w:r>
      <w:r>
        <w:rPr>
          <w:lang w:val="en-US"/>
        </w:rPr>
        <w:t>unmarried cohabitation</w:t>
      </w:r>
      <w:r w:rsidR="00AB07A4">
        <w:rPr>
          <w:lang w:val="en-US"/>
        </w:rPr>
        <w:t>,</w:t>
      </w:r>
      <w:r>
        <w:rPr>
          <w:lang w:val="en-US"/>
        </w:rPr>
        <w:t xml:space="preserve"> this could lead to a bias within tax data. </w:t>
      </w:r>
      <w:r w:rsidRPr="007648BB">
        <w:rPr>
          <w:bCs/>
          <w:lang w:val="en-US"/>
        </w:rPr>
        <w:t xml:space="preserve">To sum up: using different data sources and different concepts can lead to substantially different results. Because misspecifications </w:t>
      </w:r>
      <w:r>
        <w:rPr>
          <w:bCs/>
          <w:lang w:val="en-US"/>
        </w:rPr>
        <w:t>overlap, it i</w:t>
      </w:r>
      <w:r w:rsidRPr="007648BB">
        <w:rPr>
          <w:bCs/>
          <w:lang w:val="en-US"/>
        </w:rPr>
        <w:t xml:space="preserve">s hard to disentangle </w:t>
      </w:r>
      <w:r>
        <w:rPr>
          <w:bCs/>
          <w:lang w:val="en-US"/>
        </w:rPr>
        <w:t>the</w:t>
      </w:r>
      <w:r w:rsidRPr="007648BB">
        <w:rPr>
          <w:bCs/>
          <w:lang w:val="en-US"/>
        </w:rPr>
        <w:t xml:space="preserve"> </w:t>
      </w:r>
      <w:r>
        <w:rPr>
          <w:bCs/>
          <w:lang w:val="en-US"/>
        </w:rPr>
        <w:t xml:space="preserve">single </w:t>
      </w:r>
      <w:r w:rsidRPr="007648BB">
        <w:rPr>
          <w:bCs/>
          <w:lang w:val="en-US"/>
        </w:rPr>
        <w:t xml:space="preserve">sources that potentially </w:t>
      </w:r>
      <w:r w:rsidR="00AB07A4">
        <w:rPr>
          <w:bCs/>
          <w:lang w:val="en-US"/>
        </w:rPr>
        <w:t xml:space="preserve">lead </w:t>
      </w:r>
      <w:r w:rsidRPr="007648BB">
        <w:rPr>
          <w:bCs/>
          <w:lang w:val="en-US"/>
        </w:rPr>
        <w:t>to a bias</w:t>
      </w:r>
      <w:r>
        <w:rPr>
          <w:bCs/>
          <w:lang w:val="en-US"/>
        </w:rPr>
        <w:t xml:space="preserve"> and therefore it is hard to say where truth is hidden.</w:t>
      </w:r>
      <w:r>
        <w:rPr>
          <w:lang w:val="en-US"/>
        </w:rPr>
        <w:t xml:space="preserve"> </w:t>
      </w:r>
    </w:p>
    <w:p w14:paraId="2797378B" w14:textId="77777777" w:rsidR="00E57DCB" w:rsidRPr="00B14648" w:rsidRDefault="00E57DCB" w:rsidP="00D6131E">
      <w:pPr>
        <w:jc w:val="both"/>
        <w:rPr>
          <w:lang w:val="en-US"/>
        </w:rPr>
      </w:pPr>
    </w:p>
    <w:p w14:paraId="5D0C7CF3" w14:textId="703DB6FD" w:rsidR="00B14648" w:rsidRPr="00B14648" w:rsidRDefault="001D4A7E" w:rsidP="00B14648">
      <w:pPr>
        <w:rPr>
          <w:lang w:val="en-US"/>
        </w:rPr>
      </w:pPr>
      <w:r>
        <w:rPr>
          <w:noProof/>
          <w:lang w:eastAsia="de-CH"/>
        </w:rPr>
        <w:lastRenderedPageBreak/>
        <w:drawing>
          <wp:inline distT="0" distB="0" distL="0" distR="0" wp14:anchorId="79CE0BCE" wp14:editId="7FF67A4B">
            <wp:extent cx="5810250" cy="39706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21761" cy="3978554"/>
                    </a:xfrm>
                    <a:prstGeom prst="rect">
                      <a:avLst/>
                    </a:prstGeom>
                  </pic:spPr>
                </pic:pic>
              </a:graphicData>
            </a:graphic>
          </wp:inline>
        </w:drawing>
      </w:r>
      <w:r w:rsidRPr="001D4A7E">
        <w:rPr>
          <w:rStyle w:val="Kommentarzeichen"/>
          <w:lang w:val="en-US"/>
        </w:rPr>
        <w:t xml:space="preserve"> </w:t>
      </w:r>
    </w:p>
    <w:p w14:paraId="0E45DDA2" w14:textId="7B1BD5BC" w:rsidR="005E7BD6" w:rsidRPr="005E7BD6" w:rsidRDefault="00616B27" w:rsidP="00642836">
      <w:pPr>
        <w:rPr>
          <w:sz w:val="24"/>
          <w:lang w:val="en-US"/>
        </w:rPr>
      </w:pPr>
      <w:bookmarkStart w:id="19" w:name="_Ref406511415"/>
      <w:bookmarkStart w:id="20" w:name="_Ref406511458"/>
      <w:bookmarkStart w:id="21" w:name="_Ref422239962"/>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2</w:t>
      </w:r>
      <w:r w:rsidRPr="00616B27">
        <w:rPr>
          <w:sz w:val="24"/>
          <w:lang w:val="en-US"/>
        </w:rPr>
        <w:fldChar w:fldCharType="end"/>
      </w:r>
      <w:bookmarkEnd w:id="19"/>
      <w:r>
        <w:rPr>
          <w:sz w:val="24"/>
          <w:lang w:val="en-US"/>
        </w:rPr>
        <w:t xml:space="preserve">: </w:t>
      </w:r>
      <w:r w:rsidR="009C0F72">
        <w:rPr>
          <w:sz w:val="24"/>
          <w:lang w:val="en-US"/>
        </w:rPr>
        <w:t>Income</w:t>
      </w:r>
      <w:r w:rsidR="00763E00">
        <w:rPr>
          <w:sz w:val="24"/>
          <w:lang w:val="en-US"/>
        </w:rPr>
        <w:t xml:space="preserve"> inequality</w:t>
      </w:r>
      <w:r w:rsidR="009C0F72">
        <w:rPr>
          <w:sz w:val="24"/>
          <w:lang w:val="en-US"/>
        </w:rPr>
        <w:t xml:space="preserve"> trends</w:t>
      </w:r>
      <w:r w:rsidR="00763E00">
        <w:rPr>
          <w:sz w:val="24"/>
          <w:lang w:val="en-US"/>
        </w:rPr>
        <w:t xml:space="preserve"> in Switzerland</w:t>
      </w:r>
      <w:r w:rsidR="005E7BD6">
        <w:rPr>
          <w:sz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 xml:space="preserve">udget Survey (HBS), European Union Statistics on Income and Living Conditions (EU.SILC), </w:t>
      </w:r>
      <w:bookmarkEnd w:id="20"/>
      <w:r w:rsidR="00EB3A60">
        <w:rPr>
          <w:i/>
          <w:lang w:val="en-US"/>
        </w:rPr>
        <w:t>Swiss Fede</w:t>
      </w:r>
      <w:r w:rsidR="00350ED6">
        <w:rPr>
          <w:i/>
          <w:lang w:val="en-US"/>
        </w:rPr>
        <w:t>ral Tax Administration (FTA</w:t>
      </w:r>
      <w:r w:rsidR="00EB3A60">
        <w:rPr>
          <w:i/>
          <w:lang w:val="en-US"/>
        </w:rPr>
        <w:t>)</w:t>
      </w:r>
      <w:bookmarkEnd w:id="21"/>
    </w:p>
    <w:p w14:paraId="1CA22850" w14:textId="77777777" w:rsidR="00D6131E" w:rsidRDefault="00D6131E" w:rsidP="00D6131E">
      <w:pPr>
        <w:jc w:val="both"/>
        <w:rPr>
          <w:lang w:val="en-US"/>
        </w:rPr>
      </w:pPr>
    </w:p>
    <w:p w14:paraId="074247D4" w14:textId="354E05E8" w:rsidR="00196156" w:rsidRDefault="006943AC" w:rsidP="004876AF">
      <w:pPr>
        <w:jc w:val="both"/>
        <w:rPr>
          <w:lang w:val="en-US"/>
        </w:rPr>
      </w:pPr>
      <w:r>
        <w:rPr>
          <w:lang w:val="en-US"/>
        </w:rPr>
        <w:t xml:space="preserve">In this section we </w:t>
      </w:r>
      <w:r w:rsidR="00BA553E">
        <w:rPr>
          <w:lang w:val="en-US"/>
        </w:rPr>
        <w:t xml:space="preserve">isolate all potential </w:t>
      </w:r>
      <w:r w:rsidR="00BA553E" w:rsidRPr="00BA553E">
        <w:rPr>
          <w:lang w:val="en-US"/>
        </w:rPr>
        <w:t>sources of error</w:t>
      </w:r>
      <w:r w:rsidR="00BA553E">
        <w:rPr>
          <w:lang w:val="en-US"/>
        </w:rPr>
        <w:t xml:space="preserve"> following the four</w:t>
      </w:r>
      <w:r w:rsidR="001F533F">
        <w:rPr>
          <w:lang w:val="en-US"/>
        </w:rPr>
        <w:t xml:space="preserve"> </w:t>
      </w:r>
      <w:r w:rsidR="00B35EEB">
        <w:rPr>
          <w:lang w:val="en-US"/>
        </w:rPr>
        <w:t>areas</w:t>
      </w:r>
      <w:r w:rsidR="00A04487">
        <w:rPr>
          <w:lang w:val="en-US"/>
        </w:rPr>
        <w:t xml:space="preserve"> </w:t>
      </w:r>
      <w:r w:rsidR="00A04487" w:rsidRPr="00154023">
        <w:rPr>
          <w:lang w:val="en-US"/>
        </w:rPr>
        <w:t>(</w:t>
      </w:r>
      <w:r w:rsidR="004E63B7">
        <w:rPr>
          <w:lang w:val="en-US"/>
        </w:rPr>
        <w:t>income concepts</w:t>
      </w:r>
      <w:r w:rsidR="00A04487" w:rsidRPr="00154023">
        <w:rPr>
          <w:lang w:val="en-US"/>
        </w:rPr>
        <w:t>,</w:t>
      </w:r>
      <w:r w:rsidR="003968F9">
        <w:rPr>
          <w:lang w:val="en-US"/>
        </w:rPr>
        <w:t xml:space="preserve"> </w:t>
      </w:r>
      <w:r w:rsidR="004E63B7">
        <w:rPr>
          <w:lang w:val="en-US"/>
        </w:rPr>
        <w:t>inequality measures</w:t>
      </w:r>
      <w:r w:rsidR="003968F9">
        <w:rPr>
          <w:lang w:val="en-US"/>
        </w:rPr>
        <w:t>,</w:t>
      </w:r>
      <w:r w:rsidR="00A04487">
        <w:rPr>
          <w:lang w:val="en-US"/>
        </w:rPr>
        <w:t xml:space="preserve"> statistical</w:t>
      </w:r>
      <w:r w:rsidR="001119D4">
        <w:rPr>
          <w:lang w:val="en-US"/>
        </w:rPr>
        <w:t xml:space="preserve"> units and </w:t>
      </w:r>
      <w:r w:rsidR="004E63B7">
        <w:rPr>
          <w:lang w:val="en-US"/>
        </w:rPr>
        <w:t>population coverage</w:t>
      </w:r>
      <w:r w:rsidR="00A04487" w:rsidRPr="00154023">
        <w:rPr>
          <w:lang w:val="en-US"/>
        </w:rPr>
        <w:t>)</w:t>
      </w:r>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w:t>
      </w:r>
      <w:r w:rsidR="00E00870">
        <w:rPr>
          <w:lang w:val="en-US"/>
        </w:rPr>
        <w:t xml:space="preserve"> introduced in </w:t>
      </w:r>
      <w:r w:rsidR="00AB07A4">
        <w:rPr>
          <w:lang w:val="en-US"/>
        </w:rPr>
        <w:t xml:space="preserve">Section </w:t>
      </w:r>
      <w:r w:rsidR="00E00870">
        <w:rPr>
          <w:lang w:val="en-US"/>
        </w:rPr>
        <w:fldChar w:fldCharType="begin"/>
      </w:r>
      <w:r w:rsidR="00E00870">
        <w:rPr>
          <w:lang w:val="en-US"/>
        </w:rPr>
        <w:instrText xml:space="preserve"> </w:instrText>
      </w:r>
      <w:r w:rsidR="00FA5D80">
        <w:rPr>
          <w:lang w:val="en-US"/>
        </w:rPr>
        <w:instrText>REF</w:instrText>
      </w:r>
      <w:r w:rsidR="00E00870">
        <w:rPr>
          <w:lang w:val="en-US"/>
        </w:rPr>
        <w:instrText xml:space="preserve"> _Ref399330537 \r \h  \* MERGEFORMAT </w:instrText>
      </w:r>
      <w:r w:rsidR="00E00870">
        <w:rPr>
          <w:lang w:val="en-US"/>
        </w:rPr>
      </w:r>
      <w:r w:rsidR="00E00870">
        <w:rPr>
          <w:lang w:val="en-US"/>
        </w:rPr>
        <w:fldChar w:fldCharType="separate"/>
      </w:r>
      <w:r w:rsidR="00EB0BFD">
        <w:rPr>
          <w:lang w:val="en-US"/>
        </w:rPr>
        <w:t>2</w:t>
      </w:r>
      <w:r w:rsidR="00E00870">
        <w:rPr>
          <w:lang w:val="en-US"/>
        </w:rPr>
        <w:fldChar w:fldCharType="end"/>
      </w:r>
      <w:r w:rsidR="00E57DCB">
        <w:rPr>
          <w:lang w:val="en-US"/>
        </w:rPr>
        <w:t xml:space="preserve">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in Switzerland</w:t>
      </w:r>
      <w:r w:rsidR="00AB07A4">
        <w:rPr>
          <w:lang w:val="en-US"/>
        </w:rPr>
        <w:t>,</w:t>
      </w:r>
      <w:r w:rsidR="00851D35">
        <w:rPr>
          <w:lang w:val="en-US"/>
        </w:rPr>
        <w:t xml:space="preserve"> </w:t>
      </w:r>
      <w:r w:rsidR="00DD3A93">
        <w:rPr>
          <w:lang w:val="en-US"/>
        </w:rPr>
        <w:t xml:space="preserve">and </w:t>
      </w:r>
      <w:r w:rsidR="00B35EEB">
        <w:rPr>
          <w:lang w:val="en-US"/>
        </w:rPr>
        <w:t xml:space="preserve">we </w:t>
      </w:r>
      <w:r w:rsidR="00C14148">
        <w:rPr>
          <w:lang w:val="en-US"/>
        </w:rPr>
        <w:t xml:space="preserve">quantify </w:t>
      </w:r>
      <w:r w:rsidR="00B35EEB">
        <w:rPr>
          <w:lang w:val="en-US"/>
        </w:rPr>
        <w:t>empirical</w:t>
      </w:r>
      <w:r w:rsidR="00C14148">
        <w:rPr>
          <w:lang w:val="en-US"/>
        </w:rPr>
        <w:t>ly</w:t>
      </w:r>
      <w:r w:rsidR="00AB07A4">
        <w:rPr>
          <w:lang w:val="en-US"/>
        </w:rPr>
        <w:t xml:space="preserve"> the </w:t>
      </w:r>
      <w:r w:rsidR="00C1466B">
        <w:rPr>
          <w:lang w:val="en-US"/>
        </w:rPr>
        <w:t>direction and magnitude of several theoretical</w:t>
      </w:r>
      <w:r w:rsidR="008B2560">
        <w:rPr>
          <w:lang w:val="en-US"/>
        </w:rPr>
        <w:t xml:space="preserve"> </w:t>
      </w:r>
      <w:r w:rsidR="00AB07A4">
        <w:rPr>
          <w:lang w:val="en-US"/>
        </w:rPr>
        <w:t>data-</w:t>
      </w:r>
      <w:r w:rsidR="00E57DCB">
        <w:rPr>
          <w:lang w:val="en-US"/>
        </w:rPr>
        <w:t xml:space="preserve">specific </w:t>
      </w:r>
      <w:r w:rsidR="008C304E">
        <w:rPr>
          <w:lang w:val="en-US"/>
        </w:rPr>
        <w:t>misspecifications</w:t>
      </w:r>
      <w:r w:rsidR="00C14148">
        <w:rPr>
          <w:lang w:val="en-US"/>
        </w:rPr>
        <w:t>.</w:t>
      </w:r>
      <w:r w:rsidR="008B2560">
        <w:rPr>
          <w:lang w:val="en-US"/>
        </w:rPr>
        <w:t xml:space="preserve"> Exceptions are test</w:t>
      </w:r>
      <w:r w:rsidR="00AB07A4">
        <w:rPr>
          <w:lang w:val="en-US"/>
        </w:rPr>
        <w:t>s</w:t>
      </w:r>
      <w:r w:rsidR="008B2560">
        <w:rPr>
          <w:lang w:val="en-US"/>
        </w:rPr>
        <w:t xml:space="preserve"> (3) and (4), which we provide in addition to the data</w:t>
      </w:r>
      <w:r w:rsidR="0072037E">
        <w:rPr>
          <w:lang w:val="en-US"/>
        </w:rPr>
        <w:t>-</w:t>
      </w:r>
      <w:r w:rsidR="008B2560">
        <w:rPr>
          <w:lang w:val="en-US"/>
        </w:rPr>
        <w:t xml:space="preserve">specific tests to show how different statistical techniques can be applied to aggregated tax statistics and how varying measures change interpretations. </w:t>
      </w:r>
      <w:r w:rsidR="00C14148">
        <w:rPr>
          <w:lang w:val="en-US"/>
        </w:rPr>
        <w:t>The results</w:t>
      </w:r>
      <w:r w:rsidR="00266AE1">
        <w:rPr>
          <w:lang w:val="en-US"/>
        </w:rPr>
        <w:t xml:space="preserve"> of </w:t>
      </w:r>
      <w:r w:rsidR="00492093">
        <w:rPr>
          <w:lang w:val="en-US"/>
        </w:rPr>
        <w:t xml:space="preserve">the </w:t>
      </w:r>
      <w:r w:rsidR="00266AE1">
        <w:rPr>
          <w:lang w:val="en-US"/>
        </w:rPr>
        <w:t xml:space="preserve">formulated </w:t>
      </w:r>
      <w:r w:rsidR="00492093">
        <w:rPr>
          <w:lang w:val="en-US"/>
        </w:rPr>
        <w:t>questions</w:t>
      </w:r>
      <w:r w:rsidR="00266AE1">
        <w:rPr>
          <w:lang w:val="en-US"/>
        </w:rPr>
        <w:t xml:space="preserve"> below</w:t>
      </w:r>
      <w:r w:rsidR="00C14148">
        <w:rPr>
          <w:lang w:val="en-US"/>
        </w:rPr>
        <w:t xml:space="preserve"> </w:t>
      </w:r>
      <w:r w:rsidR="00A74F6D">
        <w:rPr>
          <w:lang w:val="en-US"/>
        </w:rPr>
        <w:t>are intended to</w:t>
      </w:r>
      <w:r w:rsidR="00642836">
        <w:rPr>
          <w:lang w:val="en-US"/>
        </w:rPr>
        <w:t xml:space="preserve"> </w:t>
      </w:r>
      <w:r w:rsidR="00C14148">
        <w:rPr>
          <w:lang w:val="en-US"/>
        </w:rPr>
        <w:t>serve as guideline</w:t>
      </w:r>
      <w:r w:rsidR="00AB07A4">
        <w:rPr>
          <w:lang w:val="en-US"/>
        </w:rPr>
        <w:t>s</w:t>
      </w:r>
      <w:r w:rsidR="00266AE1">
        <w:rPr>
          <w:lang w:val="en-US"/>
        </w:rPr>
        <w:t xml:space="preserve"> to identify</w:t>
      </w:r>
      <w:r w:rsidR="00126FF4">
        <w:rPr>
          <w:lang w:val="en-US"/>
        </w:rPr>
        <w:t xml:space="preserve"> issues </w:t>
      </w:r>
      <w:r w:rsidR="00266AE1">
        <w:rPr>
          <w:lang w:val="en-US"/>
        </w:rPr>
        <w:t xml:space="preserve">that </w:t>
      </w:r>
      <w:r w:rsidR="00126FF4">
        <w:rPr>
          <w:lang w:val="en-US"/>
        </w:rPr>
        <w:t xml:space="preserve">are relevant when working with tax data </w:t>
      </w:r>
      <w:r w:rsidR="00C14148">
        <w:rPr>
          <w:lang w:val="en-US"/>
        </w:rPr>
        <w:t>in general</w:t>
      </w:r>
      <w:r w:rsidR="00AB07A4">
        <w:rPr>
          <w:lang w:val="en-US"/>
        </w:rPr>
        <w:t>,</w:t>
      </w:r>
      <w:r w:rsidR="00126FF4">
        <w:rPr>
          <w:lang w:val="en-US"/>
        </w:rPr>
        <w:t xml:space="preserve"> </w:t>
      </w:r>
      <w:r w:rsidR="000453A5">
        <w:rPr>
          <w:lang w:val="en-US"/>
        </w:rPr>
        <w:t xml:space="preserve">while at </w:t>
      </w:r>
      <w:r w:rsidR="00887475">
        <w:rPr>
          <w:lang w:val="en-US"/>
        </w:rPr>
        <w:t>the same time shed</w:t>
      </w:r>
      <w:r w:rsidR="00AB07A4">
        <w:rPr>
          <w:lang w:val="en-US"/>
        </w:rPr>
        <w:t>ding</w:t>
      </w:r>
      <w:r w:rsidR="00887475">
        <w:rPr>
          <w:lang w:val="en-US"/>
        </w:rPr>
        <w:t xml:space="preserve"> light on the</w:t>
      </w:r>
      <w:r w:rsidR="00126FF4">
        <w:rPr>
          <w:lang w:val="en-US"/>
        </w:rPr>
        <w:t xml:space="preserve"> con</w:t>
      </w:r>
      <w:r w:rsidR="00887475">
        <w:rPr>
          <w:lang w:val="en-US"/>
        </w:rPr>
        <w:t>trad</w:t>
      </w:r>
      <w:r w:rsidR="00126FF4">
        <w:rPr>
          <w:lang w:val="en-US"/>
        </w:rPr>
        <w:t xml:space="preserve">iction presented in </w:t>
      </w:r>
      <w:r w:rsidR="00AB07A4">
        <w:rPr>
          <w:lang w:val="en-US"/>
        </w:rPr>
        <w:t xml:space="preserve">Figure </w:t>
      </w:r>
      <w:r w:rsidR="00C14148">
        <w:rPr>
          <w:lang w:val="en-US"/>
        </w:rPr>
        <w:t>2</w:t>
      </w:r>
      <w:r w:rsidR="00126FF4">
        <w:rPr>
          <w:lang w:val="en-US"/>
        </w:rPr>
        <w:t xml:space="preserve">. </w:t>
      </w:r>
    </w:p>
    <w:p w14:paraId="029EC6A9" w14:textId="77777777" w:rsidR="002B69C3" w:rsidRDefault="002B69C3" w:rsidP="00FD406E">
      <w:pPr>
        <w:rPr>
          <w:lang w:val="en-US"/>
        </w:rPr>
      </w:pPr>
    </w:p>
    <w:p w14:paraId="494D3A3B" w14:textId="36A16EC7" w:rsidR="002B69C3" w:rsidRPr="00EB6859" w:rsidRDefault="002B69C3" w:rsidP="002B69C3">
      <w:pPr>
        <w:rPr>
          <w:i/>
          <w:lang w:val="en-US"/>
        </w:rPr>
      </w:pPr>
      <w:r w:rsidRPr="00EB6859">
        <w:rPr>
          <w:i/>
          <w:lang w:val="en-US"/>
        </w:rPr>
        <w:t>Income concepts</w:t>
      </w:r>
    </w:p>
    <w:p w14:paraId="355CD0C0" w14:textId="0D456B74" w:rsidR="008B2560" w:rsidRDefault="008B2560" w:rsidP="004876AF">
      <w:pPr>
        <w:pStyle w:val="Listenabsatz"/>
        <w:numPr>
          <w:ilvl w:val="0"/>
          <w:numId w:val="36"/>
        </w:numPr>
        <w:rPr>
          <w:lang w:val="en-US"/>
        </w:rPr>
      </w:pPr>
      <w:r>
        <w:rPr>
          <w:lang w:val="en-US"/>
        </w:rPr>
        <w:t>How do</w:t>
      </w:r>
      <w:r w:rsidRPr="008370AD">
        <w:rPr>
          <w:lang w:val="en-US"/>
        </w:rPr>
        <w:t xml:space="preserve"> tax </w:t>
      </w:r>
      <w:r w:rsidR="00AB07A4" w:rsidRPr="008370AD">
        <w:rPr>
          <w:lang w:val="en-US"/>
        </w:rPr>
        <w:t>data</w:t>
      </w:r>
      <w:r w:rsidR="00AB07A4">
        <w:rPr>
          <w:lang w:val="en-US"/>
        </w:rPr>
        <w:t>-</w:t>
      </w:r>
      <w:r w:rsidRPr="008370AD">
        <w:rPr>
          <w:lang w:val="en-US"/>
        </w:rPr>
        <w:t>based income definitions alter inequality measurement?</w:t>
      </w:r>
      <w:r w:rsidRPr="008B2560">
        <w:rPr>
          <w:lang w:val="en-US"/>
        </w:rPr>
        <w:t xml:space="preserve"> </w:t>
      </w:r>
    </w:p>
    <w:p w14:paraId="3E2A8A31" w14:textId="7CF5E2E5" w:rsidR="002C16F4" w:rsidRPr="008B2560" w:rsidRDefault="002C16F4" w:rsidP="00AD34A8">
      <w:pPr>
        <w:pStyle w:val="Listenabsatz"/>
        <w:numPr>
          <w:ilvl w:val="0"/>
          <w:numId w:val="36"/>
        </w:numPr>
        <w:rPr>
          <w:lang w:val="en-US"/>
        </w:rPr>
      </w:pPr>
      <w:r w:rsidRPr="008B2560">
        <w:rPr>
          <w:lang w:val="en-US"/>
        </w:rPr>
        <w:t>What is the impact of using an equivalence scale</w:t>
      </w:r>
      <w:r w:rsidR="008B2560">
        <w:rPr>
          <w:lang w:val="en-US"/>
        </w:rPr>
        <w:t xml:space="preserve"> derived from tax data</w:t>
      </w:r>
      <w:r w:rsidRPr="008B2560">
        <w:rPr>
          <w:lang w:val="en-US"/>
        </w:rPr>
        <w:t>?</w:t>
      </w:r>
    </w:p>
    <w:p w14:paraId="3CE74B74" w14:textId="77777777" w:rsidR="00492093" w:rsidRDefault="00492093" w:rsidP="00FD406E">
      <w:pPr>
        <w:rPr>
          <w:lang w:val="en-US"/>
        </w:rPr>
      </w:pPr>
    </w:p>
    <w:p w14:paraId="0F0C5E8C" w14:textId="10466747" w:rsidR="002B69C3" w:rsidRPr="00492093" w:rsidRDefault="00492093" w:rsidP="00FD406E">
      <w:pPr>
        <w:rPr>
          <w:i/>
          <w:lang w:val="en-US"/>
        </w:rPr>
      </w:pPr>
      <w:r>
        <w:rPr>
          <w:i/>
          <w:lang w:val="en-US"/>
        </w:rPr>
        <w:t>Inequality measures</w:t>
      </w:r>
    </w:p>
    <w:p w14:paraId="721E7D63" w14:textId="5F6071D6" w:rsidR="002C16F4" w:rsidRDefault="002C16F4" w:rsidP="00AD34A8">
      <w:pPr>
        <w:pStyle w:val="Listenabsatz"/>
        <w:numPr>
          <w:ilvl w:val="0"/>
          <w:numId w:val="36"/>
        </w:numPr>
        <w:rPr>
          <w:lang w:val="en-US"/>
        </w:rPr>
      </w:pPr>
      <w:r>
        <w:rPr>
          <w:lang w:val="en-US"/>
        </w:rPr>
        <w:t>Do different measures (Gini, Theil, Atkinson) report different trends?</w:t>
      </w:r>
    </w:p>
    <w:p w14:paraId="1D8FDF87" w14:textId="541A54B3" w:rsidR="002C16F4" w:rsidRPr="002C16F4" w:rsidRDefault="002C16F4" w:rsidP="00AD34A8">
      <w:pPr>
        <w:pStyle w:val="Listenabsatz"/>
        <w:numPr>
          <w:ilvl w:val="0"/>
          <w:numId w:val="36"/>
        </w:numPr>
        <w:rPr>
          <w:lang w:val="en-US"/>
        </w:rPr>
      </w:pPr>
      <w:r>
        <w:rPr>
          <w:lang w:val="en-US"/>
        </w:rPr>
        <w:t>On top of population measures, what can we learn from comparing full income distributions?</w:t>
      </w:r>
    </w:p>
    <w:p w14:paraId="2703236A" w14:textId="77777777" w:rsidR="002C16F4" w:rsidRDefault="002C16F4" w:rsidP="00FD406E">
      <w:pPr>
        <w:rPr>
          <w:lang w:val="en-US"/>
        </w:rPr>
      </w:pPr>
    </w:p>
    <w:p w14:paraId="5F81C263" w14:textId="6A7785D6" w:rsidR="002B69C3" w:rsidRPr="00EB6859" w:rsidRDefault="002B69C3" w:rsidP="008E4484">
      <w:pPr>
        <w:jc w:val="both"/>
        <w:rPr>
          <w:i/>
          <w:lang w:val="en-US"/>
        </w:rPr>
      </w:pPr>
      <w:r w:rsidRPr="00EB6859">
        <w:rPr>
          <w:i/>
          <w:lang w:val="en-US"/>
        </w:rPr>
        <w:t>Statistical units</w:t>
      </w:r>
    </w:p>
    <w:p w14:paraId="53F00622" w14:textId="6B491DE5" w:rsidR="002C16F4" w:rsidRPr="002C16F4" w:rsidRDefault="002C16F4" w:rsidP="00AD34A8">
      <w:pPr>
        <w:pStyle w:val="Listenabsatz"/>
        <w:numPr>
          <w:ilvl w:val="0"/>
          <w:numId w:val="36"/>
        </w:numPr>
        <w:rPr>
          <w:lang w:val="en-US"/>
        </w:rPr>
      </w:pPr>
      <w:r>
        <w:rPr>
          <w:lang w:val="en-US"/>
        </w:rPr>
        <w:t>How important is observing real households instead of tax units?</w:t>
      </w:r>
    </w:p>
    <w:p w14:paraId="37BECD64" w14:textId="77777777" w:rsidR="00266AE1" w:rsidRDefault="00266AE1" w:rsidP="00266AE1">
      <w:pPr>
        <w:pStyle w:val="Listenabsatz"/>
        <w:ind w:left="360"/>
        <w:rPr>
          <w:lang w:val="en-US"/>
        </w:rPr>
      </w:pPr>
    </w:p>
    <w:p w14:paraId="4BF567E9" w14:textId="2DDA4B7F" w:rsidR="00266AE1" w:rsidRPr="00266AE1" w:rsidRDefault="002B69C3" w:rsidP="00266AE1">
      <w:pPr>
        <w:pStyle w:val="Listenabsatz"/>
        <w:ind w:left="0"/>
        <w:rPr>
          <w:lang w:val="en-US"/>
        </w:rPr>
      </w:pPr>
      <w:r w:rsidRPr="00AD34A8">
        <w:rPr>
          <w:i/>
          <w:lang w:val="en-US"/>
        </w:rPr>
        <w:t>Population coverage</w:t>
      </w:r>
    </w:p>
    <w:p w14:paraId="68E9AAA8" w14:textId="181A81E2" w:rsidR="002C16F4" w:rsidRDefault="00B2591C" w:rsidP="00AD34A8">
      <w:pPr>
        <w:pStyle w:val="Listenabsatz"/>
        <w:numPr>
          <w:ilvl w:val="0"/>
          <w:numId w:val="36"/>
        </w:numPr>
        <w:rPr>
          <w:lang w:val="en-US"/>
        </w:rPr>
      </w:pPr>
      <w:r>
        <w:rPr>
          <w:lang w:val="en-US"/>
        </w:rPr>
        <w:t xml:space="preserve">How do survey and tax data differ with regard to </w:t>
      </w:r>
      <w:r w:rsidR="008370AD">
        <w:rPr>
          <w:lang w:val="en-US"/>
        </w:rPr>
        <w:t xml:space="preserve">population </w:t>
      </w:r>
      <w:r>
        <w:rPr>
          <w:lang w:val="en-US"/>
        </w:rPr>
        <w:t>coverage?</w:t>
      </w:r>
    </w:p>
    <w:p w14:paraId="2D5561B5" w14:textId="3B37F045" w:rsidR="00B2591C" w:rsidRDefault="00B2591C" w:rsidP="004876AF">
      <w:pPr>
        <w:pStyle w:val="Listenabsatz"/>
        <w:numPr>
          <w:ilvl w:val="0"/>
          <w:numId w:val="36"/>
        </w:numPr>
        <w:rPr>
          <w:lang w:val="en-US"/>
        </w:rPr>
      </w:pPr>
      <w:r>
        <w:rPr>
          <w:lang w:val="en-US"/>
        </w:rPr>
        <w:t xml:space="preserve">Do we have to worry about </w:t>
      </w:r>
      <w:r w:rsidR="00AB07A4">
        <w:rPr>
          <w:lang w:val="en-US"/>
        </w:rPr>
        <w:t>so-</w:t>
      </w:r>
      <w:r>
        <w:rPr>
          <w:lang w:val="en-US"/>
        </w:rPr>
        <w:t xml:space="preserve">called “special </w:t>
      </w:r>
      <w:r w:rsidR="00EB6859">
        <w:rPr>
          <w:lang w:val="en-US"/>
        </w:rPr>
        <w:t xml:space="preserve">tax </w:t>
      </w:r>
      <w:r>
        <w:rPr>
          <w:lang w:val="en-US"/>
        </w:rPr>
        <w:t>cases”?</w:t>
      </w:r>
    </w:p>
    <w:p w14:paraId="33AB5E64" w14:textId="699F44A4" w:rsidR="00B2591C" w:rsidRDefault="00B2591C">
      <w:pPr>
        <w:pStyle w:val="Listenabsatz"/>
        <w:numPr>
          <w:ilvl w:val="0"/>
          <w:numId w:val="36"/>
        </w:numPr>
        <w:rPr>
          <w:lang w:val="en-US"/>
        </w:rPr>
      </w:pPr>
      <w:r>
        <w:rPr>
          <w:lang w:val="en-US"/>
        </w:rPr>
        <w:t>How large is the bias due to not observing non-taxed</w:t>
      </w:r>
      <w:r w:rsidR="00AB07A4">
        <w:rPr>
          <w:lang w:val="en-US"/>
        </w:rPr>
        <w:t xml:space="preserve"> </w:t>
      </w:r>
      <w:r w:rsidR="00B64F81">
        <w:rPr>
          <w:lang w:val="en-US"/>
        </w:rPr>
        <w:t>units</w:t>
      </w:r>
      <w:r>
        <w:rPr>
          <w:lang w:val="en-US"/>
        </w:rPr>
        <w:t>?</w:t>
      </w:r>
    </w:p>
    <w:p w14:paraId="43E2BA59" w14:textId="77777777" w:rsidR="00B2591C" w:rsidRDefault="00B2591C" w:rsidP="00B2591C">
      <w:pPr>
        <w:rPr>
          <w:lang w:val="en-US"/>
        </w:rPr>
      </w:pPr>
    </w:p>
    <w:p w14:paraId="2638EC91" w14:textId="1B5C62CE" w:rsidR="00C92257" w:rsidRPr="00E30513" w:rsidRDefault="00492093" w:rsidP="00FD406E">
      <w:pPr>
        <w:pStyle w:val="berschrift2"/>
        <w:rPr>
          <w:lang w:val="en-US"/>
        </w:rPr>
      </w:pPr>
      <w:r>
        <w:rPr>
          <w:lang w:val="en-US"/>
        </w:rPr>
        <w:lastRenderedPageBreak/>
        <w:t>Data</w:t>
      </w:r>
      <w:r w:rsidR="003838D6">
        <w:rPr>
          <w:lang w:val="en-US"/>
        </w:rPr>
        <w:t xml:space="preserve"> and methods</w:t>
      </w:r>
      <w:r>
        <w:rPr>
          <w:lang w:val="en-US"/>
        </w:rPr>
        <w:t xml:space="preserve"> </w:t>
      </w:r>
    </w:p>
    <w:p w14:paraId="54206F27" w14:textId="3AB4E5F2" w:rsidR="00FD406E" w:rsidRDefault="00CC65B7" w:rsidP="004876AF">
      <w:pPr>
        <w:jc w:val="both"/>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6943AC">
        <w:rPr>
          <w:lang w:val="en-US"/>
        </w:rPr>
        <w:t>published by the Swiss F</w:t>
      </w:r>
      <w:r w:rsidR="0072037E">
        <w:rPr>
          <w:lang w:val="en-US"/>
        </w:rPr>
        <w:t>TA</w:t>
      </w:r>
      <w:r w:rsidR="001F533F">
        <w:rPr>
          <w:lang w:val="en-US"/>
        </w:rPr>
        <w:t>.</w:t>
      </w:r>
      <w:r w:rsidR="006943AC">
        <w:rPr>
          <w:rStyle w:val="Funotenzeichen"/>
          <w:lang w:val="en-US"/>
        </w:rPr>
        <w:footnoteReference w:id="5"/>
      </w:r>
      <w:r w:rsidR="001F533F">
        <w:rPr>
          <w:lang w:val="en-US"/>
        </w:rPr>
        <w:t xml:space="preserve"> </w:t>
      </w:r>
      <w:r w:rsidR="00FD406E" w:rsidRPr="00154023">
        <w:rPr>
          <w:lang w:val="en-US"/>
        </w:rPr>
        <w:t xml:space="preserve">Federal taxes </w:t>
      </w:r>
      <w:r w:rsidR="00AB07A4">
        <w:rPr>
          <w:lang w:val="en-US"/>
        </w:rPr>
        <w:t>have been</w:t>
      </w:r>
      <w:r w:rsidR="00AB07A4" w:rsidRPr="00154023">
        <w:rPr>
          <w:lang w:val="en-US"/>
        </w:rPr>
        <w:t xml:space="preserve"> </w:t>
      </w:r>
      <w:r w:rsidR="00FD406E" w:rsidRPr="00154023">
        <w:rPr>
          <w:lang w:val="en-US"/>
        </w:rPr>
        <w:t xml:space="preserve">collected and documented by the FTA since 1915. </w:t>
      </w:r>
      <w:r w:rsidR="00FD699A">
        <w:rPr>
          <w:lang w:val="en-US"/>
        </w:rPr>
        <w:t>For this</w:t>
      </w:r>
      <w:r w:rsidR="00851D35">
        <w:rPr>
          <w:lang w:val="en-US"/>
        </w:rPr>
        <w:t xml:space="preserve"> paper </w:t>
      </w:r>
      <w:r w:rsidR="00FD699A">
        <w:rPr>
          <w:lang w:val="en-US"/>
        </w:rPr>
        <w:t>we use data from</w:t>
      </w:r>
      <w:r w:rsidR="00FD406E" w:rsidRPr="00154023">
        <w:rPr>
          <w:lang w:val="en-US"/>
        </w:rPr>
        <w:t xml:space="preserve"> 1945 to 201</w:t>
      </w:r>
      <w:r w:rsidR="00D46FED">
        <w:rPr>
          <w:lang w:val="en-US"/>
        </w:rPr>
        <w:t>1</w:t>
      </w:r>
      <w:r w:rsidR="00AB07A4">
        <w:rPr>
          <w:lang w:val="en-US"/>
        </w:rPr>
        <w:t>,</w:t>
      </w:r>
      <w:r w:rsidR="00FD406E" w:rsidRPr="00154023">
        <w:rPr>
          <w:lang w:val="en-US"/>
        </w:rPr>
        <w:t xml:space="preserve"> </w:t>
      </w:r>
      <w:r w:rsidR="00AB07A4">
        <w:rPr>
          <w:lang w:val="en-US"/>
        </w:rPr>
        <w:t>cover</w:t>
      </w:r>
      <w:r w:rsidR="00AB07A4" w:rsidRPr="00154023">
        <w:rPr>
          <w:lang w:val="en-US"/>
        </w:rPr>
        <w:t xml:space="preserve">ing </w:t>
      </w:r>
      <w:r w:rsidR="00763E00">
        <w:rPr>
          <w:lang w:val="en-US"/>
        </w:rPr>
        <w:t>35</w:t>
      </w:r>
      <w:r w:rsidR="00FD406E" w:rsidRPr="00154023">
        <w:rPr>
          <w:lang w:val="en-US"/>
        </w:rPr>
        <w:t xml:space="preserve"> tax periods</w:t>
      </w:r>
      <w:r w:rsidR="00FD406E">
        <w:rPr>
          <w:lang w:val="en-US"/>
        </w:rPr>
        <w:t>.</w:t>
      </w:r>
      <w:r w:rsidR="00140195">
        <w:rPr>
          <w:rStyle w:val="Funotenzeichen"/>
          <w:lang w:val="en-US"/>
        </w:rPr>
        <w:footnoteReference w:id="6"/>
      </w:r>
      <w:r w:rsidR="00A74F6D">
        <w:rPr>
          <w:lang w:val="en-US"/>
        </w:rPr>
        <w:t xml:space="preserve"> </w:t>
      </w:r>
      <w:r w:rsidR="00FD406E" w:rsidRPr="00154023">
        <w:rPr>
          <w:lang w:val="en-US"/>
        </w:rPr>
        <w:t xml:space="preserve">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 xml:space="preserve">ata </w:t>
      </w:r>
      <w:r w:rsidR="00AB07A4">
        <w:rPr>
          <w:lang w:val="en-US"/>
        </w:rPr>
        <w:t>are</w:t>
      </w:r>
      <w:r w:rsidR="00AB07A4" w:rsidRPr="00154023">
        <w:rPr>
          <w:lang w:val="en-US"/>
        </w:rPr>
        <w:t xml:space="preserve"> </w:t>
      </w:r>
      <w:r w:rsidR="00FD406E" w:rsidRPr="00154023">
        <w:rPr>
          <w:lang w:val="en-US"/>
        </w:rPr>
        <w:t>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w:t>
      </w:r>
      <w:r w:rsidR="00AB07A4">
        <w:rPr>
          <w:lang w:val="en-US"/>
        </w:rPr>
        <w:t xml:space="preserve">do </w:t>
      </w:r>
      <w:r>
        <w:rPr>
          <w:lang w:val="en-US"/>
        </w:rPr>
        <w:t xml:space="preserve">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w:t>
      </w:r>
      <w:r w:rsidR="00AB07A4">
        <w:rPr>
          <w:lang w:val="en-US"/>
        </w:rPr>
        <w:t xml:space="preserve">the </w:t>
      </w:r>
      <w:r w:rsidR="005B4A5D">
        <w:rPr>
          <w:lang w:val="en-US"/>
        </w:rPr>
        <w:t xml:space="preserve">column </w:t>
      </w:r>
      <w:r w:rsidR="005B4A5D">
        <w:rPr>
          <w:i/>
          <w:lang w:val="en-US"/>
        </w:rPr>
        <w:t xml:space="preserve">Data </w:t>
      </w:r>
      <w:r w:rsidR="00EB0BFD">
        <w:rPr>
          <w:lang w:val="en-US"/>
        </w:rPr>
        <w:t xml:space="preserve">in </w:t>
      </w:r>
      <w:r w:rsidR="00E54DFE">
        <w:rPr>
          <w:lang w:val="en-US"/>
        </w:rPr>
        <w:fldChar w:fldCharType="begin"/>
      </w:r>
      <w:r w:rsidR="00E54DFE">
        <w:rPr>
          <w:lang w:val="en-US"/>
        </w:rPr>
        <w:instrText xml:space="preserve"> REF _Ref422330048 \h  \* MERGEFORMAT </w:instrText>
      </w:r>
      <w:r w:rsidR="00E54DFE">
        <w:rPr>
          <w:lang w:val="en-US"/>
        </w:rPr>
      </w:r>
      <w:r w:rsidR="00E54DFE">
        <w:rPr>
          <w:lang w:val="en-US"/>
        </w:rPr>
        <w:fldChar w:fldCharType="separate"/>
      </w:r>
      <w:r w:rsidR="00E54DFE" w:rsidRPr="00E54DFE">
        <w:rPr>
          <w:lang w:val="en-US"/>
        </w:rPr>
        <w:t>Table 3</w:t>
      </w:r>
      <w:r w:rsidR="00E54DFE">
        <w:rPr>
          <w:lang w:val="en-US"/>
        </w:rPr>
        <w:fldChar w:fldCharType="end"/>
      </w:r>
      <w:r w:rsidR="00FD699A">
        <w:rPr>
          <w:lang w:val="en-US"/>
        </w:rPr>
        <w:t xml:space="preserve"> in the appendix</w:t>
      </w:r>
      <w:r w:rsidR="005B4A5D">
        <w:rPr>
          <w:lang w:val="en-US"/>
        </w:rPr>
        <w:t xml:space="preserve">). This includes </w:t>
      </w:r>
      <w:r w:rsidR="00AB07A4">
        <w:rPr>
          <w:lang w:val="en-US"/>
        </w:rPr>
        <w:t>FTA-</w:t>
      </w:r>
      <w:r w:rsidR="00FD406E">
        <w:rPr>
          <w:lang w:val="en-US"/>
        </w:rPr>
        <w:t>publishe</w:t>
      </w:r>
      <w:r w:rsidR="004957F7">
        <w:rPr>
          <w:lang w:val="en-US"/>
        </w:rPr>
        <w:t>d</w:t>
      </w:r>
      <w:r w:rsidR="00FD406E">
        <w:rPr>
          <w:lang w:val="en-US"/>
        </w:rPr>
        <w:t xml:space="preserve"> key figures based on the federal tax statistics.</w:t>
      </w:r>
      <w:r w:rsidR="00EF3D2B">
        <w:rPr>
          <w:rStyle w:val="Funotenzeichen"/>
          <w:lang w:val="en-US"/>
        </w:rPr>
        <w:footnoteReference w:id="7"/>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w:t>
      </w:r>
      <w:r w:rsidR="008E4484">
        <w:rPr>
          <w:lang w:val="en-US"/>
        </w:rPr>
        <w:t>Additionally</w:t>
      </w:r>
      <w:r w:rsidR="00B93C1F">
        <w:rPr>
          <w:lang w:val="en-US"/>
        </w:rPr>
        <w:t>,</w:t>
      </w:r>
      <w:r w:rsidR="008E4484">
        <w:rPr>
          <w:lang w:val="en-US"/>
        </w:rPr>
        <w:t xml:space="preserve"> we use micro tax data for tests that are not possible with FTA tax statistic</w:t>
      </w:r>
      <w:r w:rsidR="00AB07A4">
        <w:rPr>
          <w:lang w:val="en-US"/>
        </w:rPr>
        <w:t>s</w:t>
      </w:r>
      <w:r w:rsidR="008E4484">
        <w:rPr>
          <w:lang w:val="en-US"/>
        </w:rPr>
        <w:t>, but nonetheless provide us information in regard to tax statistic</w:t>
      </w:r>
      <w:r w:rsidR="00AB07A4">
        <w:rPr>
          <w:lang w:val="en-US"/>
        </w:rPr>
        <w:t>s</w:t>
      </w:r>
      <w:r w:rsidR="008E4484">
        <w:rPr>
          <w:lang w:val="en-US"/>
        </w:rPr>
        <w:t xml:space="preserve"> in general.</w:t>
      </w:r>
      <w:r w:rsidR="00492093">
        <w:rPr>
          <w:lang w:val="en-US"/>
        </w:rPr>
        <w:t xml:space="preserve"> W</w:t>
      </w:r>
      <w:r w:rsidR="00CD4DFE">
        <w:rPr>
          <w:lang w:val="en-US"/>
        </w:rPr>
        <w:t xml:space="preserve">e </w:t>
      </w:r>
      <w:r w:rsidR="008E4484">
        <w:rPr>
          <w:lang w:val="en-US"/>
        </w:rPr>
        <w:t xml:space="preserve">are able to </w:t>
      </w:r>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r w:rsidR="00D97551">
        <w:rPr>
          <w:lang w:val="en-US"/>
        </w:rPr>
        <w:t>, the largest canton in Switzerland</w:t>
      </w:r>
      <w:r w:rsidR="00AB07A4">
        <w:rPr>
          <w:lang w:val="en-US"/>
        </w:rPr>
        <w:t>,</w:t>
      </w:r>
      <w:r w:rsidR="00D97551">
        <w:rPr>
          <w:lang w:val="en-US"/>
        </w:rPr>
        <w:t xml:space="preserve"> </w:t>
      </w:r>
      <w:r w:rsidR="00AB07A4">
        <w:rPr>
          <w:lang w:val="en-US"/>
        </w:rPr>
        <w:t xml:space="preserve">which has a </w:t>
      </w:r>
      <w:r w:rsidR="008E4484">
        <w:rPr>
          <w:lang w:val="en-US"/>
        </w:rPr>
        <w:t>fairly representative</w:t>
      </w:r>
      <w:r w:rsidR="00D97551">
        <w:rPr>
          <w:lang w:val="en-US"/>
        </w:rPr>
        <w:t xml:space="preserve"> mix of rural and urban parts. </w:t>
      </w:r>
      <w:r w:rsidR="00BF4F1D">
        <w:rPr>
          <w:lang w:val="en-US"/>
        </w:rPr>
        <w:t xml:space="preserve">With the micro tax data from Bern </w:t>
      </w:r>
      <w:r w:rsidR="00963FD3">
        <w:rPr>
          <w:lang w:val="en-US"/>
        </w:rPr>
        <w:t>we are more flexible with</w:t>
      </w:r>
      <w:r w:rsidR="00BF4F1D">
        <w:rPr>
          <w:lang w:val="en-US"/>
        </w:rPr>
        <w:t xml:space="preserve"> construct</w:t>
      </w:r>
      <w:r w:rsidR="00963FD3">
        <w:rPr>
          <w:lang w:val="en-US"/>
        </w:rPr>
        <w:t>ing different income concepts</w:t>
      </w:r>
      <w:r w:rsidR="00BF4F1D">
        <w:rPr>
          <w:rStyle w:val="Kommentarzeichen"/>
        </w:rPr>
        <w:annotationRef/>
      </w:r>
      <w:r w:rsidR="00BF4F1D" w:rsidRPr="00BB1F38">
        <w:rPr>
          <w:lang w:val="en-US"/>
        </w:rPr>
        <w:t>, which is ne</w:t>
      </w:r>
      <w:r w:rsidR="00963FD3">
        <w:rPr>
          <w:lang w:val="en-US"/>
        </w:rPr>
        <w:t>ccessary</w:t>
      </w:r>
      <w:r w:rsidR="00BF4F1D" w:rsidRPr="00BB1F38">
        <w:rPr>
          <w:lang w:val="en-US"/>
        </w:rPr>
        <w:t xml:space="preserve"> </w:t>
      </w:r>
      <w:r w:rsidR="00BF4F1D">
        <w:rPr>
          <w:lang w:val="en-US"/>
        </w:rPr>
        <w:t>to answer question</w:t>
      </w:r>
      <w:r w:rsidR="00492093">
        <w:rPr>
          <w:lang w:val="en-US"/>
        </w:rPr>
        <w:t xml:space="preserve"> </w:t>
      </w:r>
      <w:r w:rsidR="00D97551">
        <w:rPr>
          <w:lang w:val="en-US"/>
        </w:rPr>
        <w:t>(1</w:t>
      </w:r>
      <w:r w:rsidR="00AB07A4">
        <w:rPr>
          <w:lang w:val="en-US"/>
        </w:rPr>
        <w:t xml:space="preserve">). Additionally these </w:t>
      </w:r>
      <w:r w:rsidR="00CD4DFE">
        <w:rPr>
          <w:lang w:val="en-US"/>
        </w:rPr>
        <w:t>data contain a</w:t>
      </w:r>
      <w:r w:rsidR="00AE077C">
        <w:rPr>
          <w:lang w:val="en-US"/>
        </w:rPr>
        <w:t xml:space="preserve"> unique</w:t>
      </w:r>
      <w:r w:rsidR="00CD4DFE">
        <w:rPr>
          <w:lang w:val="en-US"/>
        </w:rPr>
        <w:t xml:space="preserve"> </w:t>
      </w:r>
      <w:r w:rsidR="00AB07A4">
        <w:rPr>
          <w:lang w:val="en-US"/>
        </w:rPr>
        <w:t>register-</w:t>
      </w:r>
      <w:r w:rsidR="00CD4DFE">
        <w:rPr>
          <w:lang w:val="en-US"/>
        </w:rPr>
        <w:t>based household</w:t>
      </w:r>
      <w:r w:rsidR="00AB07A4">
        <w:rPr>
          <w:lang w:val="en-US"/>
        </w:rPr>
        <w:t xml:space="preserve"> </w:t>
      </w:r>
      <w:r w:rsidR="00CD4DFE">
        <w:rPr>
          <w:lang w:val="en-US"/>
        </w:rPr>
        <w:t xml:space="preserve">ID, which allows us to address </w:t>
      </w:r>
      <w:r w:rsidR="00492093">
        <w:rPr>
          <w:lang w:val="en-US"/>
        </w:rPr>
        <w:t>question</w:t>
      </w:r>
      <w:r w:rsidR="00AB07A4">
        <w:rPr>
          <w:lang w:val="en-US"/>
        </w:rPr>
        <w:t>s</w:t>
      </w:r>
      <w:r w:rsidR="00CD4DFE">
        <w:rPr>
          <w:lang w:val="en-US"/>
        </w:rPr>
        <w:t xml:space="preserve"> (</w:t>
      </w:r>
      <w:r w:rsidR="008F5BBC">
        <w:rPr>
          <w:lang w:val="en-US"/>
        </w:rPr>
        <w:t>5</w:t>
      </w:r>
      <w:r w:rsidR="00CD4DFE">
        <w:rPr>
          <w:lang w:val="en-US"/>
        </w:rPr>
        <w:t>) and (</w:t>
      </w:r>
      <w:r w:rsidR="008F5BBC">
        <w:rPr>
          <w:lang w:val="en-US"/>
        </w:rPr>
        <w:t>6</w:t>
      </w:r>
      <w:r w:rsidR="008E4484">
        <w:rPr>
          <w:lang w:val="en-US"/>
        </w:rPr>
        <w:t xml:space="preserve">). </w:t>
      </w:r>
      <w:r w:rsidR="00AF47A8">
        <w:rPr>
          <w:lang w:val="en-US"/>
        </w:rPr>
        <w:t xml:space="preserve">For </w:t>
      </w:r>
      <w:r w:rsidR="00492093">
        <w:rPr>
          <w:lang w:val="en-US"/>
        </w:rPr>
        <w:t>question</w:t>
      </w:r>
      <w:r w:rsidR="00AF47A8">
        <w:rPr>
          <w:lang w:val="en-US"/>
        </w:rPr>
        <w:t xml:space="preserve"> (</w:t>
      </w:r>
      <w:r w:rsidR="008F5BBC">
        <w:rPr>
          <w:lang w:val="en-US"/>
        </w:rPr>
        <w:t>6</w:t>
      </w:r>
      <w:r w:rsidR="00AF47A8">
        <w:rPr>
          <w:lang w:val="en-US"/>
        </w:rPr>
        <w:t xml:space="preserve">) we </w:t>
      </w:r>
      <w:r w:rsidR="00EC414A">
        <w:rPr>
          <w:lang w:val="en-US"/>
        </w:rPr>
        <w:t xml:space="preserve">furthermore </w:t>
      </w:r>
      <w:r w:rsidR="00AF47A8">
        <w:rPr>
          <w:lang w:val="en-US"/>
        </w:rPr>
        <w:t>use the Household and Consumption Survey (HBS)</w:t>
      </w:r>
      <w:r w:rsidR="004B7DF8">
        <w:rPr>
          <w:lang w:val="en-US"/>
        </w:rPr>
        <w:t>. This</w:t>
      </w:r>
      <w:r w:rsidR="00EC414A">
        <w:rPr>
          <w:lang w:val="en-US"/>
        </w:rPr>
        <w:t xml:space="preserve"> survey is </w:t>
      </w:r>
      <w:r w:rsidR="004B7DF8">
        <w:rPr>
          <w:lang w:val="en-US"/>
        </w:rPr>
        <w:t xml:space="preserve">commonly </w:t>
      </w:r>
      <w:r w:rsidR="00EC414A">
        <w:rPr>
          <w:lang w:val="en-US"/>
        </w:rPr>
        <w:t>used for distributional analysis by the federal statistical office in Switzerland</w:t>
      </w:r>
      <w:r w:rsidR="006E628C">
        <w:rPr>
          <w:lang w:val="en-US"/>
        </w:rPr>
        <w:t xml:space="preserve"> (ESTV</w:t>
      </w:r>
      <w:r w:rsidR="00BB1F38">
        <w:rPr>
          <w:lang w:val="en-US"/>
        </w:rPr>
        <w:t xml:space="preserve"> </w:t>
      </w:r>
      <w:r w:rsidR="006E628C">
        <w:rPr>
          <w:lang w:val="en-US"/>
        </w:rPr>
        <w:t>2014)</w:t>
      </w:r>
      <w:r w:rsidR="00AB07A4">
        <w:rPr>
          <w:lang w:val="en-US"/>
        </w:rPr>
        <w:t>,</w:t>
      </w:r>
      <w:r w:rsidR="006E628C">
        <w:rPr>
          <w:lang w:val="en-US"/>
        </w:rPr>
        <w:t xml:space="preserve"> and incomes are provided on a very detailed base, which enables us to make </w:t>
      </w:r>
      <w:r w:rsidR="00AB07A4">
        <w:rPr>
          <w:lang w:val="en-US"/>
        </w:rPr>
        <w:t>comparisons</w:t>
      </w:r>
      <w:r w:rsidR="006E628C">
        <w:rPr>
          <w:lang w:val="en-US"/>
        </w:rPr>
        <w:t xml:space="preserve"> to incomes derived from tax statistics</w:t>
      </w:r>
      <w:r w:rsidR="00922B88">
        <w:rPr>
          <w:lang w:val="en-US"/>
        </w:rPr>
        <w:t>.</w:t>
      </w:r>
    </w:p>
    <w:p w14:paraId="7E27ACDA" w14:textId="77777777" w:rsidR="00044C0C" w:rsidRDefault="00044C0C" w:rsidP="00FD406E">
      <w:pPr>
        <w:rPr>
          <w:lang w:val="en-US"/>
        </w:rPr>
      </w:pPr>
    </w:p>
    <w:p w14:paraId="1EDD9F9E" w14:textId="1385B8ED" w:rsidR="00F06E77" w:rsidRDefault="00044C0C" w:rsidP="004876AF">
      <w:pPr>
        <w:jc w:val="both"/>
        <w:rPr>
          <w:lang w:val="en-US"/>
        </w:rPr>
      </w:pPr>
      <w:r>
        <w:rPr>
          <w:lang w:val="en-US"/>
        </w:rPr>
        <w:t xml:space="preserve">In general we base the analyses on the longest available time series. Because the availability of data or certain information can change over time, we are forced to restrict certain analyses </w:t>
      </w:r>
      <w:r w:rsidR="00AB07A4">
        <w:rPr>
          <w:lang w:val="en-US"/>
        </w:rPr>
        <w:t xml:space="preserve">to </w:t>
      </w:r>
      <w:r>
        <w:rPr>
          <w:lang w:val="en-US"/>
        </w:rPr>
        <w:t xml:space="preserve">specific time periods and/or to use different datasets. </w:t>
      </w:r>
      <w:r w:rsidR="00BB1F38">
        <w:rPr>
          <w:lang w:val="en-US"/>
        </w:rPr>
        <w:fldChar w:fldCharType="begin"/>
      </w:r>
      <w:r w:rsidR="00BB1F38">
        <w:rPr>
          <w:lang w:val="en-US"/>
        </w:rPr>
        <w:instrText xml:space="preserve"> REF _Ref422330048 \h  \* MERGEFORMAT </w:instrText>
      </w:r>
      <w:r w:rsidR="00BB1F38">
        <w:rPr>
          <w:lang w:val="en-US"/>
        </w:rPr>
      </w:r>
      <w:r w:rsidR="00BB1F38">
        <w:rPr>
          <w:lang w:val="en-US"/>
        </w:rPr>
        <w:fldChar w:fldCharType="separate"/>
      </w:r>
      <w:r w:rsidR="00BB1F38" w:rsidRPr="00BF4F1D">
        <w:rPr>
          <w:lang w:val="en-US"/>
        </w:rPr>
        <w:t>Table 3</w:t>
      </w:r>
      <w:r w:rsidR="00BB1F38">
        <w:rPr>
          <w:lang w:val="en-US"/>
        </w:rPr>
        <w:fldChar w:fldCharType="end"/>
      </w:r>
      <w:r w:rsidR="00BF4F1D">
        <w:rPr>
          <w:lang w:val="en-US"/>
        </w:rPr>
        <w:t xml:space="preserve"> </w:t>
      </w:r>
      <w:r>
        <w:rPr>
          <w:lang w:val="en-US"/>
        </w:rPr>
        <w:t xml:space="preserve">gives more detailed and standardized information about the data source, population, time frame, income concept and method used to conduct the analyses. </w:t>
      </w:r>
      <w:r w:rsidR="00EA6430">
        <w:rPr>
          <w:lang w:val="en-US"/>
        </w:rPr>
        <w:t xml:space="preserve">For the </w:t>
      </w:r>
      <w:r w:rsidR="00B2591C">
        <w:rPr>
          <w:lang w:val="en-US"/>
        </w:rPr>
        <w:t>analyses</w:t>
      </w:r>
      <w:r w:rsidR="00EA6430">
        <w:rPr>
          <w:lang w:val="en-US"/>
        </w:rPr>
        <w:t xml:space="preserve">, we </w:t>
      </w:r>
      <w:r w:rsidR="00EA6430" w:rsidRPr="000C5A90">
        <w:rPr>
          <w:lang w:val="en-US"/>
        </w:rPr>
        <w:t xml:space="preserve">use </w:t>
      </w:r>
      <w:r w:rsidR="00EA6430">
        <w:rPr>
          <w:lang w:val="en-US"/>
        </w:rPr>
        <w:t>several</w:t>
      </w:r>
      <w:r w:rsidR="00EA6430" w:rsidRPr="000C5A90">
        <w:rPr>
          <w:lang w:val="en-US"/>
        </w:rPr>
        <w:t xml:space="preserve"> </w:t>
      </w:r>
      <w:r w:rsidR="00EA6430">
        <w:rPr>
          <w:lang w:val="en-US"/>
        </w:rPr>
        <w:t xml:space="preserve">statistical </w:t>
      </w:r>
      <w:r w:rsidR="00EA6430" w:rsidRPr="000C5A90">
        <w:rPr>
          <w:lang w:val="en-US"/>
        </w:rPr>
        <w:t>techniques</w:t>
      </w:r>
      <w:r w:rsidR="00EA6430">
        <w:rPr>
          <w:lang w:val="en-US"/>
        </w:rPr>
        <w:t xml:space="preserve"> (see </w:t>
      </w:r>
      <w:r w:rsidR="00AB07A4">
        <w:rPr>
          <w:lang w:val="en-US"/>
        </w:rPr>
        <w:t xml:space="preserve">the </w:t>
      </w:r>
      <w:r w:rsidR="00EA6430">
        <w:rPr>
          <w:lang w:val="en-US"/>
        </w:rPr>
        <w:t xml:space="preserve">column </w:t>
      </w:r>
      <w:r w:rsidR="00EA6430">
        <w:rPr>
          <w:i/>
          <w:lang w:val="en-US"/>
        </w:rPr>
        <w:t xml:space="preserve">Method </w:t>
      </w:r>
      <w:r w:rsidR="00EA6430">
        <w:rPr>
          <w:lang w:val="en-US"/>
        </w:rPr>
        <w:t xml:space="preserve">in </w:t>
      </w:r>
      <w:r w:rsidR="00E54DFE">
        <w:rPr>
          <w:lang w:val="en-US"/>
        </w:rPr>
        <w:fldChar w:fldCharType="begin"/>
      </w:r>
      <w:r w:rsidR="00E54DFE">
        <w:rPr>
          <w:lang w:val="en-US"/>
        </w:rPr>
        <w:instrText xml:space="preserve"> REF _Ref422330048 \h  \* MERGEFORMAT </w:instrText>
      </w:r>
      <w:r w:rsidR="00E54DFE">
        <w:rPr>
          <w:lang w:val="en-US"/>
        </w:rPr>
      </w:r>
      <w:r w:rsidR="00E54DFE">
        <w:rPr>
          <w:lang w:val="en-US"/>
        </w:rPr>
        <w:fldChar w:fldCharType="separate"/>
      </w:r>
      <w:r w:rsidR="00E54DFE" w:rsidRPr="00E54DFE">
        <w:rPr>
          <w:lang w:val="en-US"/>
        </w:rPr>
        <w:t>Table 3</w:t>
      </w:r>
      <w:r w:rsidR="00E54DFE">
        <w:rPr>
          <w:lang w:val="en-US"/>
        </w:rPr>
        <w:fldChar w:fldCharType="end"/>
      </w:r>
      <w:r w:rsidR="00EA6430">
        <w:rPr>
          <w:szCs w:val="19"/>
          <w:lang w:val="en-US"/>
        </w:rPr>
        <w:t>)</w:t>
      </w:r>
      <w:r w:rsidR="00EA6430" w:rsidRPr="000C5A90">
        <w:rPr>
          <w:lang w:val="en-US"/>
        </w:rPr>
        <w:t>. To assess the development</w:t>
      </w:r>
      <w:r w:rsidR="00EA6430">
        <w:rPr>
          <w:lang w:val="en-US"/>
        </w:rPr>
        <w:t xml:space="preserve"> of inequality</w:t>
      </w:r>
      <w:r w:rsidR="00EA6430" w:rsidRPr="000C5A90">
        <w:rPr>
          <w:lang w:val="en-US"/>
        </w:rPr>
        <w:t xml:space="preserve"> over time, we calculate Gini</w:t>
      </w:r>
      <w:r w:rsidR="00EA6430">
        <w:rPr>
          <w:lang w:val="en-US"/>
        </w:rPr>
        <w:t xml:space="preserve"> </w:t>
      </w:r>
      <w:r w:rsidR="00EA6430" w:rsidRPr="000C5A90">
        <w:rPr>
          <w:lang w:val="en-US"/>
        </w:rPr>
        <w:t>coefficients</w:t>
      </w:r>
      <w:r w:rsidR="00EA6430">
        <w:rPr>
          <w:lang w:val="en-US"/>
        </w:rPr>
        <w:t xml:space="preserve"> </w:t>
      </w:r>
      <w:r w:rsidR="00EA6430" w:rsidRPr="000C5A90">
        <w:rPr>
          <w:lang w:val="en-US"/>
        </w:rPr>
        <w:t>for all possible time points</w:t>
      </w:r>
      <w:r w:rsidR="00EA6430">
        <w:rPr>
          <w:lang w:val="en-US"/>
        </w:rPr>
        <w:t xml:space="preserve">. For test (3) we additionally calculate the Atkinson and Theil </w:t>
      </w:r>
      <w:r w:rsidR="007E5EFB">
        <w:rPr>
          <w:lang w:val="en-US"/>
        </w:rPr>
        <w:t>i</w:t>
      </w:r>
      <w:r w:rsidR="00AB07A4">
        <w:rPr>
          <w:lang w:val="en-US"/>
        </w:rPr>
        <w:t>ndices</w:t>
      </w:r>
      <w:r w:rsidR="00EA6430">
        <w:rPr>
          <w:lang w:val="en-US"/>
        </w:rPr>
        <w:t xml:space="preserve">. </w:t>
      </w:r>
      <w:r w:rsidR="00123364">
        <w:rPr>
          <w:lang w:val="en-US"/>
        </w:rPr>
        <w:t xml:space="preserve">Then we apply </w:t>
      </w:r>
      <w:r w:rsidR="00EA6430">
        <w:rPr>
          <w:lang w:val="en-US"/>
        </w:rPr>
        <w:t>relative d</w:t>
      </w:r>
      <w:r w:rsidR="00123364">
        <w:rPr>
          <w:lang w:val="en-US"/>
        </w:rPr>
        <w:t xml:space="preserve">istribution methods </w:t>
      </w:r>
      <w:r w:rsidR="00EA6430">
        <w:rPr>
          <w:lang w:val="en-US"/>
        </w:rPr>
        <w:t>where we think an in-depth distributional analysis provides a more insightful understanding of distributional differences than</w:t>
      </w:r>
      <w:r>
        <w:rPr>
          <w:lang w:val="en-US"/>
        </w:rPr>
        <w:t xml:space="preserve"> comparing</w:t>
      </w:r>
      <w:r w:rsidR="00EA6430">
        <w:rPr>
          <w:lang w:val="en-US"/>
        </w:rPr>
        <w:t xml:space="preserve"> </w:t>
      </w:r>
      <w:r w:rsidR="007E5EFB">
        <w:rPr>
          <w:lang w:val="en-US"/>
        </w:rPr>
        <w:t>one-</w:t>
      </w:r>
      <w:r w:rsidR="00EA6430">
        <w:rPr>
          <w:lang w:val="en-US"/>
        </w:rPr>
        <w:t xml:space="preserve">population measures. </w:t>
      </w:r>
    </w:p>
    <w:p w14:paraId="3E234B7C" w14:textId="2EEE6E0C" w:rsidR="00154023" w:rsidRDefault="002B69C3" w:rsidP="00154023">
      <w:pPr>
        <w:pStyle w:val="berschrift2"/>
        <w:rPr>
          <w:lang w:val="en-US"/>
        </w:rPr>
      </w:pPr>
      <w:r>
        <w:rPr>
          <w:lang w:val="en-US"/>
        </w:rPr>
        <w:t>Income concepts</w:t>
      </w:r>
    </w:p>
    <w:p w14:paraId="6B13BC32" w14:textId="10762486" w:rsidR="00154023" w:rsidRDefault="00154023" w:rsidP="004876AF">
      <w:pPr>
        <w:jc w:val="both"/>
        <w:rPr>
          <w:lang w:val="en-US"/>
        </w:rPr>
      </w:pPr>
      <w:r w:rsidRPr="00154023">
        <w:rPr>
          <w:lang w:val="en-US"/>
        </w:rPr>
        <w:t>A</w:t>
      </w:r>
      <w:r w:rsidR="0088351B">
        <w:rPr>
          <w:lang w:val="en-US"/>
        </w:rPr>
        <w:t xml:space="preserve">s described in </w:t>
      </w:r>
      <w:r w:rsidR="00AB07A4">
        <w:rPr>
          <w:lang w:val="en-US"/>
        </w:rPr>
        <w:t xml:space="preserve">Section </w:t>
      </w:r>
      <w:r w:rsidR="00492093">
        <w:rPr>
          <w:lang w:val="en-US"/>
        </w:rPr>
        <w:fldChar w:fldCharType="begin"/>
      </w:r>
      <w:r w:rsidR="00492093">
        <w:rPr>
          <w:lang w:val="en-US"/>
        </w:rPr>
        <w:instrText xml:space="preserve"> </w:instrText>
      </w:r>
      <w:r w:rsidR="00FA5D80">
        <w:rPr>
          <w:lang w:val="en-US"/>
        </w:rPr>
        <w:instrText>REF</w:instrText>
      </w:r>
      <w:r w:rsidR="00492093">
        <w:rPr>
          <w:lang w:val="en-US"/>
        </w:rPr>
        <w:instrText xml:space="preserve"> _Ref416972775 \r \h </w:instrText>
      </w:r>
      <w:r w:rsidR="00A74F6D">
        <w:rPr>
          <w:lang w:val="en-US"/>
        </w:rPr>
        <w:instrText xml:space="preserve"> \* MERGEFORMAT </w:instrText>
      </w:r>
      <w:r w:rsidR="00492093">
        <w:rPr>
          <w:lang w:val="en-US"/>
        </w:rPr>
      </w:r>
      <w:r w:rsidR="00492093">
        <w:rPr>
          <w:lang w:val="en-US"/>
        </w:rPr>
        <w:fldChar w:fldCharType="separate"/>
      </w:r>
      <w:r w:rsidR="00EB0BFD">
        <w:rPr>
          <w:lang w:val="en-US"/>
        </w:rPr>
        <w:t>2.1</w:t>
      </w:r>
      <w:r w:rsidR="00492093">
        <w:rPr>
          <w:lang w:val="en-US"/>
        </w:rPr>
        <w:fldChar w:fldCharType="end"/>
      </w:r>
      <w:r w:rsidRPr="00154023">
        <w:rPr>
          <w:lang w:val="en-US"/>
        </w:rPr>
        <w:t xml:space="preserve">, </w:t>
      </w:r>
      <w:r w:rsidR="002B218F">
        <w:rPr>
          <w:lang w:val="en-US"/>
        </w:rPr>
        <w:t xml:space="preserve">an analysis of inequalities in incomes should </w:t>
      </w:r>
      <w:r w:rsidRPr="00154023">
        <w:rPr>
          <w:lang w:val="en-US"/>
        </w:rPr>
        <w:t xml:space="preserve">look at </w:t>
      </w:r>
      <w:r w:rsidR="00384FDE">
        <w:rPr>
          <w:lang w:val="en-US"/>
        </w:rPr>
        <w:t xml:space="preserve">the three factors </w:t>
      </w:r>
      <w:r w:rsidRPr="00154023">
        <w:rPr>
          <w:lang w:val="en-US"/>
        </w:rPr>
        <w:t>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w:t>
      </w:r>
      <w:r w:rsidR="00BB1F38">
        <w:rPr>
          <w:lang w:val="en-US"/>
        </w:rPr>
        <w:t>,</w:t>
      </w:r>
      <w:r w:rsidR="0088351B">
        <w:rPr>
          <w:lang w:val="en-US"/>
        </w:rPr>
        <w:t>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AB07A4">
        <w:rPr>
          <w:lang w:val="en-US"/>
        </w:rPr>
        <w:t>of</w:t>
      </w:r>
      <w:r w:rsidR="00AB07A4" w:rsidRPr="00154023">
        <w:rPr>
          <w:lang w:val="en-US"/>
        </w:rPr>
        <w:t xml:space="preserve"> </w:t>
      </w:r>
      <w:r w:rsidRPr="00154023">
        <w:rPr>
          <w:lang w:val="en-US"/>
        </w:rPr>
        <w:t>consumption are missing in tax data</w:t>
      </w:r>
      <w:r w:rsidR="009E3507">
        <w:rPr>
          <w:lang w:val="en-US"/>
        </w:rPr>
        <w:t>.</w:t>
      </w:r>
      <w:r w:rsidR="004B7DF8">
        <w:rPr>
          <w:lang w:val="en-US"/>
        </w:rPr>
        <w:t xml:space="preserve"> </w:t>
      </w:r>
      <w:r w:rsidR="00BB1F38">
        <w:rPr>
          <w:lang w:val="en-US"/>
        </w:rPr>
        <w:t>These problems can be better addressed with micro tax data</w:t>
      </w:r>
      <w:r w:rsidR="00BF4F1D">
        <w:rPr>
          <w:lang w:val="en-US"/>
        </w:rPr>
        <w:t>.</w:t>
      </w:r>
      <w:r w:rsidR="00BB1F38">
        <w:rPr>
          <w:lang w:val="en-US"/>
        </w:rPr>
        <w:t xml:space="preserve"> </w:t>
      </w:r>
      <w:r w:rsidR="00AB07A4">
        <w:rPr>
          <w:lang w:val="en-US"/>
        </w:rPr>
        <w:t xml:space="preserve">These </w:t>
      </w:r>
      <w:r w:rsidR="004B7DF8">
        <w:rPr>
          <w:lang w:val="en-US"/>
        </w:rPr>
        <w:t>data contain information on income, wealth and all</w:t>
      </w:r>
      <w:r w:rsidR="00BD20DB">
        <w:rPr>
          <w:lang w:val="en-US"/>
        </w:rPr>
        <w:t xml:space="preserve"> direct</w:t>
      </w:r>
      <w:r w:rsidR="004B7DF8">
        <w:rPr>
          <w:lang w:val="en-US"/>
        </w:rPr>
        <w:t xml:space="preserve"> taxes</w:t>
      </w:r>
      <w:r w:rsidR="00BD20DB">
        <w:rPr>
          <w:lang w:val="en-US"/>
        </w:rPr>
        <w:t>.</w:t>
      </w:r>
      <w:r w:rsidR="00492093">
        <w:rPr>
          <w:lang w:val="en-US"/>
        </w:rPr>
        <w:t xml:space="preserve"> It is therefore possible to</w:t>
      </w:r>
      <w:r w:rsidR="00BA553E">
        <w:rPr>
          <w:lang w:val="en-US"/>
        </w:rPr>
        <w:t xml:space="preserve">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w:t>
      </w:r>
      <w:r w:rsidR="00492093">
        <w:rPr>
          <w:lang w:val="en-US"/>
        </w:rPr>
        <w:t>tax data</w:t>
      </w:r>
      <w:r w:rsidR="00EB0BFD">
        <w:rPr>
          <w:lang w:val="en-US"/>
        </w:rPr>
        <w:t xml:space="preserve"> (</w:t>
      </w:r>
      <w:r w:rsidR="00EB0BFD">
        <w:rPr>
          <w:lang w:val="en-US"/>
        </w:rPr>
        <w:fldChar w:fldCharType="begin"/>
      </w:r>
      <w:r w:rsidR="00EB0BFD">
        <w:rPr>
          <w:lang w:val="en-US"/>
        </w:rPr>
        <w:instrText xml:space="preserve"> REF _Ref404961105 \r \h </w:instrText>
      </w:r>
      <w:r w:rsidR="00EB0BFD">
        <w:rPr>
          <w:lang w:val="en-US"/>
        </w:rPr>
      </w:r>
      <w:r w:rsidR="00EB0BFD">
        <w:rPr>
          <w:lang w:val="en-US"/>
        </w:rPr>
        <w:fldChar w:fldCharType="separate"/>
      </w:r>
      <w:r w:rsidR="00EB0BFD">
        <w:rPr>
          <w:lang w:val="en-US"/>
        </w:rPr>
        <w:t>4.2.1</w:t>
      </w:r>
      <w:r w:rsidR="00EB0BFD">
        <w:rPr>
          <w:lang w:val="en-US"/>
        </w:rPr>
        <w:fldChar w:fldCharType="end"/>
      </w:r>
      <w:r w:rsidR="00EB0BFD">
        <w:rPr>
          <w:lang w:val="en-US"/>
        </w:rPr>
        <w:t>)</w:t>
      </w:r>
      <w:r w:rsidR="0040723B">
        <w:rPr>
          <w:lang w:val="en-US"/>
        </w:rPr>
        <w:t xml:space="preserve">. Then </w:t>
      </w:r>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w:instrText>
      </w:r>
      <w:r w:rsidR="00FA5D80">
        <w:rPr>
          <w:lang w:val="en-US"/>
        </w:rPr>
        <w:instrText>REF</w:instrText>
      </w:r>
      <w:r w:rsidR="00AD73C6">
        <w:rPr>
          <w:lang w:val="en-US"/>
        </w:rPr>
        <w:instrText xml:space="preserve"> _Ref404961181 \n \h </w:instrText>
      </w:r>
      <w:r w:rsidR="00A74F6D">
        <w:rPr>
          <w:lang w:val="en-US"/>
        </w:rPr>
        <w:instrText xml:space="preserve"> \* MERGEFORMAT </w:instrText>
      </w:r>
      <w:r w:rsidR="00AD73C6">
        <w:rPr>
          <w:lang w:val="en-US"/>
        </w:rPr>
      </w:r>
      <w:r w:rsidR="00AD73C6">
        <w:rPr>
          <w:lang w:val="en-US"/>
        </w:rPr>
        <w:fldChar w:fldCharType="separate"/>
      </w:r>
      <w:r w:rsidR="00EB0BFD">
        <w:rPr>
          <w:lang w:val="en-US"/>
        </w:rPr>
        <w:t>4.2.2</w:t>
      </w:r>
      <w:r w:rsidR="00AD73C6">
        <w:rPr>
          <w:lang w:val="en-US"/>
        </w:rPr>
        <w:fldChar w:fldCharType="end"/>
      </w:r>
      <w:r w:rsidR="00AD73C6">
        <w:rPr>
          <w:lang w:val="en-US"/>
        </w:rPr>
        <w:t>).</w:t>
      </w:r>
    </w:p>
    <w:p w14:paraId="732D748B" w14:textId="3F76FBFA" w:rsidR="0040615D" w:rsidRDefault="0040723B" w:rsidP="0040723B">
      <w:pPr>
        <w:tabs>
          <w:tab w:val="left" w:pos="1305"/>
        </w:tabs>
        <w:rPr>
          <w:lang w:val="en-US"/>
        </w:rPr>
      </w:pPr>
      <w:r>
        <w:rPr>
          <w:lang w:val="en-US"/>
        </w:rPr>
        <w:tab/>
      </w:r>
    </w:p>
    <w:p w14:paraId="61BFF483" w14:textId="721424B8" w:rsidR="0040615D" w:rsidRPr="00236B84" w:rsidRDefault="0040615D" w:rsidP="00236B84">
      <w:pPr>
        <w:pStyle w:val="berschrift3"/>
        <w:rPr>
          <w:i/>
          <w:lang w:val="en-US"/>
        </w:rPr>
      </w:pPr>
      <w:bookmarkStart w:id="22" w:name="_Ref404961105"/>
      <w:bookmarkStart w:id="23" w:name="_Toc406505794"/>
      <w:r>
        <w:rPr>
          <w:i/>
          <w:lang w:val="en-US"/>
        </w:rPr>
        <w:lastRenderedPageBreak/>
        <w:t>Income definitions within tax data</w:t>
      </w:r>
      <w:bookmarkEnd w:id="22"/>
      <w:bookmarkEnd w:id="23"/>
    </w:p>
    <w:p w14:paraId="618EAC4B" w14:textId="097F4F55" w:rsidR="00190B1B" w:rsidRDefault="0088351B" w:rsidP="00A74F6D">
      <w:pPr>
        <w:jc w:val="both"/>
        <w:rPr>
          <w:lang w:val="en-US"/>
        </w:rPr>
      </w:pPr>
      <w:r>
        <w:rPr>
          <w:lang w:val="en-US"/>
        </w:rPr>
        <w:t>When focusing on income</w:t>
      </w:r>
      <w:r w:rsidR="007E5EFB">
        <w:rPr>
          <w:lang w:val="en-US"/>
        </w:rPr>
        <w:t>,</w:t>
      </w:r>
      <w:r>
        <w:rPr>
          <w:lang w:val="en-US"/>
        </w:rPr>
        <w:t xml:space="preserve"> the</w:t>
      </w:r>
      <w:r w:rsidR="00154023" w:rsidRPr="00154023">
        <w:rPr>
          <w:lang w:val="en-US"/>
        </w:rPr>
        <w:t xml:space="preserve"> </w:t>
      </w:r>
      <w:r w:rsidR="004E63B7">
        <w:rPr>
          <w:lang w:val="en-US"/>
        </w:rPr>
        <w:t>key</w:t>
      </w:r>
      <w:r w:rsidR="004E63B7" w:rsidRPr="00154023">
        <w:rPr>
          <w:lang w:val="en-US"/>
        </w:rPr>
        <w:t xml:space="preserve">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r w:rsidR="00BD20DB">
        <w:rPr>
          <w:lang w:val="en-US"/>
        </w:rPr>
        <w:t>s</w:t>
      </w:r>
      <w:r w:rsidR="0040723B">
        <w:rPr>
          <w:lang w:val="en-US"/>
        </w:rPr>
        <w:t xml:space="preserve"> within aggregated tax data</w:t>
      </w:r>
      <w:r w:rsidR="00190B1B">
        <w:rPr>
          <w:lang w:val="en-US"/>
        </w:rPr>
        <w:t xml:space="preserve"> we get three income measures:</w:t>
      </w:r>
    </w:p>
    <w:p w14:paraId="3974AFB5" w14:textId="1BE26F78" w:rsidR="00190B1B" w:rsidRDefault="00190B1B" w:rsidP="00A74F6D">
      <w:pPr>
        <w:pStyle w:val="Listenabsatz"/>
        <w:numPr>
          <w:ilvl w:val="0"/>
          <w:numId w:val="8"/>
        </w:numPr>
        <w:jc w:val="both"/>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unotenzeichen"/>
          <w:lang w:val="en-US"/>
        </w:rPr>
        <w:footnoteReference w:id="8"/>
      </w:r>
      <w:r>
        <w:rPr>
          <w:lang w:val="en-US"/>
        </w:rPr>
        <w:t xml:space="preserve"> </w:t>
      </w:r>
    </w:p>
    <w:p w14:paraId="4C859343" w14:textId="65B19549" w:rsidR="00190B1B" w:rsidRPr="000C5A90" w:rsidRDefault="00190B1B" w:rsidP="00A74F6D">
      <w:pPr>
        <w:pStyle w:val="Listenabsatz"/>
        <w:numPr>
          <w:ilvl w:val="0"/>
          <w:numId w:val="8"/>
        </w:numPr>
        <w:jc w:val="both"/>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r>
        <w:rPr>
          <w:rStyle w:val="Funotenzeichen"/>
          <w:lang w:val="en-US"/>
        </w:rPr>
        <w:footnoteReference w:id="9"/>
      </w:r>
    </w:p>
    <w:p w14:paraId="3B6F4962" w14:textId="0D9049DB" w:rsidR="00190B1B" w:rsidRPr="000C5A90" w:rsidRDefault="00190B1B" w:rsidP="00A74F6D">
      <w:pPr>
        <w:pStyle w:val="Listenabsatz"/>
        <w:numPr>
          <w:ilvl w:val="0"/>
          <w:numId w:val="8"/>
        </w:numPr>
        <w:jc w:val="both"/>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 xml:space="preserve">an income measure </w:t>
      </w:r>
      <w:r w:rsidR="008F5F43">
        <w:rPr>
          <w:lang w:val="en-US"/>
        </w:rPr>
        <w:t xml:space="preserve">which is a kind </w:t>
      </w:r>
      <w:r w:rsidR="00630CC8">
        <w:rPr>
          <w:lang w:val="en-US"/>
        </w:rPr>
        <w:t>of pseudo disposable income</w:t>
      </w:r>
      <w:r w:rsidR="005F4AC2">
        <w:rPr>
          <w:lang w:val="en-US"/>
        </w:rPr>
        <w:t>.</w:t>
      </w:r>
      <w:r>
        <w:rPr>
          <w:rStyle w:val="Funotenzeichen"/>
          <w:lang w:val="en-US"/>
        </w:rPr>
        <w:footnoteReference w:id="10"/>
      </w:r>
      <w:r>
        <w:rPr>
          <w:lang w:val="en-US"/>
        </w:rPr>
        <w:t xml:space="preserve"> </w:t>
      </w:r>
    </w:p>
    <w:p w14:paraId="375EF87D" w14:textId="77777777" w:rsidR="00190B1B" w:rsidRDefault="00190B1B" w:rsidP="00A74F6D">
      <w:pPr>
        <w:jc w:val="both"/>
        <w:rPr>
          <w:lang w:val="en-US"/>
        </w:rPr>
      </w:pPr>
    </w:p>
    <w:p w14:paraId="6FE3E5C3" w14:textId="53802D61" w:rsidR="0040615D" w:rsidRDefault="00190B1B" w:rsidP="004876AF">
      <w:pPr>
        <w:jc w:val="both"/>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w:t>
      </w:r>
      <w:r w:rsidR="007E5EFB">
        <w:rPr>
          <w:lang w:val="en-US"/>
        </w:rPr>
        <w:t xml:space="preserve">consumption </w:t>
      </w:r>
      <w:r>
        <w:rPr>
          <w:lang w:val="en-US"/>
        </w:rPr>
        <w:t xml:space="preserve">(disposable income) (see </w:t>
      </w:r>
      <w:r w:rsidR="009E3507">
        <w:rPr>
          <w:lang w:val="en-US"/>
        </w:rPr>
        <w:t xml:space="preserve">also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_Ref406511993 \h  \* MERGEFORMAT </w:instrText>
      </w:r>
      <w:r w:rsidR="00DD5282">
        <w:rPr>
          <w:lang w:val="en-US"/>
        </w:rPr>
      </w:r>
      <w:r w:rsidR="00DD5282">
        <w:rPr>
          <w:lang w:val="en-US"/>
        </w:rPr>
        <w:fldChar w:fldCharType="separate"/>
      </w:r>
      <w:r w:rsidR="00E54DFE" w:rsidRPr="00E54DFE">
        <w:rPr>
          <w:lang w:val="en-US"/>
        </w:rPr>
        <w:fldChar w:fldCharType="begin"/>
      </w:r>
      <w:r w:rsidR="00E54DFE">
        <w:rPr>
          <w:lang w:val="en-US"/>
        </w:rPr>
        <w:instrText xml:space="preserve"> REF _Ref417324633 \h  \* MERGEFORMAT </w:instrText>
      </w:r>
      <w:r w:rsidR="00E54DFE" w:rsidRPr="00E54DFE">
        <w:rPr>
          <w:lang w:val="en-US"/>
        </w:rPr>
      </w:r>
      <w:r w:rsidR="00E54DFE" w:rsidRPr="00E54DFE">
        <w:rPr>
          <w:lang w:val="en-US"/>
        </w:rPr>
        <w:fldChar w:fldCharType="separate"/>
      </w:r>
      <w:r w:rsidR="00E54DFE" w:rsidRPr="00E54DFE">
        <w:rPr>
          <w:lang w:val="en-US"/>
        </w:rPr>
        <w:t>Figure 1</w:t>
      </w:r>
      <w:r w:rsidR="00E54DFE" w:rsidRPr="00E54DFE">
        <w:rPr>
          <w:lang w:val="en-US"/>
        </w:rPr>
        <w:fldChar w:fldCharType="end"/>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w:instrText>
      </w:r>
      <w:r w:rsidR="00FA5D80">
        <w:rPr>
          <w:lang w:val="en-US"/>
        </w:rPr>
        <w:instrText>PAGEREF</w:instrText>
      </w:r>
      <w:r w:rsidR="00DD5282">
        <w:rPr>
          <w:lang w:val="en-US"/>
        </w:rPr>
        <w:instrText xml:space="preserve"> _Ref406512023 \h </w:instrText>
      </w:r>
      <w:r w:rsidR="00DD5282">
        <w:rPr>
          <w:lang w:val="en-US"/>
        </w:rPr>
      </w:r>
      <w:r w:rsidR="00DD5282">
        <w:rPr>
          <w:lang w:val="en-US"/>
        </w:rPr>
        <w:fldChar w:fldCharType="separate"/>
      </w:r>
      <w:r w:rsidR="00EB0BFD">
        <w:rPr>
          <w:noProof/>
          <w:lang w:val="en-US"/>
        </w:rPr>
        <w:t>4</w:t>
      </w:r>
      <w:r w:rsidR="00DD5282">
        <w:rPr>
          <w:lang w:val="en-US"/>
        </w:rPr>
        <w:fldChar w:fldCharType="end"/>
      </w:r>
      <w:r>
        <w:rPr>
          <w:lang w:val="en-US"/>
        </w:rPr>
        <w:t xml:space="preserve">). </w:t>
      </w:r>
      <w:r w:rsidR="008913B8">
        <w:rPr>
          <w:lang w:val="en-US"/>
        </w:rPr>
        <w:t>Using these</w:t>
      </w:r>
      <w:r w:rsidR="003B2B0A" w:rsidRPr="003B2B0A">
        <w:rPr>
          <w:lang w:val="en-US"/>
        </w:rPr>
        <w:t xml:space="preserve"> three </w:t>
      </w:r>
      <w:r w:rsidR="008913B8">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sidR="008913B8">
        <w:rPr>
          <w:lang w:val="en-US"/>
        </w:rPr>
        <w:t xml:space="preserve"> As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_Ref406511509 \h  \* MERGEFORMAT </w:instrText>
      </w:r>
      <w:r w:rsidR="00DD5282">
        <w:rPr>
          <w:lang w:val="en-US"/>
        </w:rPr>
      </w:r>
      <w:r w:rsidR="00DD5282">
        <w:rPr>
          <w:lang w:val="en-US"/>
        </w:rPr>
        <w:fldChar w:fldCharType="separate"/>
      </w:r>
      <w:r w:rsidR="00EB0BFD" w:rsidRPr="00EB0BFD">
        <w:rPr>
          <w:lang w:val="en-US"/>
        </w:rPr>
        <w:t>Figure 3</w:t>
      </w:r>
      <w:r w:rsidR="00DD5282">
        <w:rPr>
          <w:lang w:val="en-US"/>
        </w:rPr>
        <w:fldChar w:fldCharType="end"/>
      </w:r>
      <w:r w:rsidR="00974BB1">
        <w:rPr>
          <w:lang w:val="en-US"/>
        </w:rPr>
        <w:t xml:space="preserve"> shows</w:t>
      </w:r>
      <w:r w:rsidR="0040723B">
        <w:rPr>
          <w:lang w:val="en-US"/>
        </w:rPr>
        <w:t xml:space="preserve">, the </w:t>
      </w:r>
      <w:r w:rsidR="008913B8">
        <w:rPr>
          <w:lang w:val="en-US"/>
        </w:rPr>
        <w:t>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sidR="008913B8">
        <w:rPr>
          <w:lang w:val="en-US"/>
        </w:rPr>
        <w:t xml:space="preserve"> </w:t>
      </w:r>
      <w:r w:rsidR="009E3507">
        <w:rPr>
          <w:lang w:val="en-US"/>
        </w:rPr>
        <w:t xml:space="preserve">is covered </w:t>
      </w:r>
      <w:r w:rsidR="008913B8">
        <w:rPr>
          <w:lang w:val="en-US"/>
        </w:rPr>
        <w:t xml:space="preserve">with taxable income </w:t>
      </w:r>
      <w:r w:rsidR="0067054D">
        <w:rPr>
          <w:lang w:val="en-US"/>
        </w:rPr>
        <w:t xml:space="preserve">and taxable income after federal taxes </w:t>
      </w:r>
      <w:r w:rsidR="008913B8">
        <w:rPr>
          <w:lang w:val="en-US"/>
        </w:rPr>
        <w:t xml:space="preserve">(from </w:t>
      </w:r>
      <w:r w:rsidR="00616B27">
        <w:rPr>
          <w:lang w:val="en-US"/>
        </w:rPr>
        <w:t>1945</w:t>
      </w:r>
      <w:r w:rsidR="008913B8">
        <w:rPr>
          <w:lang w:val="en-US"/>
        </w:rPr>
        <w:t xml:space="preserve"> to 201</w:t>
      </w:r>
      <w:r w:rsidR="00A34170">
        <w:rPr>
          <w:lang w:val="en-US"/>
        </w:rPr>
        <w:t>1</w:t>
      </w:r>
      <w:r w:rsidR="008913B8">
        <w:rPr>
          <w:lang w:val="en-US"/>
        </w:rPr>
        <w:t>).</w:t>
      </w:r>
      <w:r w:rsidR="0067054D">
        <w:rPr>
          <w:lang w:val="en-US"/>
        </w:rPr>
        <w:t xml:space="preserve"> Information on net income only </w:t>
      </w:r>
      <w:r w:rsidR="00783DA9">
        <w:rPr>
          <w:lang w:val="en-US"/>
        </w:rPr>
        <w:t>reaches</w:t>
      </w:r>
      <w:r w:rsidR="007E5EFB">
        <w:rPr>
          <w:lang w:val="en-US"/>
        </w:rPr>
        <w:t xml:space="preserve"> back</w:t>
      </w:r>
      <w:r w:rsidR="00783DA9">
        <w:rPr>
          <w:lang w:val="en-US"/>
        </w:rPr>
        <w:t xml:space="preserve"> until 1981/1982</w:t>
      </w:r>
      <w:r w:rsidR="007E5EFB">
        <w:rPr>
          <w:lang w:val="en-US"/>
        </w:rPr>
        <w:t>,</w:t>
      </w:r>
      <w:r w:rsidR="00783DA9">
        <w:rPr>
          <w:lang w:val="en-US"/>
        </w:rPr>
        <w:t xml:space="preserve"> resulting in a shorter time series. T</w:t>
      </w:r>
      <w:r w:rsidR="003B2B0A" w:rsidRPr="003B2B0A">
        <w:rPr>
          <w:lang w:val="en-US"/>
        </w:rPr>
        <w:t xml:space="preserve">he development </w:t>
      </w:r>
      <w:r w:rsidR="007E5EFB">
        <w:rPr>
          <w:lang w:val="en-US"/>
        </w:rPr>
        <w:t>of</w:t>
      </w:r>
      <w:r w:rsidR="007E5EFB" w:rsidRPr="003B2B0A">
        <w:rPr>
          <w:lang w:val="en-US"/>
        </w:rPr>
        <w:t xml:space="preserve"> </w:t>
      </w:r>
      <w:r w:rsidR="003B2B0A" w:rsidRPr="003B2B0A">
        <w:rPr>
          <w:lang w:val="en-US"/>
        </w:rPr>
        <w:t>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w:t>
      </w:r>
      <w:r w:rsidR="00FF2264">
        <w:rPr>
          <w:lang w:val="en-US"/>
        </w:rPr>
        <w:t>is because of</w:t>
      </w:r>
      <w:r w:rsidR="003B2B0A" w:rsidRPr="003B2B0A">
        <w:rPr>
          <w:lang w:val="en-US"/>
        </w:rPr>
        <w:t xml:space="preserve"> a change in regulations of deductions </w:t>
      </w:r>
      <w:r w:rsidR="00D70029">
        <w:rPr>
          <w:lang w:val="en-US"/>
        </w:rPr>
        <w:t>addressing the consequences of the so</w:t>
      </w:r>
      <w:r w:rsidR="007E5EFB">
        <w:rPr>
          <w:lang w:val="en-US"/>
        </w:rPr>
        <w:t>-called</w:t>
      </w:r>
      <w:r w:rsidR="00D70029">
        <w:rPr>
          <w:lang w:val="en-US"/>
        </w:rPr>
        <w:t xml:space="preserve"> “cold progression”</w:t>
      </w:r>
      <w:r w:rsidR="007E5EFB">
        <w:rPr>
          <w:lang w:val="en-US"/>
        </w:rPr>
        <w:t>,</w:t>
      </w:r>
      <w:r w:rsidR="00D70029">
        <w:rPr>
          <w:lang w:val="en-US"/>
        </w:rPr>
        <w:t xml:space="preserve"> </w:t>
      </w:r>
      <w:r w:rsidR="003B2B0A" w:rsidRPr="003B2B0A">
        <w:rPr>
          <w:lang w:val="en-US"/>
        </w:rPr>
        <w:t>and shows that</w:t>
      </w:r>
      <w:r w:rsidR="00FF2264">
        <w:rPr>
          <w:lang w:val="en-US"/>
        </w:rPr>
        <w:t xml:space="preserve"> data over time need to be interpreted carefully</w:t>
      </w:r>
      <w:r w:rsidR="003B2B0A" w:rsidRPr="003B2B0A">
        <w:rPr>
          <w:lang w:val="en-US"/>
        </w:rPr>
        <w:t>, because changes in taxation or regulation systems can affect the outcome.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the difference </w:t>
      </w:r>
      <w:r w:rsidR="007E5EFB">
        <w:rPr>
          <w:lang w:val="en-US"/>
        </w:rPr>
        <w:t xml:space="preserve">stems from </w:t>
      </w:r>
      <w:r w:rsidR="007B5DDD">
        <w:rPr>
          <w:lang w:val="en-US"/>
        </w:rPr>
        <w:t>social deductions</w:t>
      </w:r>
      <w:r w:rsidR="00372BCA">
        <w:rPr>
          <w:lang w:val="en-US"/>
        </w:rPr>
        <w:t xml:space="preserve"> and these</w:t>
      </w:r>
      <w:r w:rsidR="007B5DDD">
        <w:rPr>
          <w:lang w:val="en-US"/>
        </w:rPr>
        <w:t xml:space="preserve"> </w:t>
      </w:r>
      <w:r w:rsidR="00743774">
        <w:rPr>
          <w:lang w:val="en-US"/>
        </w:rPr>
        <w:t xml:space="preserve">are basically </w:t>
      </w:r>
      <w:r w:rsidR="007E5EFB">
        <w:rPr>
          <w:lang w:val="en-US"/>
        </w:rPr>
        <w:t>fixed-</w:t>
      </w:r>
      <w:r w:rsidR="00743774">
        <w:rPr>
          <w:lang w:val="en-US"/>
        </w:rPr>
        <w:t xml:space="preserve">rate deductions, </w:t>
      </w:r>
      <w:r w:rsidR="007E5EFB">
        <w:rPr>
          <w:lang w:val="en-US"/>
        </w:rPr>
        <w:t xml:space="preserve">which </w:t>
      </w:r>
      <w:r w:rsidR="00743774">
        <w:rPr>
          <w:lang w:val="en-US"/>
        </w:rPr>
        <w:t>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3385B164" w14:textId="77777777" w:rsidR="002A2ED7" w:rsidRDefault="002A2ED7" w:rsidP="00154023">
      <w:pPr>
        <w:rPr>
          <w:lang w:val="en-US"/>
        </w:rPr>
      </w:pPr>
    </w:p>
    <w:p w14:paraId="42B3C592" w14:textId="6B6136A2" w:rsidR="00250B6E" w:rsidRDefault="00A74F6D" w:rsidP="008370AD">
      <w:pPr>
        <w:keepNext/>
      </w:pPr>
      <w:r>
        <w:rPr>
          <w:noProof/>
          <w:lang w:eastAsia="de-CH"/>
        </w:rPr>
        <w:lastRenderedPageBreak/>
        <w:drawing>
          <wp:inline distT="0" distB="0" distL="0" distR="0" wp14:anchorId="60028AE0" wp14:editId="3F72614F">
            <wp:extent cx="6011545" cy="3350308"/>
            <wp:effectExtent l="0" t="0" r="8255"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3350308"/>
                    </a:xfrm>
                    <a:prstGeom prst="rect">
                      <a:avLst/>
                    </a:prstGeom>
                    <a:noFill/>
                    <a:ln>
                      <a:noFill/>
                    </a:ln>
                  </pic:spPr>
                </pic:pic>
              </a:graphicData>
            </a:graphic>
          </wp:inline>
        </w:drawing>
      </w:r>
    </w:p>
    <w:p w14:paraId="11F19273" w14:textId="7E0836AD" w:rsidR="008370AD" w:rsidRPr="005E7BD6" w:rsidRDefault="008370AD" w:rsidP="008370AD">
      <w:pPr>
        <w:pStyle w:val="Beschriftung"/>
        <w:rPr>
          <w:sz w:val="24"/>
          <w:lang w:val="en-US"/>
        </w:rPr>
      </w:pPr>
      <w:bookmarkStart w:id="24" w:name="_Ref4065115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3</w:t>
      </w:r>
      <w:r w:rsidRPr="00616B27">
        <w:rPr>
          <w:sz w:val="24"/>
          <w:lang w:val="en-US"/>
        </w:rPr>
        <w:fldChar w:fldCharType="end"/>
      </w:r>
      <w:bookmarkEnd w:id="24"/>
      <w:r w:rsidRPr="003757F4">
        <w:rPr>
          <w:sz w:val="24"/>
          <w:lang w:val="en-US"/>
        </w:rPr>
        <w:t xml:space="preserve">: </w:t>
      </w:r>
      <w:r>
        <w:rPr>
          <w:sz w:val="24"/>
          <w:lang w:val="en-US"/>
        </w:rPr>
        <w:t xml:space="preserve">Inequality trends using </w:t>
      </w:r>
      <w:r w:rsidRPr="003757F4">
        <w:rPr>
          <w:sz w:val="24"/>
          <w:lang w:val="en-US"/>
        </w:rPr>
        <w:t>different</w:t>
      </w:r>
      <w:r w:rsidR="001A5040">
        <w:rPr>
          <w:sz w:val="24"/>
          <w:lang w:val="en-US"/>
        </w:rPr>
        <w:t xml:space="preserve"> within tax data</w:t>
      </w:r>
      <w:r w:rsidRPr="003757F4">
        <w:rPr>
          <w:sz w:val="24"/>
          <w:lang w:val="en-US"/>
        </w:rPr>
        <w:t xml:space="preserve"> income definitions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r w:rsidRPr="007A5603">
        <w:rPr>
          <w:i/>
          <w:lang w:val="en-US"/>
        </w:rPr>
        <w:t xml:space="preserve"> </w:t>
      </w:r>
    </w:p>
    <w:p w14:paraId="2A62245E" w14:textId="4EE7F28D" w:rsidR="00250B6E" w:rsidRDefault="00BD20DB" w:rsidP="004876AF">
      <w:pPr>
        <w:jc w:val="both"/>
        <w:rPr>
          <w:lang w:val="en-US"/>
        </w:rPr>
      </w:pPr>
      <w:r>
        <w:rPr>
          <w:lang w:val="en-US"/>
        </w:rPr>
        <w:t xml:space="preserve">Using micro tax data from Bern, we are able to quantify how much </w:t>
      </w:r>
      <w:r w:rsidR="001C34F4">
        <w:rPr>
          <w:lang w:val="en-US"/>
        </w:rPr>
        <w:t>Gini coefficients calculate</w:t>
      </w:r>
      <w:r w:rsidR="00704F49">
        <w:rPr>
          <w:lang w:val="en-US"/>
        </w:rPr>
        <w:t>d</w:t>
      </w:r>
      <w:r w:rsidR="001C34F4">
        <w:rPr>
          <w:lang w:val="en-US"/>
        </w:rPr>
        <w:t xml:space="preserve"> with taxable income deviate from a coefficient based on disposable income.</w:t>
      </w:r>
      <w:r w:rsidR="00F5771C">
        <w:rPr>
          <w:lang w:val="en-US"/>
        </w:rPr>
        <w:t xml:space="preserve"> We additionally provide a ti</w:t>
      </w:r>
      <w:r w:rsidR="002A2ED7">
        <w:rPr>
          <w:lang w:val="en-US"/>
        </w:rPr>
        <w:t>me series based on total income, to be able to relate differences either to deductions or to taxes.</w:t>
      </w:r>
      <w:r w:rsidR="00250B6E">
        <w:rPr>
          <w:lang w:val="en-US"/>
        </w:rPr>
        <w:t xml:space="preserve"> </w:t>
      </w:r>
      <w:r w:rsidR="00250B6E">
        <w:rPr>
          <w:lang w:val="en-US"/>
        </w:rPr>
        <w:fldChar w:fldCharType="begin"/>
      </w:r>
      <w:r w:rsidR="00250B6E">
        <w:rPr>
          <w:lang w:val="en-US"/>
        </w:rPr>
        <w:instrText xml:space="preserve"> </w:instrText>
      </w:r>
      <w:r w:rsidR="00FA5D80">
        <w:rPr>
          <w:lang w:val="en-US"/>
        </w:rPr>
        <w:instrText>REF</w:instrText>
      </w:r>
      <w:r w:rsidR="00250B6E">
        <w:rPr>
          <w:lang w:val="en-US"/>
        </w:rPr>
        <w:instrText xml:space="preserve"> _Ref416973195 \h  \* MERGEFORMAT </w:instrText>
      </w:r>
      <w:r w:rsidR="00250B6E">
        <w:rPr>
          <w:lang w:val="en-US"/>
        </w:rPr>
      </w:r>
      <w:r w:rsidR="00250B6E">
        <w:rPr>
          <w:lang w:val="en-US"/>
        </w:rPr>
        <w:fldChar w:fldCharType="separate"/>
      </w:r>
      <w:r w:rsidR="00EB0BFD" w:rsidRPr="00EB0BFD">
        <w:rPr>
          <w:lang w:val="en-US"/>
        </w:rPr>
        <w:t>Figure 4</w:t>
      </w:r>
      <w:r w:rsidR="00250B6E">
        <w:rPr>
          <w:lang w:val="en-US"/>
        </w:rPr>
        <w:fldChar w:fldCharType="end"/>
      </w:r>
      <w:r w:rsidR="00250B6E">
        <w:rPr>
          <w:lang w:val="en-US"/>
        </w:rPr>
        <w:t xml:space="preserve"> shows that the Gini coefficient based on taxable income </w:t>
      </w:r>
      <w:r w:rsidR="007E5EFB">
        <w:rPr>
          <w:lang w:val="en-US"/>
        </w:rPr>
        <w:t xml:space="preserve">is </w:t>
      </w:r>
      <w:r w:rsidR="00250B6E">
        <w:rPr>
          <w:lang w:val="en-US"/>
        </w:rPr>
        <w:t>in general highest and the difference between the theoretically more sound disposable income (total income after taxes and private transfer) and the often available taxable income is huge (roughly ∆ 0.1 each year). Surprising</w:t>
      </w:r>
      <w:r w:rsidR="007E5EFB">
        <w:rPr>
          <w:lang w:val="en-US"/>
        </w:rPr>
        <w:t>ly,</w:t>
      </w:r>
      <w:r w:rsidR="00250B6E">
        <w:rPr>
          <w:lang w:val="en-US"/>
        </w:rPr>
        <w:t xml:space="preserve"> a bigger part of the difference is explained by deductions, while an inequality reduction through progressive taxation is present, but has a lower impact.   </w:t>
      </w:r>
    </w:p>
    <w:p w14:paraId="0A7E0FC4" w14:textId="385184D8" w:rsidR="001A5040" w:rsidRDefault="001A5040" w:rsidP="00154023">
      <w:pPr>
        <w:rPr>
          <w:lang w:val="en-US"/>
        </w:rPr>
      </w:pPr>
    </w:p>
    <w:p w14:paraId="35032E96" w14:textId="77777777" w:rsidR="001A5040" w:rsidRDefault="001A5040" w:rsidP="00154023">
      <w:pPr>
        <w:rPr>
          <w:lang w:val="en-US"/>
        </w:rPr>
      </w:pPr>
    </w:p>
    <w:p w14:paraId="561EF760" w14:textId="525CA2B1" w:rsidR="001A5040" w:rsidRDefault="00BA56FA" w:rsidP="00154023">
      <w:pPr>
        <w:rPr>
          <w:lang w:val="en-US"/>
        </w:rPr>
      </w:pPr>
      <w:r>
        <w:rPr>
          <w:noProof/>
          <w:lang w:eastAsia="de-CH"/>
        </w:rPr>
        <w:lastRenderedPageBreak/>
        <w:drawing>
          <wp:inline distT="0" distB="0" distL="0" distR="0" wp14:anchorId="46DA3F16" wp14:editId="3DB30037">
            <wp:extent cx="5972810" cy="4037965"/>
            <wp:effectExtent l="0" t="0" r="8890"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4037965"/>
                    </a:xfrm>
                    <a:prstGeom prst="rect">
                      <a:avLst/>
                    </a:prstGeom>
                  </pic:spPr>
                </pic:pic>
              </a:graphicData>
            </a:graphic>
          </wp:inline>
        </w:drawing>
      </w:r>
    </w:p>
    <w:p w14:paraId="7164D25E" w14:textId="7ECA4449" w:rsidR="001A5040" w:rsidRPr="001A5040" w:rsidRDefault="001A5040" w:rsidP="001A5040">
      <w:pPr>
        <w:pStyle w:val="Beschriftung"/>
        <w:rPr>
          <w:sz w:val="24"/>
          <w:lang w:val="en-US"/>
        </w:rPr>
      </w:pPr>
      <w:bookmarkStart w:id="25" w:name="_Ref41697319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4</w:t>
      </w:r>
      <w:r w:rsidRPr="00616B27">
        <w:rPr>
          <w:sz w:val="24"/>
          <w:lang w:val="en-US"/>
        </w:rPr>
        <w:fldChar w:fldCharType="end"/>
      </w:r>
      <w:bookmarkEnd w:id="25"/>
      <w:r w:rsidRPr="003757F4">
        <w:rPr>
          <w:sz w:val="24"/>
          <w:lang w:val="en-US"/>
        </w:rPr>
        <w:t xml:space="preserve">: </w:t>
      </w:r>
      <w:r>
        <w:rPr>
          <w:sz w:val="24"/>
          <w:lang w:val="en-US"/>
        </w:rPr>
        <w:t xml:space="preserve">Inequality trends comparing taxable income to disposable income </w:t>
      </w:r>
      <w:r>
        <w:rPr>
          <w:sz w:val="24"/>
          <w:lang w:val="en-US"/>
        </w:rPr>
        <w:br/>
      </w:r>
      <w:r w:rsidRPr="007A5603">
        <w:rPr>
          <w:i/>
          <w:lang w:val="en-US"/>
        </w:rPr>
        <w:t xml:space="preserve">Source: </w:t>
      </w:r>
      <w:r w:rsidR="00350ED6">
        <w:rPr>
          <w:i/>
          <w:lang w:val="en-US"/>
        </w:rPr>
        <w:t>M</w:t>
      </w:r>
      <w:r w:rsidR="00592381">
        <w:rPr>
          <w:i/>
          <w:lang w:val="en-US"/>
        </w:rPr>
        <w:t xml:space="preserve">icro tax data </w:t>
      </w:r>
      <w:r w:rsidR="00350ED6">
        <w:rPr>
          <w:i/>
          <w:lang w:val="en-US"/>
        </w:rPr>
        <w:t>(</w:t>
      </w:r>
      <w:r w:rsidR="00592381">
        <w:rPr>
          <w:i/>
          <w:lang w:val="en-US"/>
        </w:rPr>
        <w:t>Bern</w:t>
      </w:r>
      <w:r w:rsidR="00350ED6">
        <w:rPr>
          <w:i/>
          <w:lang w:val="en-US"/>
        </w:rPr>
        <w:t>)</w:t>
      </w:r>
    </w:p>
    <w:p w14:paraId="24D052BF" w14:textId="77777777" w:rsidR="00BD20DB" w:rsidRDefault="00BD20DB" w:rsidP="00154023">
      <w:pPr>
        <w:rPr>
          <w:lang w:val="en-US"/>
        </w:rPr>
      </w:pPr>
    </w:p>
    <w:p w14:paraId="55DBE995" w14:textId="3350E4FD" w:rsidR="00902218" w:rsidRPr="00616B27" w:rsidRDefault="00E90501" w:rsidP="004876AF">
      <w:pPr>
        <w:pStyle w:val="berschrift3"/>
        <w:rPr>
          <w:i/>
          <w:lang w:val="en-US"/>
        </w:rPr>
      </w:pPr>
      <w:bookmarkStart w:id="26" w:name="_Ref404961181"/>
      <w:bookmarkStart w:id="27" w:name="_Toc406505795"/>
      <w:r>
        <w:rPr>
          <w:i/>
          <w:lang w:val="en-US"/>
        </w:rPr>
        <w:t xml:space="preserve">Using </w:t>
      </w:r>
      <w:r w:rsidR="007E5EFB">
        <w:rPr>
          <w:i/>
          <w:lang w:val="en-US"/>
        </w:rPr>
        <w:t>i</w:t>
      </w:r>
      <w:r w:rsidR="007E5EFB" w:rsidRPr="0040615D">
        <w:rPr>
          <w:i/>
          <w:lang w:val="en-US"/>
        </w:rPr>
        <w:t xml:space="preserve">ncome </w:t>
      </w:r>
      <w:r w:rsidR="0040615D" w:rsidRPr="0040615D">
        <w:rPr>
          <w:i/>
          <w:lang w:val="en-US"/>
        </w:rPr>
        <w:t>corrected with an equivalence scale based on tax information</w:t>
      </w:r>
      <w:bookmarkEnd w:id="26"/>
      <w:bookmarkEnd w:id="27"/>
    </w:p>
    <w:p w14:paraId="42C46ED0" w14:textId="54E4FD7F" w:rsidR="00B410D9" w:rsidRDefault="00DD3A93">
      <w:pPr>
        <w:jc w:val="both"/>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w:t>
      </w:r>
      <w:r w:rsidR="007E5EFB">
        <w:rPr>
          <w:lang w:val="en-US"/>
        </w:rPr>
        <w:t>from</w:t>
      </w:r>
      <w:r w:rsidR="00B410D9" w:rsidRPr="003B2B0A">
        <w:rPr>
          <w:lang w:val="en-US"/>
        </w:rPr>
        <w:t xml:space="preserve"> tax data</w:t>
      </w:r>
      <w:r w:rsidR="00202C51">
        <w:rPr>
          <w:lang w:val="en-US"/>
        </w:rPr>
        <w:t xml:space="preserve"> and applied to tax units</w:t>
      </w:r>
      <w:r w:rsidR="00B410D9" w:rsidRPr="003B2B0A">
        <w:rPr>
          <w:lang w:val="en-US"/>
        </w:rPr>
        <w:t xml:space="preserve">. The incomes of single households are divided by 1 (no change), </w:t>
      </w:r>
      <w:r w:rsidR="007E5EFB">
        <w:rPr>
          <w:lang w:val="en-US"/>
        </w:rPr>
        <w:t xml:space="preserve">while </w:t>
      </w:r>
      <w:r w:rsidR="00B410D9" w:rsidRPr="003B2B0A">
        <w:rPr>
          <w:lang w:val="en-US"/>
        </w:rPr>
        <w:t>for married tax units the equivalence</w:t>
      </w:r>
      <w:r w:rsidR="007E5EFB">
        <w:rPr>
          <w:lang w:val="en-US"/>
        </w:rPr>
        <w:t xml:space="preserve"> </w:t>
      </w:r>
      <w:r w:rsidR="00B410D9" w:rsidRPr="003B2B0A">
        <w:rPr>
          <w:lang w:val="en-US"/>
        </w:rPr>
        <w:t>factor is 1.5. For every child and person supported by the tax</w:t>
      </w:r>
      <w:r w:rsidR="007E5EFB">
        <w:rPr>
          <w:lang w:val="en-US"/>
        </w:rPr>
        <w:t xml:space="preserve"> </w:t>
      </w:r>
      <w:r w:rsidR="00B410D9" w:rsidRPr="003B2B0A">
        <w:rPr>
          <w:lang w:val="en-US"/>
        </w:rPr>
        <w:t>unit</w:t>
      </w:r>
      <w:r w:rsidR="007E5EFB">
        <w:rPr>
          <w:lang w:val="en-US"/>
        </w:rPr>
        <w:t>,</w:t>
      </w:r>
      <w:r w:rsidR="00B410D9" w:rsidRPr="003B2B0A">
        <w:rPr>
          <w:lang w:val="en-US"/>
        </w:rPr>
        <w:t xml:space="preserve">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w:t>
      </w:r>
      <w:r w:rsidR="007E5EFB">
        <w:rPr>
          <w:lang w:val="en-US"/>
        </w:rPr>
        <w:t xml:space="preserve"> s</w:t>
      </w:r>
      <w:r w:rsidR="007B5DDD">
        <w:rPr>
          <w:lang w:val="en-US"/>
        </w:rPr>
        <w:t>cale (OECD 2013</w:t>
      </w:r>
      <w:r w:rsidR="00761795">
        <w:rPr>
          <w:lang w:val="en-US"/>
        </w:rPr>
        <w:t xml:space="preserve">, </w:t>
      </w:r>
      <w:r w:rsidR="007B5DDD">
        <w:rPr>
          <w:lang w:val="en-US"/>
        </w:rPr>
        <w:t>173)</w:t>
      </w:r>
      <w:r w:rsidR="007E5EFB">
        <w:rPr>
          <w:lang w:val="en-US"/>
        </w:rPr>
        <w:t>.</w:t>
      </w:r>
      <w:r w:rsidR="00783DA9">
        <w:rPr>
          <w:rStyle w:val="Funotenzeichen"/>
          <w:lang w:val="en-US"/>
        </w:rPr>
        <w:footnoteReference w:id="11"/>
      </w:r>
      <w:r w:rsidR="00783DA9">
        <w:rPr>
          <w:lang w:val="en-US"/>
        </w:rPr>
        <w:t xml:space="preserve"> By comparing </w:t>
      </w:r>
      <w:r w:rsidR="00B410D9">
        <w:rPr>
          <w:lang w:val="en-US"/>
        </w:rPr>
        <w:t>Gini</w:t>
      </w:r>
      <w:r w:rsidR="007E5EFB">
        <w:rPr>
          <w:lang w:val="en-US"/>
        </w:rPr>
        <w:t xml:space="preserve"> </w:t>
      </w:r>
      <w:r w:rsidR="00B410D9">
        <w:rPr>
          <w:lang w:val="en-US"/>
        </w:rPr>
        <w:t xml:space="preserve">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w:t>
      </w:r>
      <w:r w:rsidR="007E5EFB">
        <w:rPr>
          <w:lang w:val="en-US"/>
        </w:rPr>
        <w:t>ly</w:t>
      </w:r>
      <w:r w:rsidR="00B410D9">
        <w:rPr>
          <w:lang w:val="en-US"/>
        </w:rPr>
        <w:t xml:space="preserve"> the assessment of inequality is affected by this scale.</w:t>
      </w:r>
      <w:r w:rsidR="00783DA9">
        <w:rPr>
          <w:lang w:val="en-US"/>
        </w:rPr>
        <w:t xml:space="preserve"> </w:t>
      </w:r>
      <w:r w:rsidR="00B410D9" w:rsidRPr="003B2B0A">
        <w:rPr>
          <w:lang w:val="en-US"/>
        </w:rPr>
        <w:t>Because excluding the group of not-taxed</w:t>
      </w:r>
      <w:r w:rsidR="007E5EFB">
        <w:rPr>
          <w:lang w:val="en-US"/>
        </w:rPr>
        <w:t xml:space="preserve"> individuals</w:t>
      </w:r>
      <w:r w:rsidR="00783DA9">
        <w:rPr>
          <w:lang w:val="en-US"/>
        </w:rPr>
        <w:t xml:space="preserve"> (on the influence of non-taxed </w:t>
      </w:r>
      <w:r w:rsidR="007E5EFB">
        <w:rPr>
          <w:lang w:val="en-US"/>
        </w:rPr>
        <w:t xml:space="preserve">individuals </w:t>
      </w:r>
      <w:r w:rsidR="00783DA9">
        <w:rPr>
          <w:lang w:val="en-US"/>
        </w:rPr>
        <w:t xml:space="preserve">see </w:t>
      </w:r>
      <w:r w:rsidR="007E5EFB">
        <w:rPr>
          <w:lang w:val="en-US"/>
        </w:rPr>
        <w:t xml:space="preserve">Section </w:t>
      </w:r>
      <w:r w:rsidR="00783DA9">
        <w:rPr>
          <w:lang w:val="en-US"/>
        </w:rPr>
        <w:fldChar w:fldCharType="begin"/>
      </w:r>
      <w:r w:rsidR="00783DA9">
        <w:rPr>
          <w:lang w:val="en-US"/>
        </w:rPr>
        <w:instrText xml:space="preserve"> </w:instrText>
      </w:r>
      <w:r w:rsidR="00FA5D80">
        <w:rPr>
          <w:lang w:val="en-US"/>
        </w:rPr>
        <w:instrText>REF</w:instrText>
      </w:r>
      <w:r w:rsidR="00783DA9">
        <w:rPr>
          <w:lang w:val="en-US"/>
        </w:rPr>
        <w:instrText xml:space="preserve"> _Ref405910412 \r \h </w:instrText>
      </w:r>
      <w:r w:rsidR="00A74F6D">
        <w:rPr>
          <w:lang w:val="en-US"/>
        </w:rPr>
        <w:instrText xml:space="preserve"> \* MERGEFORMAT </w:instrText>
      </w:r>
      <w:r w:rsidR="00783DA9">
        <w:rPr>
          <w:lang w:val="en-US"/>
        </w:rPr>
      </w:r>
      <w:r w:rsidR="00783DA9">
        <w:rPr>
          <w:lang w:val="en-US"/>
        </w:rPr>
        <w:fldChar w:fldCharType="separate"/>
      </w:r>
      <w:r w:rsidR="00EB0BFD">
        <w:rPr>
          <w:lang w:val="en-US"/>
        </w:rPr>
        <w:t>4.5.3</w:t>
      </w:r>
      <w:r w:rsidR="00783DA9">
        <w:rPr>
          <w:lang w:val="en-US"/>
        </w:rPr>
        <w:fldChar w:fldCharType="end"/>
      </w:r>
      <w:r w:rsidR="00783DA9">
        <w:rPr>
          <w:lang w:val="en-US"/>
        </w:rPr>
        <w:t xml:space="preserve">) </w:t>
      </w:r>
      <w:r w:rsidR="00B410D9" w:rsidRPr="003B2B0A">
        <w:rPr>
          <w:lang w:val="en-US"/>
        </w:rPr>
        <w:t>leads to a longer time</w:t>
      </w:r>
      <w:r w:rsidR="007E5EFB">
        <w:rPr>
          <w:lang w:val="en-US"/>
        </w:rPr>
        <w:t xml:space="preserve"> </w:t>
      </w:r>
      <w:r w:rsidR="00B410D9" w:rsidRPr="003B2B0A">
        <w:rPr>
          <w:lang w:val="en-US"/>
        </w:rPr>
        <w:t>series</w:t>
      </w:r>
      <w:r w:rsidR="000740F8">
        <w:rPr>
          <w:lang w:val="en-US"/>
        </w:rPr>
        <w:t>,</w:t>
      </w:r>
      <w:r w:rsidR="00B410D9" w:rsidRPr="003B2B0A">
        <w:rPr>
          <w:lang w:val="en-US"/>
        </w:rPr>
        <w:t xml:space="preserve"> we provide four time</w:t>
      </w:r>
      <w:r w:rsidR="007E5EFB">
        <w:rPr>
          <w:lang w:val="en-US"/>
        </w:rPr>
        <w:t xml:space="preserve"> </w:t>
      </w:r>
      <w:r w:rsidR="00B410D9" w:rsidRPr="003B2B0A">
        <w:rPr>
          <w:lang w:val="en-US"/>
        </w:rPr>
        <w:t xml:space="preserv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27BAB425" w14:textId="77777777" w:rsidR="001B03E1" w:rsidRDefault="001B03E1" w:rsidP="00B410D9">
      <w:pPr>
        <w:rPr>
          <w:lang w:val="en-US"/>
        </w:rPr>
      </w:pPr>
    </w:p>
    <w:p w14:paraId="6E3FE35B" w14:textId="4EB2E598" w:rsidR="001B03E1" w:rsidRDefault="00A74F6D" w:rsidP="00B410D9">
      <w:pPr>
        <w:rPr>
          <w:lang w:val="en-US"/>
        </w:rPr>
      </w:pPr>
      <w:r>
        <w:rPr>
          <w:noProof/>
          <w:lang w:eastAsia="de-CH"/>
        </w:rPr>
        <w:lastRenderedPageBreak/>
        <w:drawing>
          <wp:inline distT="0" distB="0" distL="0" distR="0" wp14:anchorId="3DD0EB4E" wp14:editId="5BF3D504">
            <wp:extent cx="5951635" cy="333696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240" cy="3338427"/>
                    </a:xfrm>
                    <a:prstGeom prst="rect">
                      <a:avLst/>
                    </a:prstGeom>
                    <a:noFill/>
                    <a:ln>
                      <a:noFill/>
                    </a:ln>
                  </pic:spPr>
                </pic:pic>
              </a:graphicData>
            </a:graphic>
          </wp:inline>
        </w:drawing>
      </w:r>
    </w:p>
    <w:p w14:paraId="490B6ED8" w14:textId="2D47FBE9" w:rsidR="001B03E1" w:rsidRPr="002A2ED7" w:rsidRDefault="001B03E1" w:rsidP="004876AF">
      <w:pPr>
        <w:pStyle w:val="Beschriftung"/>
        <w:rPr>
          <w:sz w:val="24"/>
          <w:lang w:val="en-US"/>
        </w:rPr>
      </w:pPr>
      <w:bookmarkStart w:id="28" w:name="_Ref422330226"/>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5</w:t>
      </w:r>
      <w:r w:rsidRPr="00616B27">
        <w:rPr>
          <w:sz w:val="24"/>
          <w:lang w:val="en-US"/>
        </w:rPr>
        <w:fldChar w:fldCharType="end"/>
      </w:r>
      <w:bookmarkEnd w:id="28"/>
      <w:r w:rsidRPr="003757F4">
        <w:rPr>
          <w:sz w:val="24"/>
          <w:lang w:val="en-US"/>
        </w:rPr>
        <w:t xml:space="preserve">: </w:t>
      </w:r>
      <w:r>
        <w:rPr>
          <w:sz w:val="24"/>
          <w:lang w:val="en-US"/>
        </w:rPr>
        <w:t xml:space="preserve">Inequality trends using a </w:t>
      </w:r>
      <w:r w:rsidR="007E5EFB">
        <w:rPr>
          <w:sz w:val="24"/>
          <w:lang w:val="en-US"/>
        </w:rPr>
        <w:t>tax-</w:t>
      </w:r>
      <w:r>
        <w:rPr>
          <w:sz w:val="24"/>
          <w:lang w:val="en-US"/>
        </w:rPr>
        <w:t>based equivalence scale</w:t>
      </w:r>
      <w:r>
        <w:rPr>
          <w:sz w:val="24"/>
          <w:lang w:val="en-US"/>
        </w:rPr>
        <w:br/>
      </w:r>
      <w:r w:rsidRPr="007A5603">
        <w:rPr>
          <w:i/>
          <w:lang w:val="en-US"/>
        </w:rPr>
        <w:t xml:space="preserve">Source: </w:t>
      </w:r>
      <w:r w:rsidR="00350ED6">
        <w:rPr>
          <w:i/>
          <w:lang w:val="en-US"/>
        </w:rPr>
        <w:t xml:space="preserve">Tax </w:t>
      </w:r>
      <w:r w:rsidR="007E5EFB">
        <w:rPr>
          <w:i/>
          <w:lang w:val="en-US"/>
        </w:rPr>
        <w:t>data-</w:t>
      </w:r>
      <w:r w:rsidR="00350ED6">
        <w:rPr>
          <w:i/>
          <w:lang w:val="en-US"/>
        </w:rPr>
        <w:t xml:space="preserve">based </w:t>
      </w:r>
      <w:r w:rsidR="007E5EFB">
        <w:rPr>
          <w:i/>
          <w:lang w:val="en-US"/>
        </w:rPr>
        <w:t>k</w:t>
      </w:r>
      <w:r w:rsidR="007E5EFB" w:rsidRPr="007A5603">
        <w:rPr>
          <w:i/>
          <w:lang w:val="en-US"/>
        </w:rPr>
        <w:t xml:space="preserve">ey </w:t>
      </w:r>
      <w:r w:rsidR="007E5EFB">
        <w:rPr>
          <w:i/>
          <w:lang w:val="en-US"/>
        </w:rPr>
        <w:t>f</w:t>
      </w:r>
      <w:r w:rsidR="007E5EFB" w:rsidRPr="007A5603">
        <w:rPr>
          <w:i/>
          <w:lang w:val="en-US"/>
        </w:rPr>
        <w:t xml:space="preserve">igures </w:t>
      </w:r>
      <w:r w:rsidR="00746BF0">
        <w:rPr>
          <w:i/>
          <w:lang w:val="en-US"/>
        </w:rPr>
        <w:t>(FTA)</w:t>
      </w:r>
    </w:p>
    <w:p w14:paraId="1634A268" w14:textId="3F34DC3C" w:rsidR="00B410D9" w:rsidRDefault="00B410D9" w:rsidP="00A74F6D">
      <w:pPr>
        <w:jc w:val="both"/>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EB0BFD">
        <w:rPr>
          <w:lang w:val="en-US"/>
        </w:rPr>
        <w:fldChar w:fldCharType="begin"/>
      </w:r>
      <w:r w:rsidR="00EB0BFD">
        <w:rPr>
          <w:lang w:val="en-US"/>
        </w:rPr>
        <w:instrText xml:space="preserve"> REF _Ref422330226 \h  \* MERGEFORMAT </w:instrText>
      </w:r>
      <w:r w:rsidR="00EB0BFD">
        <w:rPr>
          <w:lang w:val="en-US"/>
        </w:rPr>
      </w:r>
      <w:r w:rsidR="00EB0BFD">
        <w:rPr>
          <w:lang w:val="en-US"/>
        </w:rPr>
        <w:fldChar w:fldCharType="separate"/>
      </w:r>
      <w:r w:rsidR="00EB0BFD" w:rsidRPr="00EB0BFD">
        <w:rPr>
          <w:lang w:val="en-US"/>
        </w:rPr>
        <w:t>Figure 5</w:t>
      </w:r>
      <w:r w:rsidR="00EB0BFD">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50152042" w14:textId="07F4742C" w:rsidR="00154023" w:rsidRDefault="002B69C3" w:rsidP="00154023">
      <w:pPr>
        <w:pStyle w:val="berschrift2"/>
        <w:rPr>
          <w:lang w:val="en-US"/>
        </w:rPr>
      </w:pPr>
      <w:bookmarkStart w:id="29" w:name="_Ref399518083"/>
      <w:bookmarkStart w:id="30" w:name="_Toc406505796"/>
      <w:r>
        <w:rPr>
          <w:lang w:val="en-US"/>
        </w:rPr>
        <w:t>I</w:t>
      </w:r>
      <w:r w:rsidR="00154023" w:rsidRPr="00154023">
        <w:rPr>
          <w:lang w:val="en-US"/>
        </w:rPr>
        <w:t>nequality</w:t>
      </w:r>
      <w:bookmarkEnd w:id="29"/>
      <w:bookmarkEnd w:id="30"/>
      <w:r>
        <w:rPr>
          <w:lang w:val="en-US"/>
        </w:rPr>
        <w:t xml:space="preserve"> measures</w:t>
      </w:r>
    </w:p>
    <w:p w14:paraId="20A0A822" w14:textId="3D97E399" w:rsidR="00E90501" w:rsidRDefault="00B80819" w:rsidP="004876AF">
      <w:pPr>
        <w:jc w:val="both"/>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its </w:t>
      </w:r>
      <w:r w:rsidR="007E5EFB">
        <w:rPr>
          <w:lang w:val="en-US"/>
        </w:rPr>
        <w:t xml:space="preserve">informational </w:t>
      </w:r>
      <w:r>
        <w:rPr>
          <w:lang w:val="en-US"/>
        </w:rPr>
        <w:t xml:space="preserve">value is limited. </w:t>
      </w:r>
      <w:r w:rsidR="00BD6DED">
        <w:rPr>
          <w:lang w:val="en-US"/>
        </w:rPr>
        <w:t>Nonetheless</w:t>
      </w:r>
      <w:r w:rsidR="006604E7">
        <w:rPr>
          <w:lang w:val="en-US"/>
        </w:rPr>
        <w:t>,</w:t>
      </w:r>
      <w:r>
        <w:rPr>
          <w:lang w:val="en-US"/>
        </w:rPr>
        <w:t xml:space="preserve"> it is possible to identify periods where inequality increased or decreased, but it is not </w:t>
      </w:r>
      <w:r w:rsidR="00BD6DED">
        <w:rPr>
          <w:lang w:val="en-US"/>
        </w:rPr>
        <w:t>feasible</w:t>
      </w:r>
      <w:r>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w:instrText>
      </w:r>
      <w:r w:rsidR="00FA5D80">
        <w:rPr>
          <w:lang w:val="en-US"/>
        </w:rPr>
        <w:instrText>REF</w:instrText>
      </w:r>
      <w:r w:rsidR="00BD6DED">
        <w:rPr>
          <w:lang w:val="en-US"/>
        </w:rPr>
        <w:instrText xml:space="preserve"> _Ref405912025 \r \h </w:instrText>
      </w:r>
      <w:r w:rsidR="00A74F6D">
        <w:rPr>
          <w:lang w:val="en-US"/>
        </w:rPr>
        <w:instrText xml:space="preserve"> \* MERGEFORMAT </w:instrText>
      </w:r>
      <w:r w:rsidR="00BD6DED">
        <w:rPr>
          <w:lang w:val="en-US"/>
        </w:rPr>
      </w:r>
      <w:r w:rsidR="00BD6DED">
        <w:rPr>
          <w:lang w:val="en-US"/>
        </w:rPr>
        <w:fldChar w:fldCharType="separate"/>
      </w:r>
      <w:r w:rsidR="00EB0BFD">
        <w:rPr>
          <w:lang w:val="en-US"/>
        </w:rPr>
        <w:t>4.3.1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w:instrText>
      </w:r>
      <w:r w:rsidR="00FA5D80">
        <w:rPr>
          <w:lang w:val="en-US"/>
        </w:rPr>
        <w:instrText>REF</w:instrText>
      </w:r>
      <w:r w:rsidR="00BD6DED">
        <w:rPr>
          <w:lang w:val="en-US"/>
        </w:rPr>
        <w:instrText xml:space="preserve"> _Ref405912071 \r \h </w:instrText>
      </w:r>
      <w:r w:rsidR="00A74F6D">
        <w:rPr>
          <w:lang w:val="en-US"/>
        </w:rPr>
        <w:instrText xml:space="preserve"> \* MERGEFORMAT </w:instrText>
      </w:r>
      <w:r w:rsidR="00BD6DED">
        <w:rPr>
          <w:lang w:val="en-US"/>
        </w:rPr>
      </w:r>
      <w:r w:rsidR="00BD6DED">
        <w:rPr>
          <w:lang w:val="en-US"/>
        </w:rPr>
        <w:fldChar w:fldCharType="separate"/>
      </w:r>
      <w:r w:rsidR="00EB0BFD">
        <w:rPr>
          <w:lang w:val="en-US"/>
        </w:rPr>
        <w:t>4.3.2</w:t>
      </w:r>
      <w:r w:rsidR="00BD6DED">
        <w:rPr>
          <w:lang w:val="en-US"/>
        </w:rPr>
        <w:fldChar w:fldCharType="end"/>
      </w:r>
      <w:r w:rsidR="00BD6DED">
        <w:rPr>
          <w:lang w:val="en-US"/>
        </w:rPr>
        <w:t>).</w:t>
      </w:r>
    </w:p>
    <w:p w14:paraId="4CF8771C" w14:textId="77777777" w:rsidR="00E90501" w:rsidRDefault="00E90501" w:rsidP="008C2F1A">
      <w:pPr>
        <w:rPr>
          <w:lang w:val="en-US"/>
        </w:rPr>
      </w:pPr>
    </w:p>
    <w:p w14:paraId="72FE4B6E" w14:textId="07034924" w:rsidR="00E90501" w:rsidRDefault="00FB5E6C" w:rsidP="004876AF">
      <w:pPr>
        <w:pStyle w:val="berschrift3"/>
        <w:rPr>
          <w:i/>
          <w:lang w:val="en-US"/>
        </w:rPr>
      </w:pPr>
      <w:bookmarkStart w:id="31" w:name="_Ref405912025"/>
      <w:bookmarkStart w:id="32" w:name="_Toc406505797"/>
      <w:r>
        <w:rPr>
          <w:i/>
          <w:lang w:val="en-US"/>
        </w:rPr>
        <w:t>Change over time with several</w:t>
      </w:r>
      <w:r w:rsidR="00E90501" w:rsidRPr="00E90501">
        <w:rPr>
          <w:i/>
          <w:lang w:val="en-US"/>
        </w:rPr>
        <w:t xml:space="preserve"> </w:t>
      </w:r>
      <w:r w:rsidR="007E5EFB" w:rsidRPr="00E90501">
        <w:rPr>
          <w:i/>
          <w:lang w:val="en-US"/>
        </w:rPr>
        <w:t>one</w:t>
      </w:r>
      <w:r w:rsidR="007E5EFB">
        <w:rPr>
          <w:i/>
          <w:lang w:val="en-US"/>
        </w:rPr>
        <w:t>-</w:t>
      </w:r>
      <w:r w:rsidR="00E90501" w:rsidRPr="00E90501">
        <w:rPr>
          <w:i/>
          <w:lang w:val="en-US"/>
        </w:rPr>
        <w:t>population measures</w:t>
      </w:r>
      <w:bookmarkEnd w:id="31"/>
      <w:bookmarkEnd w:id="32"/>
    </w:p>
    <w:p w14:paraId="00CEC4F4" w14:textId="07BB6E9D" w:rsidR="00D70029" w:rsidRPr="008A44AD" w:rsidRDefault="00A40C08" w:rsidP="0072037E">
      <w:pPr>
        <w:jc w:val="both"/>
        <w:rPr>
          <w:lang w:val="en-US"/>
        </w:rPr>
      </w:pPr>
      <w:r>
        <w:rPr>
          <w:lang w:val="en-US"/>
        </w:rPr>
        <w:t xml:space="preserve">To overcome the restricted focus on the middle part of the </w:t>
      </w:r>
      <w:r w:rsidR="005042AA">
        <w:rPr>
          <w:lang w:val="en-US"/>
        </w:rPr>
        <w:t>income spectrum</w:t>
      </w:r>
      <w:r w:rsidR="007E5EFB">
        <w:rPr>
          <w:lang w:val="en-US"/>
        </w:rPr>
        <w:t>,</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w:t>
      </w:r>
      <w:r w:rsidR="007E5EFB">
        <w:rPr>
          <w:lang w:val="en-US"/>
        </w:rPr>
        <w:t xml:space="preserve">index </w:t>
      </w:r>
      <w:r w:rsidR="005F1CAF">
        <w:rPr>
          <w:lang w:val="en-US"/>
        </w:rPr>
        <w:t xml:space="preserve">and the Theil </w:t>
      </w:r>
      <w:r w:rsidR="007E5EFB">
        <w:rPr>
          <w:lang w:val="en-US"/>
        </w:rPr>
        <w:t>index</w:t>
      </w:r>
      <w:r w:rsidR="005F1CAF">
        <w:rPr>
          <w:lang w:val="en-US"/>
        </w:rPr>
        <w:t>.</w:t>
      </w:r>
      <w:r w:rsidR="00D70029">
        <w:rPr>
          <w:lang w:val="en-US"/>
        </w:rPr>
        <w:t xml:space="preserve"> We choose </w:t>
      </w:r>
      <m:oMath>
        <m:r>
          <w:rPr>
            <w:rFonts w:ascii="Cambria Math" w:hAnsi="Cambria Math"/>
            <w:lang w:val="en-US"/>
          </w:rPr>
          <m:t>ε=1</m:t>
        </m:r>
      </m:oMath>
      <w:r w:rsidR="00D70029">
        <w:rPr>
          <w:lang w:val="en-US"/>
        </w:rPr>
        <w:t xml:space="preserve"> for the Atkinson and the Theil (GE(</w:t>
      </w:r>
      <m:oMath>
        <m:r>
          <w:rPr>
            <w:rFonts w:ascii="Cambria Math" w:hAnsi="Cambria Math"/>
            <w:lang w:val="en-US"/>
          </w:rPr>
          <m:t>α</m:t>
        </m:r>
      </m:oMath>
      <w:r w:rsidR="00D70029">
        <w:rPr>
          <w:lang w:val="en-US"/>
        </w:rPr>
        <w:t>=1))</w:t>
      </w:r>
      <w:r w:rsidR="007E5EFB">
        <w:rPr>
          <w:lang w:val="en-US"/>
        </w:rPr>
        <w:t xml:space="preserve"> indices</w:t>
      </w:r>
      <w:r w:rsidR="00D70029">
        <w:rPr>
          <w:lang w:val="en-US"/>
        </w:rPr>
        <w:t xml:space="preserve"> to compare how the development of inequality changes over time, when comparing the middle </w:t>
      </w:r>
      <w:r w:rsidR="007E5EFB">
        <w:rPr>
          <w:lang w:val="en-US"/>
        </w:rPr>
        <w:t>part-</w:t>
      </w:r>
      <w:r w:rsidR="00D70029">
        <w:rPr>
          <w:lang w:val="en-US"/>
        </w:rPr>
        <w:t xml:space="preserve">sensitive Gini coefficient to the bottom-sensitive Atkinson </w:t>
      </w:r>
      <w:r w:rsidR="0072037E">
        <w:rPr>
          <w:lang w:val="en-US"/>
        </w:rPr>
        <w:t>index</w:t>
      </w:r>
      <w:r w:rsidR="007E5EFB">
        <w:rPr>
          <w:lang w:val="en-US"/>
        </w:rPr>
        <w:t xml:space="preserve"> </w:t>
      </w:r>
      <w:r w:rsidR="00D70029">
        <w:rPr>
          <w:lang w:val="en-US"/>
        </w:rPr>
        <w:t xml:space="preserve">and the top-sensitive Theil index. </w:t>
      </w:r>
      <w:r w:rsidR="00D70029" w:rsidRPr="008A44AD">
        <w:rPr>
          <w:lang w:val="en-US"/>
        </w:rPr>
        <w:t>We choose rather moderate variants of the Atkinson/</w:t>
      </w:r>
      <w:r w:rsidR="007E5EFB">
        <w:rPr>
          <w:lang w:val="en-US"/>
        </w:rPr>
        <w:t>g</w:t>
      </w:r>
      <w:r w:rsidR="007E5EFB" w:rsidRPr="008A44AD">
        <w:rPr>
          <w:lang w:val="en-US"/>
        </w:rPr>
        <w:t xml:space="preserve">eneralized </w:t>
      </w:r>
      <w:r w:rsidR="00D70029" w:rsidRPr="008A44AD">
        <w:rPr>
          <w:lang w:val="en-US"/>
        </w:rPr>
        <w:t>entropy famil</w:t>
      </w:r>
      <w:r w:rsidR="00D70029">
        <w:rPr>
          <w:lang w:val="en-US"/>
        </w:rPr>
        <w:t xml:space="preserve">ies, because we do not want to focus on the extremes. Cowell and Flachair (2007) show that these measures get very sensitive to high/low incomes when high values for </w:t>
      </w:r>
      <m:oMath>
        <m:r>
          <w:rPr>
            <w:rFonts w:ascii="Cambria Math" w:hAnsi="Cambria Math"/>
            <w:lang w:val="en-US"/>
          </w:rPr>
          <m:t>ε&gt;1</m:t>
        </m:r>
      </m:oMath>
      <w:r w:rsidR="00D70029">
        <w:rPr>
          <w:lang w:val="en-US"/>
        </w:rPr>
        <w:t xml:space="preserve"> </w:t>
      </w:r>
      <w:r w:rsidR="007E5EFB">
        <w:rPr>
          <w:lang w:val="en-US"/>
        </w:rPr>
        <w:t xml:space="preserve">and </w:t>
      </w:r>
      <m:oMath>
        <m:r>
          <w:rPr>
            <w:rFonts w:ascii="Cambria Math" w:hAnsi="Cambria Math"/>
            <w:lang w:val="en-US"/>
          </w:rPr>
          <m:t>α&gt;1</m:t>
        </m:r>
      </m:oMath>
      <w:r w:rsidR="00D70029">
        <w:rPr>
          <w:lang w:val="en-US"/>
        </w:rPr>
        <w:t xml:space="preserve"> </w:t>
      </w:r>
      <w:r w:rsidR="007E5EFB">
        <w:rPr>
          <w:lang w:val="en-US"/>
        </w:rPr>
        <w:t xml:space="preserve">respectively </w:t>
      </w:r>
      <w:r w:rsidR="00D70029">
        <w:rPr>
          <w:lang w:val="en-US"/>
        </w:rPr>
        <w:t>are chosen.</w:t>
      </w:r>
      <w:r w:rsidR="00D70029" w:rsidRPr="008A44AD">
        <w:rPr>
          <w:lang w:val="en-US"/>
        </w:rPr>
        <w:t xml:space="preserve"> </w:t>
      </w:r>
    </w:p>
    <w:p w14:paraId="5765C286" w14:textId="18AB5B00" w:rsidR="005F1CAF" w:rsidRDefault="005F1CAF" w:rsidP="00A40C08">
      <w:pPr>
        <w:rPr>
          <w:lang w:val="en-US"/>
        </w:rPr>
      </w:pPr>
    </w:p>
    <w:p w14:paraId="3788333C" w14:textId="5532AF86" w:rsidR="00746BF0" w:rsidRDefault="00746BF0" w:rsidP="00A40C08">
      <w:pPr>
        <w:rPr>
          <w:lang w:val="en-US"/>
        </w:rPr>
      </w:pPr>
      <w:r>
        <w:rPr>
          <w:noProof/>
          <w:lang w:eastAsia="de-CH"/>
        </w:rPr>
        <w:lastRenderedPageBreak/>
        <w:drawing>
          <wp:inline distT="0" distB="0" distL="0" distR="0" wp14:anchorId="7D7A0B82" wp14:editId="72B77688">
            <wp:extent cx="6011545" cy="339107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3391076"/>
                    </a:xfrm>
                    <a:prstGeom prst="rect">
                      <a:avLst/>
                    </a:prstGeom>
                    <a:noFill/>
                    <a:ln>
                      <a:noFill/>
                    </a:ln>
                  </pic:spPr>
                </pic:pic>
              </a:graphicData>
            </a:graphic>
          </wp:inline>
        </w:drawing>
      </w:r>
    </w:p>
    <w:p w14:paraId="41CF6623" w14:textId="0083D456" w:rsidR="00746BF0" w:rsidRPr="005E7BD6" w:rsidRDefault="00746BF0" w:rsidP="004876AF">
      <w:pPr>
        <w:pStyle w:val="Beschriftung"/>
        <w:rPr>
          <w:sz w:val="24"/>
          <w:lang w:val="en-US"/>
        </w:rPr>
      </w:pPr>
      <w:bookmarkStart w:id="33" w:name="_Ref4169739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6</w:t>
      </w:r>
      <w:r w:rsidRPr="00616B27">
        <w:rPr>
          <w:sz w:val="24"/>
          <w:lang w:val="en-US"/>
        </w:rPr>
        <w:fldChar w:fldCharType="end"/>
      </w:r>
      <w:bookmarkEnd w:id="33"/>
      <w:r w:rsidRPr="003757F4">
        <w:rPr>
          <w:sz w:val="24"/>
          <w:lang w:val="en-US"/>
        </w:rPr>
        <w:t xml:space="preserve">: </w:t>
      </w:r>
      <w:r>
        <w:rPr>
          <w:sz w:val="24"/>
          <w:lang w:val="en-US"/>
        </w:rPr>
        <w:t>Inequality trends using different inequality measures</w:t>
      </w:r>
      <w:r>
        <w:rPr>
          <w:sz w:val="24"/>
          <w:lang w:val="en-US"/>
        </w:rPr>
        <w:br/>
      </w:r>
      <w:r w:rsidRPr="007A5603">
        <w:rPr>
          <w:i/>
          <w:lang w:val="en-US"/>
        </w:rPr>
        <w:t xml:space="preserve">Source: Aggregated </w:t>
      </w:r>
      <w:r w:rsidR="007E5EFB">
        <w:rPr>
          <w:i/>
          <w:lang w:val="en-US"/>
        </w:rPr>
        <w:t>t</w:t>
      </w:r>
      <w:r w:rsidR="007E5EFB" w:rsidRPr="007A5603">
        <w:rPr>
          <w:i/>
          <w:lang w:val="en-US"/>
        </w:rPr>
        <w:t xml:space="preserve">ax </w:t>
      </w:r>
      <w:r w:rsidR="007E5EFB">
        <w:rPr>
          <w:i/>
          <w:lang w:val="en-US"/>
        </w:rPr>
        <w:t>s</w:t>
      </w:r>
      <w:r w:rsidR="007E5EFB" w:rsidRPr="007A5603">
        <w:rPr>
          <w:i/>
          <w:lang w:val="en-US"/>
        </w:rPr>
        <w:t xml:space="preserve">tatistics </w:t>
      </w:r>
      <w:r w:rsidR="00747A43">
        <w:rPr>
          <w:i/>
          <w:lang w:val="en-US"/>
        </w:rPr>
        <w:t>(</w:t>
      </w:r>
      <w:r w:rsidRPr="007A5603">
        <w:rPr>
          <w:i/>
          <w:lang w:val="en-US"/>
        </w:rPr>
        <w:t>FTA</w:t>
      </w:r>
      <w:r w:rsidR="00747A43">
        <w:rPr>
          <w:i/>
          <w:lang w:val="en-US"/>
        </w:rPr>
        <w:t>)</w:t>
      </w:r>
    </w:p>
    <w:p w14:paraId="72496FC0" w14:textId="5D3C1823" w:rsidR="00CE2631" w:rsidRPr="00E96D76" w:rsidRDefault="002A2ED7">
      <w:pPr>
        <w:jc w:val="both"/>
        <w:rPr>
          <w:lang w:val="en-US"/>
        </w:rPr>
      </w:pPr>
      <w:r>
        <w:rPr>
          <w:lang w:val="en-US"/>
        </w:rPr>
        <w:fldChar w:fldCharType="begin"/>
      </w:r>
      <w:r>
        <w:rPr>
          <w:lang w:val="en-US"/>
        </w:rPr>
        <w:instrText xml:space="preserve"> </w:instrText>
      </w:r>
      <w:r w:rsidR="00FA5D80">
        <w:rPr>
          <w:lang w:val="en-US"/>
        </w:rPr>
        <w:instrText>REF</w:instrText>
      </w:r>
      <w:r>
        <w:rPr>
          <w:lang w:val="en-US"/>
        </w:rPr>
        <w:instrText xml:space="preserve"> _Ref416973909 \h  \* MERGEFORMAT </w:instrText>
      </w:r>
      <w:r>
        <w:rPr>
          <w:lang w:val="en-US"/>
        </w:rPr>
      </w:r>
      <w:r>
        <w:rPr>
          <w:lang w:val="en-US"/>
        </w:rPr>
        <w:fldChar w:fldCharType="separate"/>
      </w:r>
      <w:r w:rsidR="00EB0BFD" w:rsidRPr="00EB0BFD">
        <w:rPr>
          <w:lang w:val="en-US"/>
        </w:rPr>
        <w:t>Figure 6</w:t>
      </w:r>
      <w:r>
        <w:rPr>
          <w:lang w:val="en-US"/>
        </w:rPr>
        <w:fldChar w:fldCharType="end"/>
      </w:r>
      <w:r w:rsidR="00DD5282">
        <w:rPr>
          <w:lang w:val="en-US"/>
        </w:rPr>
        <w:t xml:space="preserve"> </w:t>
      </w:r>
      <w:r w:rsidR="00E96D76">
        <w:rPr>
          <w:lang w:val="en-US"/>
        </w:rPr>
        <w:t>shows the three time series</w:t>
      </w:r>
      <w:r w:rsidR="004F330F">
        <w:rPr>
          <w:lang w:val="en-US"/>
        </w:rPr>
        <w:t xml:space="preserve"> based on taxable income for taxed units published in the aggregated tax statistics</w:t>
      </w:r>
      <w:r w:rsidR="00E96D76">
        <w:rPr>
          <w:lang w:val="en-US"/>
        </w:rPr>
        <w:t>. We used the log of the indices and index</w:t>
      </w:r>
      <w:r w:rsidR="00912ED7">
        <w:rPr>
          <w:lang w:val="en-US"/>
        </w:rPr>
        <w:t>ed</w:t>
      </w:r>
      <w:r w:rsidR="00E96D76">
        <w:rPr>
          <w:lang w:val="en-US"/>
        </w:rPr>
        <w:t xml:space="preserve"> each series to </w:t>
      </w:r>
      <w:r w:rsidR="004A6F24">
        <w:rPr>
          <w:lang w:val="en-US"/>
        </w:rPr>
        <w:t>its</w:t>
      </w:r>
      <w:r w:rsidR="004F330F">
        <w:rPr>
          <w:lang w:val="en-US"/>
        </w:rPr>
        <w:t xml:space="preserve"> value </w:t>
      </w:r>
      <w:r w:rsidR="007E5EFB">
        <w:rPr>
          <w:lang w:val="en-US"/>
        </w:rPr>
        <w:t xml:space="preserve">in </w:t>
      </w:r>
      <w:r w:rsidR="004F330F">
        <w:rPr>
          <w:lang w:val="en-US"/>
        </w:rPr>
        <w:t>1945</w:t>
      </w:r>
      <w:r w:rsidR="00687574">
        <w:rPr>
          <w:lang w:val="en-US"/>
        </w:rPr>
        <w:t>/1946</w:t>
      </w:r>
      <w:r w:rsidR="004A6F24">
        <w:rPr>
          <w:lang w:val="en-US"/>
        </w:rPr>
        <w:t>.</w:t>
      </w:r>
      <w:r w:rsidR="00E96D76">
        <w:rPr>
          <w:lang w:val="en-US"/>
        </w:rPr>
        <w:t xml:space="preserve"> </w:t>
      </w:r>
      <w:r w:rsidR="004A6F24">
        <w:rPr>
          <w:lang w:val="en-US"/>
        </w:rPr>
        <w:t>B</w:t>
      </w:r>
      <w:r w:rsidR="00E96D76">
        <w:rPr>
          <w:lang w:val="en-US"/>
        </w:rPr>
        <w:t xml:space="preserve">y doing </w:t>
      </w:r>
      <w:r w:rsidR="004C1B9D">
        <w:rPr>
          <w:lang w:val="en-US"/>
        </w:rPr>
        <w:t xml:space="preserve">so </w:t>
      </w:r>
      <w:r w:rsidR="00E96D76">
        <w:rPr>
          <w:lang w:val="en-US"/>
        </w:rPr>
        <w:t xml:space="preserve">it is not possible </w:t>
      </w:r>
      <w:r w:rsidR="004C1B9D">
        <w:rPr>
          <w:lang w:val="en-US"/>
        </w:rPr>
        <w:t xml:space="preserve">anymore </w:t>
      </w:r>
      <w:r w:rsidR="004A6F24">
        <w:rPr>
          <w:lang w:val="en-US"/>
        </w:rPr>
        <w:t>to</w:t>
      </w:r>
      <w:r w:rsidR="00E96D76">
        <w:rPr>
          <w:lang w:val="en-US"/>
        </w:rPr>
        <w:t xml:space="preserve"> interpret the level of each series, but </w:t>
      </w:r>
      <w:r w:rsidR="004A6F24">
        <w:rPr>
          <w:lang w:val="en-US"/>
        </w:rPr>
        <w:t>changes over time are</w:t>
      </w:r>
      <w:r w:rsidR="00E96D76">
        <w:rPr>
          <w:lang w:val="en-US"/>
        </w:rPr>
        <w:t xml:space="preserve"> comparable between each </w:t>
      </w:r>
      <w:r w:rsidR="00912ED7">
        <w:rPr>
          <w:lang w:val="en-US"/>
        </w:rPr>
        <w:t>series</w:t>
      </w:r>
      <w:r w:rsidR="00E96D76">
        <w:rPr>
          <w:lang w:val="en-US"/>
        </w:rPr>
        <w:t>. The series follow quit</w:t>
      </w:r>
      <w:r w:rsidR="00212804">
        <w:rPr>
          <w:lang w:val="en-US"/>
        </w:rPr>
        <w:t>e</w:t>
      </w:r>
      <w:r w:rsidR="00E96D76">
        <w:rPr>
          <w:lang w:val="en-US"/>
        </w:rPr>
        <w:t xml:space="preserve"> </w:t>
      </w:r>
      <w:r w:rsidR="00212804">
        <w:rPr>
          <w:lang w:val="en-US"/>
        </w:rPr>
        <w:t xml:space="preserve">a </w:t>
      </w:r>
      <w:r w:rsidR="00E96D76">
        <w:rPr>
          <w:lang w:val="en-US"/>
        </w:rPr>
        <w:t xml:space="preserve">similar pattern, </w:t>
      </w:r>
      <w:r w:rsidR="00212804">
        <w:rPr>
          <w:lang w:val="en-US"/>
        </w:rPr>
        <w:t xml:space="preserve">but </w:t>
      </w:r>
      <w:r w:rsidR="00E96D76">
        <w:rPr>
          <w:lang w:val="en-US"/>
        </w:rPr>
        <w:t>they differ in volatility. This suggest</w:t>
      </w:r>
      <w:r w:rsidR="00BE44E9">
        <w:rPr>
          <w:lang w:val="en-US"/>
        </w:rPr>
        <w:t>s</w:t>
      </w:r>
      <w:r w:rsidR="00E96D76">
        <w:rPr>
          <w:lang w:val="en-US"/>
        </w:rPr>
        <w:t xml:space="preserve"> that the borders of the distribution are </w:t>
      </w:r>
      <w:r w:rsidR="00212804">
        <w:rPr>
          <w:lang w:val="en-US"/>
        </w:rPr>
        <w:t xml:space="preserve">much more </w:t>
      </w:r>
      <w:r w:rsidR="00E96D76">
        <w:rPr>
          <w:lang w:val="en-US"/>
        </w:rPr>
        <w:t>prone to changes. Following the strong changes of the Theil</w:t>
      </w:r>
      <w:r w:rsidR="00B525FE">
        <w:rPr>
          <w:lang w:val="en-US"/>
        </w:rPr>
        <w:t xml:space="preserve"> i</w:t>
      </w:r>
      <w:r w:rsidR="00E96D76">
        <w:rPr>
          <w:lang w:val="en-US"/>
        </w:rPr>
        <w:t>ndex</w:t>
      </w:r>
      <w:r w:rsidR="00B525FE">
        <w:rPr>
          <w:lang w:val="en-US"/>
        </w:rPr>
        <w:t>,</w:t>
      </w:r>
      <w:r w:rsidR="00BE44E9">
        <w:rPr>
          <w:lang w:val="en-US"/>
        </w:rPr>
        <w:t xml:space="preserve"> </w:t>
      </w:r>
      <w:r w:rsidR="00E96D76">
        <w:rPr>
          <w:lang w:val="en-US"/>
        </w:rPr>
        <w:t xml:space="preserve">this is especially </w:t>
      </w:r>
      <w:r w:rsidR="00BE44E9">
        <w:rPr>
          <w:lang w:val="en-US"/>
        </w:rPr>
        <w:t xml:space="preserve">true </w:t>
      </w:r>
      <w:r w:rsidR="00E96D76">
        <w:rPr>
          <w:lang w:val="en-US"/>
        </w:rPr>
        <w:t>for the upper part of the distribution</w:t>
      </w:r>
      <w:r w:rsidR="004A6F24">
        <w:rPr>
          <w:lang w:val="en-US"/>
        </w:rPr>
        <w:t>.</w:t>
      </w:r>
      <w:r w:rsidR="00687574">
        <w:rPr>
          <w:lang w:val="en-US"/>
        </w:rPr>
        <w:t xml:space="preserve"> During the 1950s and the early 1960s higher incomes grew faster</w:t>
      </w:r>
      <w:r w:rsidR="00212804">
        <w:rPr>
          <w:lang w:val="en-US"/>
        </w:rPr>
        <w:t xml:space="preserve">, which resulted </w:t>
      </w:r>
      <w:r w:rsidR="00687574">
        <w:rPr>
          <w:lang w:val="en-US"/>
        </w:rPr>
        <w:t xml:space="preserve">in a Theil index above the other inequality measures. </w:t>
      </w:r>
      <w:r w:rsidR="006679D7">
        <w:rPr>
          <w:lang w:val="en-US"/>
        </w:rPr>
        <w:t>Further, i</w:t>
      </w:r>
      <w:r>
        <w:rPr>
          <w:lang w:val="en-US"/>
        </w:rPr>
        <w:t xml:space="preserve">n the 1970s and the </w:t>
      </w:r>
      <w:r w:rsidR="00687574">
        <w:rPr>
          <w:lang w:val="en-US"/>
        </w:rPr>
        <w:t>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r>
        <w:rPr>
          <w:lang w:val="en-US"/>
        </w:rPr>
        <w:t>these periods</w:t>
      </w:r>
      <w:r w:rsidR="00A00BCD">
        <w:rPr>
          <w:lang w:val="en-US"/>
        </w:rPr>
        <w:t>.</w:t>
      </w:r>
      <w:r w:rsidR="004C1B9D">
        <w:rPr>
          <w:lang w:val="en-US"/>
        </w:rPr>
        <w:t xml:space="preserve"> </w:t>
      </w:r>
    </w:p>
    <w:p w14:paraId="515BC8F6" w14:textId="77777777" w:rsidR="00E90501" w:rsidRPr="00372BCA" w:rsidRDefault="00E90501" w:rsidP="00A40C08">
      <w:pPr>
        <w:rPr>
          <w:lang w:val="en-US"/>
        </w:rPr>
      </w:pPr>
    </w:p>
    <w:p w14:paraId="49396400" w14:textId="7723E437" w:rsidR="00E90501" w:rsidRPr="00616B27" w:rsidRDefault="00E90501" w:rsidP="00E90501">
      <w:pPr>
        <w:pStyle w:val="berschrift3"/>
        <w:rPr>
          <w:i/>
          <w:lang w:val="en-US"/>
        </w:rPr>
      </w:pPr>
      <w:bookmarkStart w:id="34" w:name="_Ref405912071"/>
      <w:bookmarkStart w:id="35" w:name="_Toc406505798"/>
      <w:r w:rsidRPr="00E90501">
        <w:rPr>
          <w:i/>
          <w:lang w:val="en-US"/>
        </w:rPr>
        <w:t>Change over time</w:t>
      </w:r>
      <w:bookmarkEnd w:id="34"/>
      <w:bookmarkEnd w:id="35"/>
      <w:r w:rsidR="00FB5E6C">
        <w:rPr>
          <w:i/>
          <w:lang w:val="en-US"/>
        </w:rPr>
        <w:t xml:space="preserve"> with relative distribution</w:t>
      </w:r>
    </w:p>
    <w:p w14:paraId="394641CA" w14:textId="520D73DC" w:rsidR="00992DB1" w:rsidRDefault="00A00BCD" w:rsidP="004876AF">
      <w:pPr>
        <w:jc w:val="both"/>
        <w:rPr>
          <w:lang w:val="en-US"/>
        </w:rPr>
      </w:pPr>
      <w:r>
        <w:rPr>
          <w:lang w:val="en-US"/>
        </w:rPr>
        <w:t>The comparison of bottom</w:t>
      </w:r>
      <w:r w:rsidR="00B525FE">
        <w:rPr>
          <w:lang w:val="en-US"/>
        </w:rPr>
        <w:t>-</w:t>
      </w:r>
      <w:r>
        <w:rPr>
          <w:lang w:val="en-US"/>
        </w:rPr>
        <w:t>, mid</w:t>
      </w:r>
      <w:r w:rsidR="00B525FE">
        <w:rPr>
          <w:lang w:val="en-US"/>
        </w:rPr>
        <w:t>-</w:t>
      </w:r>
      <w:r>
        <w:rPr>
          <w:lang w:val="en-US"/>
        </w:rPr>
        <w:t xml:space="preserve"> and </w:t>
      </w:r>
      <w:r w:rsidR="00B525FE">
        <w:rPr>
          <w:lang w:val="en-US"/>
        </w:rPr>
        <w:t>top-</w:t>
      </w:r>
      <w:r>
        <w:rPr>
          <w:lang w:val="en-US"/>
        </w:rPr>
        <w:t xml:space="preserve">sensitive measures can give a </w:t>
      </w:r>
      <w:r w:rsidR="00B525FE">
        <w:rPr>
          <w:lang w:val="en-US"/>
        </w:rPr>
        <w:t>clue to</w:t>
      </w:r>
      <w:r>
        <w:rPr>
          <w:lang w:val="en-US"/>
        </w:rPr>
        <w:t xml:space="preserve"> the nature of changing inequality. </w:t>
      </w:r>
      <w:r w:rsidR="00912ED7">
        <w:rPr>
          <w:lang w:val="en-US"/>
        </w:rPr>
        <w:t xml:space="preserve">Even more light is shed on the changing patterns </w:t>
      </w:r>
      <w:r w:rsidR="00497AAC" w:rsidRPr="00497AAC">
        <w:rPr>
          <w:lang w:val="en-US"/>
        </w:rPr>
        <w:t>when we expand the analysis by using relative distribution methods</w:t>
      </w:r>
      <w:r w:rsidR="00C34AAB">
        <w:rPr>
          <w:lang w:val="en-US"/>
        </w:rPr>
        <w:t xml:space="preserve"> (Handcock and Morris 1999)</w:t>
      </w:r>
      <w:r w:rsidR="00497AAC" w:rsidRPr="00497AAC">
        <w:rPr>
          <w:lang w:val="en-US"/>
        </w:rPr>
        <w:t xml:space="preserve">. </w:t>
      </w:r>
      <w:r w:rsidR="00C75B13">
        <w:rPr>
          <w:lang w:val="en-US"/>
        </w:rPr>
        <w:t>This</w:t>
      </w:r>
      <w:r w:rsidR="00055BD0">
        <w:rPr>
          <w:lang w:val="en-US"/>
        </w:rPr>
        <w:t xml:space="preserve"> </w:t>
      </w:r>
      <w:r w:rsidR="00C75B13">
        <w:rPr>
          <w:lang w:val="en-US"/>
        </w:rPr>
        <w:t>approach</w:t>
      </w:r>
      <w:r w:rsidR="00055BD0">
        <w:rPr>
          <w:lang w:val="en-US"/>
        </w:rPr>
        <w:t xml:space="preserve"> </w:t>
      </w:r>
      <w:r w:rsidR="00C75B13">
        <w:rPr>
          <w:lang w:val="en-US"/>
        </w:rPr>
        <w:t xml:space="preserve">compares </w:t>
      </w:r>
      <w:r w:rsidR="00055BD0">
        <w:rPr>
          <w:lang w:val="en-US"/>
        </w:rPr>
        <w:t xml:space="preserve">probability densities of two populations </w:t>
      </w:r>
      <w:r w:rsidR="00C34AAB" w:rsidRPr="00C34AAB">
        <w:rPr>
          <w:lang w:val="en-US"/>
        </w:rPr>
        <w:t>comprehensively</w:t>
      </w:r>
      <w:r w:rsidR="00055BD0">
        <w:rPr>
          <w:lang w:val="en-US"/>
        </w:rPr>
        <w:t>. To review the change of the income distribution over time, w</w:t>
      </w:r>
      <w:r w:rsidR="00497AAC" w:rsidRPr="00497AAC">
        <w:rPr>
          <w:lang w:val="en-US"/>
        </w:rPr>
        <w:t xml:space="preserve">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2"/>
      </w:r>
      <w:r>
        <w:rPr>
          <w:lang w:val="en-US"/>
        </w:rPr>
        <w:t xml:space="preserve"> </w:t>
      </w:r>
      <w:r w:rsidR="00956DDC">
        <w:rPr>
          <w:lang w:val="en-US"/>
        </w:rPr>
        <w:t xml:space="preserve">By comparing the income distribution of 2011 to </w:t>
      </w:r>
      <w:r w:rsidR="00B525FE">
        <w:rPr>
          <w:lang w:val="en-US"/>
        </w:rPr>
        <w:t xml:space="preserve">that of </w:t>
      </w:r>
      <w:r w:rsidR="00956DDC">
        <w:rPr>
          <w:lang w:val="en-US"/>
        </w:rPr>
        <w:t>2003</w:t>
      </w:r>
      <w:r w:rsidR="00B525FE">
        <w:rPr>
          <w:lang w:val="en-US"/>
        </w:rPr>
        <w:t>,</w:t>
      </w:r>
      <w:r w:rsidR="00956DDC">
        <w:rPr>
          <w:lang w:val="en-US"/>
        </w:rPr>
        <w:t xml:space="preserve"> we shed light on the area after the </w:t>
      </w:r>
      <w:r w:rsidR="00902835">
        <w:rPr>
          <w:lang w:val="en-US"/>
        </w:rPr>
        <w:t>post-</w:t>
      </w:r>
      <w:r w:rsidR="00956DDC">
        <w:rPr>
          <w:lang w:val="en-US"/>
        </w:rPr>
        <w:t>dotcom</w:t>
      </w:r>
      <w:r w:rsidR="00902835">
        <w:rPr>
          <w:lang w:val="en-US"/>
        </w:rPr>
        <w:t xml:space="preserve"> </w:t>
      </w:r>
      <w:r w:rsidR="00D55C63">
        <w:rPr>
          <w:lang w:val="en-US"/>
        </w:rPr>
        <w:t>bubble</w:t>
      </w:r>
      <w:r w:rsidR="00956DDC">
        <w:rPr>
          <w:lang w:val="en-US"/>
        </w:rPr>
        <w:t xml:space="preserve"> crisis, which in Switzerland </w:t>
      </w:r>
      <w:r w:rsidR="00B525FE">
        <w:rPr>
          <w:lang w:val="en-US"/>
        </w:rPr>
        <w:t xml:space="preserve">was </w:t>
      </w:r>
      <w:r w:rsidR="00956DDC">
        <w:rPr>
          <w:lang w:val="en-US"/>
        </w:rPr>
        <w:t>followed by a period of steady economic growth and recurring debates on rising salary for top earners. In terms of the Gini coefficient</w:t>
      </w:r>
      <w:r w:rsidR="00B525FE">
        <w:rPr>
          <w:lang w:val="en-US"/>
        </w:rPr>
        <w:t>,</w:t>
      </w:r>
      <w:r w:rsidR="00956DDC">
        <w:rPr>
          <w:lang w:val="en-US"/>
        </w:rPr>
        <w:t xml:space="preserve"> inequality rose</w:t>
      </w:r>
      <w:r w:rsidR="00337558">
        <w:rPr>
          <w:lang w:val="en-US"/>
        </w:rPr>
        <w:t xml:space="preserve"> from 0.47 to 0.50. T</w:t>
      </w:r>
      <w:r w:rsidR="00A74F6D" w:rsidRPr="00497AAC">
        <w:rPr>
          <w:lang w:val="en-US"/>
        </w:rPr>
        <w:t>his equals a moderate increase.</w:t>
      </w:r>
      <w:r w:rsidR="00A74F6D">
        <w:rPr>
          <w:lang w:val="en-US"/>
        </w:rPr>
        <w:t xml:space="preserve"> </w:t>
      </w:r>
      <w:r w:rsidR="00497AAC" w:rsidRPr="00497AAC">
        <w:rPr>
          <w:lang w:val="en-US"/>
        </w:rPr>
        <w:t>The in-depth distributional analysis allows us to see how this change translated into different shapes of the distributions.</w:t>
      </w:r>
      <w:r w:rsidR="00AC0437">
        <w:rPr>
          <w:lang w:val="en-US"/>
        </w:rPr>
        <w:t xml:space="preserve"> </w:t>
      </w:r>
    </w:p>
    <w:p w14:paraId="38C6591B" w14:textId="77777777" w:rsidR="00FF0596" w:rsidRDefault="00FF0596" w:rsidP="00154023">
      <w:pPr>
        <w:rPr>
          <w:lang w:val="en-US"/>
        </w:rPr>
      </w:pPr>
    </w:p>
    <w:p w14:paraId="088C2813" w14:textId="4FE14782" w:rsidR="00C26153" w:rsidRDefault="00C26153" w:rsidP="00154023">
      <w:pPr>
        <w:rPr>
          <w:lang w:val="en-US"/>
        </w:rPr>
      </w:pPr>
      <w:r>
        <w:rPr>
          <w:noProof/>
          <w:lang w:eastAsia="de-CH"/>
        </w:rPr>
        <w:drawing>
          <wp:inline distT="0" distB="0" distL="0" distR="0" wp14:anchorId="13BE61DB" wp14:editId="2BB06EE2">
            <wp:extent cx="5905500" cy="428117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3886" cy="4287253"/>
                    </a:xfrm>
                    <a:prstGeom prst="rect">
                      <a:avLst/>
                    </a:prstGeom>
                    <a:noFill/>
                    <a:ln>
                      <a:noFill/>
                    </a:ln>
                  </pic:spPr>
                </pic:pic>
              </a:graphicData>
            </a:graphic>
          </wp:inline>
        </w:drawing>
      </w:r>
    </w:p>
    <w:p w14:paraId="03C15DC6" w14:textId="77777777" w:rsidR="00350ED6" w:rsidRDefault="00C34AAB" w:rsidP="00350ED6">
      <w:pPr>
        <w:rPr>
          <w:sz w:val="24"/>
          <w:lang w:val="en-US"/>
        </w:rPr>
      </w:pPr>
      <w:bookmarkStart w:id="36" w:name="_Ref417322214"/>
      <w:bookmarkStart w:id="37" w:name="_Ref422330540"/>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7</w:t>
      </w:r>
      <w:r w:rsidRPr="00616B27">
        <w:rPr>
          <w:sz w:val="24"/>
          <w:lang w:val="en-US"/>
        </w:rPr>
        <w:fldChar w:fldCharType="end"/>
      </w:r>
      <w:bookmarkEnd w:id="36"/>
      <w:r w:rsidRPr="00616B27">
        <w:rPr>
          <w:sz w:val="24"/>
          <w:lang w:val="en-US"/>
        </w:rPr>
        <w:t>:</w:t>
      </w:r>
      <w:r w:rsidRPr="00616B27">
        <w:rPr>
          <w:lang w:val="en-US"/>
        </w:rPr>
        <w:t xml:space="preserve"> </w:t>
      </w:r>
      <w:r>
        <w:rPr>
          <w:sz w:val="24"/>
          <w:lang w:val="en-US"/>
        </w:rPr>
        <w:t>Relative distribution over time</w:t>
      </w:r>
      <w:bookmarkEnd w:id="37"/>
    </w:p>
    <w:p w14:paraId="3EB2028D" w14:textId="2E7E70D6" w:rsidR="00C34AAB" w:rsidRPr="00350ED6" w:rsidRDefault="001E20D3" w:rsidP="004876AF">
      <w:pPr>
        <w:rPr>
          <w:sz w:val="16"/>
          <w:szCs w:val="16"/>
          <w:lang w:val="en-US"/>
        </w:rPr>
      </w:pPr>
      <w:r w:rsidRPr="00350ED6">
        <w:rPr>
          <w:i/>
          <w:sz w:val="16"/>
          <w:szCs w:val="16"/>
          <w:lang w:val="en-US"/>
        </w:rPr>
        <w:t xml:space="preserve">Source: </w:t>
      </w:r>
      <w:r w:rsidR="00350ED6" w:rsidRPr="00350ED6">
        <w:rPr>
          <w:i/>
          <w:sz w:val="16"/>
          <w:szCs w:val="16"/>
          <w:lang w:val="en-US"/>
        </w:rPr>
        <w:t xml:space="preserve">Tax </w:t>
      </w:r>
      <w:r w:rsidR="00B525FE" w:rsidRPr="00350ED6">
        <w:rPr>
          <w:i/>
          <w:sz w:val="16"/>
          <w:szCs w:val="16"/>
          <w:lang w:val="en-US"/>
        </w:rPr>
        <w:t>data</w:t>
      </w:r>
      <w:r w:rsidR="00B525FE">
        <w:rPr>
          <w:i/>
          <w:sz w:val="16"/>
          <w:szCs w:val="16"/>
          <w:lang w:val="en-US"/>
        </w:rPr>
        <w:t>-</w:t>
      </w:r>
      <w:r w:rsidR="00350ED6" w:rsidRPr="00350ED6">
        <w:rPr>
          <w:i/>
          <w:sz w:val="16"/>
          <w:szCs w:val="16"/>
          <w:lang w:val="en-US"/>
        </w:rPr>
        <w:t xml:space="preserve">based </w:t>
      </w:r>
      <w:r w:rsidR="00B525FE">
        <w:rPr>
          <w:i/>
          <w:sz w:val="16"/>
          <w:szCs w:val="16"/>
          <w:lang w:val="en-US"/>
        </w:rPr>
        <w:t>k</w:t>
      </w:r>
      <w:r w:rsidR="00B525FE" w:rsidRPr="00350ED6">
        <w:rPr>
          <w:i/>
          <w:sz w:val="16"/>
          <w:szCs w:val="16"/>
          <w:lang w:val="en-US"/>
        </w:rPr>
        <w:t xml:space="preserve">ey </w:t>
      </w:r>
      <w:r w:rsidR="00B525FE">
        <w:rPr>
          <w:i/>
          <w:sz w:val="16"/>
          <w:szCs w:val="16"/>
          <w:lang w:val="en-US"/>
        </w:rPr>
        <w:t>f</w:t>
      </w:r>
      <w:r w:rsidR="00B525FE" w:rsidRPr="00350ED6">
        <w:rPr>
          <w:i/>
          <w:sz w:val="16"/>
          <w:szCs w:val="16"/>
          <w:lang w:val="en-US"/>
        </w:rPr>
        <w:t xml:space="preserve">igures </w:t>
      </w:r>
      <w:r w:rsidR="00350ED6" w:rsidRPr="00350ED6">
        <w:rPr>
          <w:i/>
          <w:sz w:val="16"/>
          <w:szCs w:val="16"/>
          <w:lang w:val="en-US"/>
        </w:rPr>
        <w:t>(FTA)</w:t>
      </w:r>
    </w:p>
    <w:p w14:paraId="5B2CEE6B" w14:textId="77777777" w:rsidR="00350ED6" w:rsidRDefault="00350ED6" w:rsidP="00A74F6D">
      <w:pPr>
        <w:jc w:val="both"/>
        <w:rPr>
          <w:lang w:val="en-US"/>
        </w:rPr>
      </w:pPr>
    </w:p>
    <w:p w14:paraId="125601D7" w14:textId="03507670" w:rsidR="00902218" w:rsidRPr="003B2B0A" w:rsidRDefault="00956DDC" w:rsidP="004876AF">
      <w:pPr>
        <w:jc w:val="both"/>
        <w:rPr>
          <w:lang w:val="en-US"/>
        </w:rPr>
      </w:pPr>
      <w:r>
        <w:rPr>
          <w:lang w:val="en-US"/>
        </w:rPr>
        <w:t>By performing a complete distributional comparison it is clearly visible where changes occurred</w:t>
      </w:r>
      <w:r w:rsidR="00350ED6">
        <w:rPr>
          <w:lang w:val="en-US"/>
        </w:rPr>
        <w:t xml:space="preserve">. </w:t>
      </w:r>
      <w:r w:rsidR="00497AAC" w:rsidRPr="00497AAC">
        <w:rPr>
          <w:lang w:val="en-US"/>
        </w:rPr>
        <w:t>Wh</w:t>
      </w:r>
      <w:r w:rsidR="00670CAD">
        <w:rPr>
          <w:lang w:val="en-US"/>
        </w:rPr>
        <w:t>en</w:t>
      </w:r>
      <w:r w:rsidR="00497AAC"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00497AAC"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6F6C84">
        <w:rPr>
          <w:lang w:val="en-US"/>
        </w:rPr>
        <w:fldChar w:fldCharType="begin"/>
      </w:r>
      <w:r w:rsidR="006F6C84">
        <w:rPr>
          <w:lang w:val="en-US"/>
        </w:rPr>
        <w:instrText xml:space="preserve"> </w:instrText>
      </w:r>
      <w:r w:rsidR="00FA5D80">
        <w:rPr>
          <w:lang w:val="en-US"/>
        </w:rPr>
        <w:instrText>REF</w:instrText>
      </w:r>
      <w:r w:rsidR="006F6C84">
        <w:rPr>
          <w:lang w:val="en-US"/>
        </w:rPr>
        <w:instrText xml:space="preserve"> _Ref417322214 \h  \* MERGEFORMAT </w:instrText>
      </w:r>
      <w:r w:rsidR="006F6C84">
        <w:rPr>
          <w:lang w:val="en-US"/>
        </w:rPr>
      </w:r>
      <w:r w:rsidR="006F6C84">
        <w:rPr>
          <w:lang w:val="en-US"/>
        </w:rPr>
        <w:fldChar w:fldCharType="separate"/>
      </w:r>
      <w:r w:rsidR="00EB0BFD" w:rsidRPr="00EB0BFD">
        <w:rPr>
          <w:lang w:val="en-US"/>
        </w:rPr>
        <w:t>Figure 7</w:t>
      </w:r>
      <w:r w:rsidR="006F6C84">
        <w:rPr>
          <w:lang w:val="en-US"/>
        </w:rPr>
        <w:fldChar w:fldCharType="end"/>
      </w:r>
      <w:r w:rsidR="00A8628A">
        <w:rPr>
          <w:lang w:val="en-US"/>
        </w:rPr>
        <w:t>)</w:t>
      </w:r>
      <w:r w:rsidR="00902835">
        <w:rPr>
          <w:lang w:val="en-US"/>
        </w:rPr>
        <w:t>,</w:t>
      </w:r>
      <w:r w:rsidR="00A8628A">
        <w:rPr>
          <w:lang w:val="en-US"/>
        </w:rPr>
        <w:t xml:space="preserve"> </w:t>
      </w:r>
      <w:r w:rsidR="00497AAC" w:rsidRPr="00497AAC">
        <w:rPr>
          <w:lang w:val="en-US"/>
        </w:rPr>
        <w:t xml:space="preserve">a moderate polarization </w:t>
      </w:r>
      <w:r w:rsidR="00C36ADE">
        <w:rPr>
          <w:lang w:val="en-US"/>
        </w:rPr>
        <w:t xml:space="preserve">is </w:t>
      </w:r>
      <w:r w:rsidR="00BE44E9">
        <w:rPr>
          <w:lang w:val="en-US"/>
        </w:rPr>
        <w:t>visible</w:t>
      </w:r>
      <w:r w:rsidR="00497AAC" w:rsidRPr="00497AAC">
        <w:rPr>
          <w:lang w:val="en-US"/>
        </w:rPr>
        <w:t>, which is represented in a lower relative density in the middle deciles (</w:t>
      </w:r>
      <w:r w:rsidR="0007626B">
        <w:rPr>
          <w:lang w:val="en-US"/>
        </w:rPr>
        <w:t>D</w:t>
      </w:r>
      <w:r w:rsidR="0007626B" w:rsidRPr="00BE70DC">
        <w:rPr>
          <w:vertAlign w:val="subscript"/>
          <w:lang w:val="en-US"/>
        </w:rPr>
        <w:t>0.2</w:t>
      </w:r>
      <w:r w:rsidR="00497AAC" w:rsidRPr="00497AAC">
        <w:rPr>
          <w:lang w:val="en-US"/>
        </w:rPr>
        <w:t xml:space="preserve"> to </w:t>
      </w:r>
      <w:r w:rsidR="0007626B">
        <w:rPr>
          <w:lang w:val="en-US"/>
        </w:rPr>
        <w:t>D</w:t>
      </w:r>
      <w:r w:rsidR="0007626B" w:rsidRPr="00BE70DC">
        <w:rPr>
          <w:vertAlign w:val="subscript"/>
          <w:lang w:val="en-US"/>
        </w:rPr>
        <w:t>0.</w:t>
      </w:r>
      <w:r w:rsidR="0079014F" w:rsidRPr="00BE70DC">
        <w:rPr>
          <w:vertAlign w:val="subscript"/>
          <w:lang w:val="en-US"/>
        </w:rPr>
        <w:t>7</w:t>
      </w:r>
      <w:r w:rsidR="00497AAC" w:rsidRPr="00497AAC">
        <w:rPr>
          <w:lang w:val="en-US"/>
        </w:rPr>
        <w:t xml:space="preserve">), while the density ratio is </w:t>
      </w:r>
      <w:r w:rsidR="0079014F">
        <w:rPr>
          <w:lang w:val="en-US"/>
        </w:rPr>
        <w:t xml:space="preserve">notably </w:t>
      </w:r>
      <w:r w:rsidR="00497AAC" w:rsidRPr="00497AAC">
        <w:rPr>
          <w:lang w:val="en-US"/>
        </w:rPr>
        <w:t>higher in the top</w:t>
      </w:r>
      <w:r w:rsidR="0079014F">
        <w:rPr>
          <w:lang w:val="en-US"/>
        </w:rPr>
        <w:t xml:space="preserve"> two</w:t>
      </w:r>
      <w:r w:rsidR="00497AAC" w:rsidRPr="00497AAC">
        <w:rPr>
          <w:lang w:val="en-US"/>
        </w:rPr>
        <w:t xml:space="preserve"> decile</w:t>
      </w:r>
      <w:r w:rsidR="0079014F">
        <w:rPr>
          <w:lang w:val="en-US"/>
        </w:rPr>
        <w:t>s</w:t>
      </w:r>
      <w:bookmarkStart w:id="38" w:name="_Ref417323767"/>
      <w:r>
        <w:rPr>
          <w:lang w:val="en-US"/>
        </w:rPr>
        <w:t xml:space="preserve"> but also in the area below </w:t>
      </w:r>
      <w:r w:rsidR="0007626B">
        <w:rPr>
          <w:lang w:val="en-US"/>
        </w:rPr>
        <w:t>D</w:t>
      </w:r>
      <w:r w:rsidR="0007626B" w:rsidRPr="00BE70DC">
        <w:rPr>
          <w:vertAlign w:val="subscript"/>
          <w:lang w:val="en-US"/>
        </w:rPr>
        <w:t>0</w:t>
      </w:r>
      <w:r w:rsidRPr="00BE70DC">
        <w:rPr>
          <w:vertAlign w:val="subscript"/>
          <w:lang w:val="en-US"/>
        </w:rPr>
        <w:t>.2</w:t>
      </w:r>
      <w:r w:rsidR="00902835">
        <w:rPr>
          <w:vertAlign w:val="subscript"/>
          <w:lang w:val="en-US"/>
        </w:rPr>
        <w:t>.</w:t>
      </w:r>
      <w:r w:rsidR="00CB25C4">
        <w:rPr>
          <w:rStyle w:val="Funotenzeichen"/>
          <w:lang w:val="en-US"/>
        </w:rPr>
        <w:footnoteReference w:id="13"/>
      </w:r>
      <w:bookmarkEnd w:id="38"/>
      <w:r>
        <w:rPr>
          <w:lang w:val="en-US"/>
        </w:rPr>
        <w:t xml:space="preserve"> On a substantial</w:t>
      </w:r>
      <w:r w:rsidR="00D55C63">
        <w:rPr>
          <w:lang w:val="en-US"/>
        </w:rPr>
        <w:t xml:space="preserve"> level, this analysis shows that the rise of inequality in the </w:t>
      </w:r>
      <w:r w:rsidR="00902835">
        <w:rPr>
          <w:lang w:val="en-US"/>
        </w:rPr>
        <w:t>post-</w:t>
      </w:r>
      <w:r w:rsidR="00D55C63">
        <w:rPr>
          <w:lang w:val="en-US"/>
        </w:rPr>
        <w:t>dotcom</w:t>
      </w:r>
      <w:r w:rsidR="00902835">
        <w:rPr>
          <w:lang w:val="en-US"/>
        </w:rPr>
        <w:t xml:space="preserve"> </w:t>
      </w:r>
      <w:r w:rsidR="00D55C63">
        <w:rPr>
          <w:lang w:val="en-US"/>
        </w:rPr>
        <w:t>bubble area can be attributed not only to a rise of top incomes, but also to a relative increase of units with low incomes.</w:t>
      </w:r>
    </w:p>
    <w:p w14:paraId="382BA860" w14:textId="77777777" w:rsidR="00634342" w:rsidRDefault="00634342" w:rsidP="00634342">
      <w:pPr>
        <w:pStyle w:val="berschrift2"/>
        <w:rPr>
          <w:lang w:val="en-US"/>
        </w:rPr>
      </w:pPr>
      <w:bookmarkStart w:id="39" w:name="_Toc406505799"/>
      <w:r w:rsidRPr="00154023">
        <w:rPr>
          <w:lang w:val="en-US"/>
        </w:rPr>
        <w:t>Statistical units</w:t>
      </w:r>
      <w:bookmarkEnd w:id="39"/>
    </w:p>
    <w:p w14:paraId="7DE741DD" w14:textId="68FEC729" w:rsidR="00634342" w:rsidRDefault="00634342" w:rsidP="004876AF">
      <w:pPr>
        <w:jc w:val="both"/>
        <w:rPr>
          <w:lang w:val="en-US"/>
        </w:rPr>
      </w:pPr>
      <w:r w:rsidRPr="00154023">
        <w:rPr>
          <w:lang w:val="en-US"/>
        </w:rPr>
        <w:t xml:space="preserve">The usual units to assess inequality are households because the possibility </w:t>
      </w:r>
      <w:r w:rsidR="00902835">
        <w:rPr>
          <w:lang w:val="en-US"/>
        </w:rPr>
        <w:t>of</w:t>
      </w:r>
      <w:r w:rsidR="00902835" w:rsidRPr="00154023">
        <w:rPr>
          <w:lang w:val="en-US"/>
        </w:rPr>
        <w:t xml:space="preserve"> experienc</w:t>
      </w:r>
      <w:r w:rsidR="00902835">
        <w:rPr>
          <w:lang w:val="en-US"/>
        </w:rPr>
        <w:t>ing</w:t>
      </w:r>
      <w:r w:rsidR="00902835" w:rsidRPr="00154023">
        <w:rPr>
          <w:lang w:val="en-US"/>
        </w:rPr>
        <w:t xml:space="preserve"> </w:t>
      </w:r>
      <w:r w:rsidRPr="00154023">
        <w:rPr>
          <w:lang w:val="en-US"/>
        </w:rPr>
        <w:t>economic well</w:t>
      </w:r>
      <w:r w:rsidR="0072037E">
        <w:rPr>
          <w:lang w:val="en-US"/>
        </w:rPr>
        <w:t>-being</w:t>
      </w:r>
      <w:r w:rsidRPr="00154023">
        <w:rPr>
          <w:lang w:val="en-US"/>
        </w:rPr>
        <w:t xml:space="preserve"> is strongly </w:t>
      </w:r>
      <w:r>
        <w:rPr>
          <w:lang w:val="en-US"/>
        </w:rPr>
        <w:t>connected</w:t>
      </w:r>
      <w:r w:rsidR="00616B27">
        <w:rPr>
          <w:lang w:val="en-US"/>
        </w:rPr>
        <w:t xml:space="preserve"> to households (see </w:t>
      </w:r>
      <w:r w:rsidR="00902835">
        <w:rPr>
          <w:lang w:val="en-US"/>
        </w:rPr>
        <w:t xml:space="preserve">Section </w:t>
      </w:r>
      <w:r w:rsidR="00616B27">
        <w:rPr>
          <w:lang w:val="en-US"/>
        </w:rPr>
        <w:fldChar w:fldCharType="begin"/>
      </w:r>
      <w:r w:rsidR="00616B27">
        <w:rPr>
          <w:lang w:val="en-US"/>
        </w:rPr>
        <w:instrText xml:space="preserve"> </w:instrText>
      </w:r>
      <w:r w:rsidR="00FA5D80">
        <w:rPr>
          <w:lang w:val="en-US"/>
        </w:rPr>
        <w:instrText>REF</w:instrText>
      </w:r>
      <w:r w:rsidR="00616B27">
        <w:rPr>
          <w:lang w:val="en-US"/>
        </w:rPr>
        <w:instrText xml:space="preserve"> _Ref406405239 \r \h </w:instrText>
      </w:r>
      <w:r w:rsidR="00E91FF0">
        <w:rPr>
          <w:lang w:val="en-US"/>
        </w:rPr>
        <w:instrText xml:space="preserve"> \* MERGEFORMAT </w:instrText>
      </w:r>
      <w:r w:rsidR="00616B27">
        <w:rPr>
          <w:lang w:val="en-US"/>
        </w:rPr>
      </w:r>
      <w:r w:rsidR="00616B27">
        <w:rPr>
          <w:lang w:val="en-US"/>
        </w:rPr>
        <w:fldChar w:fldCharType="separate"/>
      </w:r>
      <w:r w:rsidR="00EB0BFD">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ministrative rules</w:t>
      </w:r>
      <w:r w:rsidR="00902835">
        <w:rPr>
          <w:lang w:val="en-US"/>
        </w:rPr>
        <w:t>,</w:t>
      </w:r>
      <w:r w:rsidR="00F6130E">
        <w:rPr>
          <w:lang w:val="en-US"/>
        </w:rPr>
        <w:t xml:space="preserve"> 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001E20D3">
        <w:rPr>
          <w:lang w:val="en-US"/>
        </w:rPr>
        <w:t xml:space="preserve">true households. </w:t>
      </w:r>
      <w:r w:rsidR="00675468">
        <w:rPr>
          <w:lang w:val="en-US"/>
        </w:rPr>
        <w:t>T</w:t>
      </w:r>
      <w:r w:rsidRPr="00154023">
        <w:rPr>
          <w:lang w:val="en-US"/>
        </w:rPr>
        <w:t>herefore</w:t>
      </w:r>
      <w:r w:rsidR="00675468">
        <w:rPr>
          <w:lang w:val="en-US"/>
        </w:rPr>
        <w:t>, it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to elicit households and household income from tax data. This might influence the assessment of inequality development, taking into account the change from traditional household</w:t>
      </w:r>
      <w:r w:rsidR="00902835">
        <w:rPr>
          <w:lang w:val="en-US"/>
        </w:rPr>
        <w:t>s</w:t>
      </w:r>
      <w:r w:rsidRPr="00154023">
        <w:rPr>
          <w:lang w:val="en-US"/>
        </w:rPr>
        <w:t xml:space="preserve"> and family structures over the last century.</w:t>
      </w:r>
    </w:p>
    <w:p w14:paraId="2BD6B711" w14:textId="77777777" w:rsidR="00634342" w:rsidRDefault="00634342" w:rsidP="00E91FF0">
      <w:pPr>
        <w:jc w:val="both"/>
        <w:rPr>
          <w:lang w:val="en-US"/>
        </w:rPr>
      </w:pPr>
    </w:p>
    <w:p w14:paraId="6739E3B6" w14:textId="17DEA50B" w:rsidR="00634342" w:rsidRDefault="00634342" w:rsidP="004876AF">
      <w:pPr>
        <w:jc w:val="both"/>
        <w:rPr>
          <w:lang w:val="en-US"/>
        </w:rPr>
      </w:pPr>
      <w:r w:rsidRPr="008F2D88">
        <w:rPr>
          <w:lang w:val="en-US"/>
        </w:rPr>
        <w:t xml:space="preserve">To examine the sensitivity of </w:t>
      </w:r>
      <w:r w:rsidR="00E91FF0">
        <w:rPr>
          <w:lang w:val="en-US"/>
        </w:rPr>
        <w:t xml:space="preserve">measuring </w:t>
      </w:r>
      <w:r w:rsidRPr="008F2D88">
        <w:rPr>
          <w:lang w:val="en-US"/>
        </w:rPr>
        <w:t xml:space="preserve">inequality </w:t>
      </w:r>
      <w:r w:rsidR="009573AB">
        <w:rPr>
          <w:lang w:val="en-US"/>
        </w:rPr>
        <w:t>regarding</w:t>
      </w:r>
      <w:r w:rsidRPr="008F2D88">
        <w:rPr>
          <w:lang w:val="en-US"/>
        </w:rPr>
        <w:t xml:space="preserve"> 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F55E6D">
        <w:rPr>
          <w:lang w:val="en-US"/>
        </w:rPr>
        <w:t xml:space="preserve">that </w:t>
      </w:r>
      <w:r w:rsidR="00F6130E">
        <w:rPr>
          <w:lang w:val="en-US"/>
        </w:rPr>
        <w:t xml:space="preserve">allow </w:t>
      </w:r>
      <w:r w:rsidR="00902835">
        <w:rPr>
          <w:lang w:val="en-US"/>
        </w:rPr>
        <w:t xml:space="preserve">construction of </w:t>
      </w:r>
      <w:r w:rsidR="00F6130E">
        <w:rPr>
          <w:lang w:val="en-US"/>
        </w:rPr>
        <w:t>a</w:t>
      </w:r>
      <w:r>
        <w:rPr>
          <w:lang w:val="en-US"/>
        </w:rPr>
        <w:t xml:space="preserve"> household</w:t>
      </w:r>
      <w:r w:rsidR="00902835">
        <w:rPr>
          <w:lang w:val="en-US"/>
        </w:rPr>
        <w:t xml:space="preserve"> </w:t>
      </w:r>
      <w:r w:rsidR="006C0833">
        <w:rPr>
          <w:lang w:val="en-US"/>
        </w:rPr>
        <w:t xml:space="preserve">identifier </w:t>
      </w:r>
      <w:r w:rsidR="00F6130E">
        <w:rPr>
          <w:lang w:val="en-US"/>
        </w:rPr>
        <w:t>for tax units</w:t>
      </w:r>
      <w:r>
        <w:rPr>
          <w:lang w:val="en-US"/>
        </w:rPr>
        <w:t>. Beca</w:t>
      </w:r>
      <w:r w:rsidR="00E91FF0">
        <w:rPr>
          <w:lang w:val="en-US"/>
        </w:rPr>
        <w:t xml:space="preserve">use this register harmonization </w:t>
      </w:r>
      <w:r>
        <w:rPr>
          <w:lang w:val="en-US"/>
        </w:rPr>
        <w:t xml:space="preserve">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520D51">
        <w:rPr>
          <w:lang w:val="en-US"/>
        </w:rPr>
        <w:t>when pooling income according to the household identifier</w:t>
      </w:r>
      <w:r>
        <w:rPr>
          <w:lang w:val="en-US"/>
        </w:rPr>
        <w:t xml:space="preserve">.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735C7AD3" w14:textId="77777777" w:rsidR="001E20D3" w:rsidRDefault="001E20D3" w:rsidP="00634342">
      <w:pPr>
        <w:rPr>
          <w:lang w:val="en-US"/>
        </w:rPr>
      </w:pPr>
    </w:p>
    <w:p w14:paraId="2A9A9331" w14:textId="1FC49E18" w:rsidR="00C26153" w:rsidRDefault="00675A0F" w:rsidP="00634342">
      <w:pPr>
        <w:rPr>
          <w:lang w:val="en-US"/>
        </w:rPr>
      </w:pPr>
      <w:r>
        <w:rPr>
          <w:noProof/>
          <w:lang w:eastAsia="de-CH"/>
        </w:rPr>
        <w:drawing>
          <wp:inline distT="0" distB="0" distL="0" distR="0" wp14:anchorId="2DFA3D93" wp14:editId="099C8D29">
            <wp:extent cx="6011545" cy="4482238"/>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1545" cy="4482238"/>
                    </a:xfrm>
                    <a:prstGeom prst="rect">
                      <a:avLst/>
                    </a:prstGeom>
                    <a:noFill/>
                    <a:ln>
                      <a:noFill/>
                    </a:ln>
                  </pic:spPr>
                </pic:pic>
              </a:graphicData>
            </a:graphic>
          </wp:inline>
        </w:drawing>
      </w:r>
    </w:p>
    <w:p w14:paraId="7665B741" w14:textId="708A7E60" w:rsidR="001E20D3" w:rsidRDefault="001E20D3" w:rsidP="004876AF">
      <w:pPr>
        <w:pStyle w:val="Beschriftung"/>
        <w:rPr>
          <w:rStyle w:val="Kommentarzeichen"/>
          <w:bCs w:val="0"/>
          <w:lang w:val="en-US"/>
        </w:rPr>
      </w:pPr>
      <w:bookmarkStart w:id="40" w:name="_Ref422330388"/>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114F48">
        <w:rPr>
          <w:noProof/>
          <w:sz w:val="24"/>
          <w:lang w:val="en-US"/>
        </w:rPr>
        <w:t>8</w:t>
      </w:r>
      <w:r w:rsidRPr="00616B27">
        <w:rPr>
          <w:sz w:val="24"/>
          <w:lang w:val="en-US"/>
        </w:rPr>
        <w:fldChar w:fldCharType="end"/>
      </w:r>
      <w:bookmarkEnd w:id="40"/>
      <w:r w:rsidRPr="00616B27">
        <w:rPr>
          <w:sz w:val="24"/>
          <w:lang w:val="en-US"/>
        </w:rPr>
        <w:t>:</w:t>
      </w:r>
      <w:r w:rsidRPr="00616B27">
        <w:rPr>
          <w:lang w:val="en-US"/>
        </w:rPr>
        <w:t xml:space="preserve"> </w:t>
      </w:r>
      <w:r>
        <w:rPr>
          <w:sz w:val="24"/>
          <w:lang w:val="en-US"/>
        </w:rPr>
        <w:t>Relative distribution</w:t>
      </w:r>
      <w:r w:rsidR="00BE70DC">
        <w:rPr>
          <w:sz w:val="24"/>
          <w:lang w:val="en-US"/>
        </w:rPr>
        <w:t>,</w:t>
      </w:r>
      <w:r>
        <w:rPr>
          <w:sz w:val="24"/>
          <w:lang w:val="en-US"/>
        </w:rPr>
        <w:t xml:space="preserve"> </w:t>
      </w:r>
      <w:r w:rsidR="00BE70DC">
        <w:rPr>
          <w:sz w:val="24"/>
          <w:lang w:val="en-US"/>
        </w:rPr>
        <w:t xml:space="preserve">real </w:t>
      </w:r>
      <w:r>
        <w:rPr>
          <w:sz w:val="24"/>
          <w:lang w:val="en-US"/>
        </w:rPr>
        <w:t>over fiscal household</w:t>
      </w:r>
      <w:r w:rsidR="00BE70DC">
        <w:rPr>
          <w:sz w:val="24"/>
          <w:lang w:val="en-US"/>
        </w:rPr>
        <w:t>s</w:t>
      </w:r>
      <w:r>
        <w:rPr>
          <w:sz w:val="24"/>
          <w:lang w:val="en-US"/>
        </w:rPr>
        <w:br/>
      </w:r>
      <w:r w:rsidRPr="007A5603">
        <w:rPr>
          <w:i/>
          <w:lang w:val="en-US"/>
        </w:rPr>
        <w:t xml:space="preserve">Source: Micro </w:t>
      </w:r>
      <w:r w:rsidR="00902835">
        <w:rPr>
          <w:i/>
          <w:lang w:val="en-US"/>
        </w:rPr>
        <w:t>t</w:t>
      </w:r>
      <w:r w:rsidR="00902835" w:rsidRPr="007A5603">
        <w:rPr>
          <w:i/>
          <w:lang w:val="en-US"/>
        </w:rPr>
        <w:t xml:space="preserve">ax </w:t>
      </w:r>
      <w:r w:rsidRPr="007A5603">
        <w:rPr>
          <w:i/>
          <w:lang w:val="en-US"/>
        </w:rPr>
        <w:t xml:space="preserve">data (Bern) </w:t>
      </w:r>
    </w:p>
    <w:p w14:paraId="773A3866" w14:textId="4845DFFA" w:rsidR="00AE18D1" w:rsidRDefault="00822DA7">
      <w:pPr>
        <w:jc w:val="both"/>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6E628C">
        <w:rPr>
          <w:lang w:val="en-US"/>
        </w:rPr>
        <w:t xml:space="preserve">This is because </w:t>
      </w:r>
      <w:r w:rsidR="00680B10">
        <w:rPr>
          <w:lang w:val="en-US"/>
        </w:rPr>
        <w:t>the share of persons effectively living alone decreases drastically</w:t>
      </w:r>
      <w:r w:rsidR="006E628C">
        <w:rPr>
          <w:lang w:val="en-US"/>
        </w:rPr>
        <w:t>, when we switch from tax units to real households</w:t>
      </w:r>
      <w:r w:rsidR="00523ECE">
        <w:rPr>
          <w:lang w:val="en-US"/>
        </w:rPr>
        <w:t xml:space="preserve">. </w:t>
      </w:r>
      <w:r w:rsidR="00972A12">
        <w:rPr>
          <w:lang w:val="en-US"/>
        </w:rPr>
        <w:t>Many</w:t>
      </w:r>
      <w:r w:rsidR="00523ECE">
        <w:rPr>
          <w:lang w:val="en-US"/>
        </w:rPr>
        <w:t xml:space="preserve"> </w:t>
      </w:r>
      <w:r w:rsidR="00597F1F">
        <w:rPr>
          <w:lang w:val="en-US"/>
        </w:rPr>
        <w:t>single-</w:t>
      </w:r>
      <w:r w:rsidR="00523ECE">
        <w:rPr>
          <w:lang w:val="en-US"/>
        </w:rPr>
        <w:t>person tax units are indeed not living alone</w:t>
      </w:r>
      <w:r w:rsidR="00972A12">
        <w:rPr>
          <w:lang w:val="en-US"/>
        </w:rPr>
        <w:t xml:space="preserve">: </w:t>
      </w:r>
      <w:r>
        <w:rPr>
          <w:lang w:val="en-US"/>
        </w:rPr>
        <w:t xml:space="preserve"> </w:t>
      </w:r>
      <w:r w:rsidR="006E3400">
        <w:rPr>
          <w:lang w:val="en-US"/>
        </w:rPr>
        <w:t>66</w:t>
      </w:r>
      <w:r>
        <w:rPr>
          <w:lang w:val="en-US"/>
        </w:rPr>
        <w:t>.</w:t>
      </w:r>
      <w:r w:rsidR="006E3400">
        <w:rPr>
          <w:lang w:val="en-US"/>
        </w:rPr>
        <w:t>1</w:t>
      </w:r>
      <w:r>
        <w:rPr>
          <w:lang w:val="en-US"/>
        </w:rPr>
        <w:t xml:space="preserve">% are taxed as </w:t>
      </w:r>
      <w:r w:rsidR="00597F1F">
        <w:rPr>
          <w:lang w:val="en-US"/>
        </w:rPr>
        <w:t>single-</w:t>
      </w:r>
      <w:r>
        <w:rPr>
          <w:lang w:val="en-US"/>
        </w:rPr>
        <w:t>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597F1F">
        <w:rPr>
          <w:lang w:val="en-US"/>
        </w:rPr>
        <w:t>single-</w:t>
      </w:r>
      <w:r w:rsidR="00AE18D1">
        <w:rPr>
          <w:lang w:val="en-US"/>
        </w:rPr>
        <w:t>pe</w:t>
      </w:r>
      <w:r w:rsidR="00D05B64">
        <w:rPr>
          <w:lang w:val="en-US"/>
        </w:rPr>
        <w:t>rson households</w:t>
      </w:r>
      <w:r w:rsidR="00AE18D1">
        <w:rPr>
          <w:lang w:val="en-US"/>
        </w:rPr>
        <w:t>.</w:t>
      </w:r>
      <w:r w:rsidR="00B04FEA">
        <w:rPr>
          <w:lang w:val="en-US"/>
        </w:rPr>
        <w:t xml:space="preserve"> </w:t>
      </w:r>
      <w:r w:rsidR="00D05B64">
        <w:rPr>
          <w:lang w:val="en-US"/>
        </w:rPr>
        <w:t xml:space="preserve">This results in pooling of income and </w:t>
      </w:r>
      <w:r w:rsidR="005573E2">
        <w:rPr>
          <w:lang w:val="en-US"/>
        </w:rPr>
        <w:t xml:space="preserve">an </w:t>
      </w:r>
      <w:r w:rsidR="00D05B64">
        <w:rPr>
          <w:lang w:val="en-US"/>
        </w:rPr>
        <w:t>upward shift</w:t>
      </w:r>
      <w:r w:rsidR="00680B10">
        <w:rPr>
          <w:lang w:val="en-US"/>
        </w:rPr>
        <w:t xml:space="preserve"> of former “poor” units</w:t>
      </w:r>
      <w:r w:rsidR="00D05B64">
        <w:rPr>
          <w:lang w:val="en-US"/>
        </w:rPr>
        <w:t>.</w:t>
      </w:r>
      <w:r w:rsidR="00B544D2">
        <w:rPr>
          <w:lang w:val="en-US"/>
        </w:rPr>
        <w:t xml:space="preserve"> In other words</w:t>
      </w:r>
      <w:r w:rsidR="00597F1F">
        <w:rPr>
          <w:lang w:val="en-US"/>
        </w:rPr>
        <w:t xml:space="preserve">, </w:t>
      </w:r>
      <w:r w:rsidR="00520D51">
        <w:rPr>
          <w:lang w:val="en-US"/>
        </w:rPr>
        <w:t>many</w:t>
      </w:r>
      <w:r w:rsidR="00B544D2">
        <w:rPr>
          <w:lang w:val="en-US"/>
        </w:rPr>
        <w:t xml:space="preserve"> units with low income are replaced with </w:t>
      </w:r>
      <w:r w:rsidR="001E20D3">
        <w:rPr>
          <w:lang w:val="en-US"/>
        </w:rPr>
        <w:t>fewer</w:t>
      </w:r>
      <w:r w:rsidR="00B544D2">
        <w:rPr>
          <w:lang w:val="en-US"/>
        </w:rPr>
        <w:t xml:space="preserve"> units with higher incomes</w:t>
      </w:r>
      <w:r w:rsidR="00680B10">
        <w:rPr>
          <w:lang w:val="en-US"/>
        </w:rPr>
        <w:t xml:space="preserve">. </w:t>
      </w:r>
      <w:r w:rsidR="00AE18D1" w:rsidRPr="00E54DFE">
        <w:rPr>
          <w:lang w:val="en-US"/>
        </w:rPr>
        <w:t>The related relative distribution illustrates the differences (see</w:t>
      </w:r>
      <w:r w:rsidR="00114F48">
        <w:rPr>
          <w:lang w:val="en-US"/>
        </w:rPr>
        <w:t xml:space="preserve"> </w:t>
      </w:r>
      <w:r w:rsidR="00114F48" w:rsidRPr="00114F48">
        <w:fldChar w:fldCharType="begin"/>
      </w:r>
      <w:r w:rsidR="00114F48" w:rsidRPr="00E54DFE">
        <w:rPr>
          <w:lang w:val="en-US"/>
        </w:rPr>
        <w:instrText xml:space="preserve"> REF _Ref422330388 \h  \* MERGEFORMAT </w:instrText>
      </w:r>
      <w:r w:rsidR="00114F48" w:rsidRPr="00114F48">
        <w:fldChar w:fldCharType="separate"/>
      </w:r>
      <w:r w:rsidR="00114F48" w:rsidRPr="00E54DFE">
        <w:rPr>
          <w:lang w:val="en-US"/>
        </w:rPr>
        <w:t>Figure 8</w:t>
      </w:r>
      <w:r w:rsidR="00114F48" w:rsidRPr="00114F48">
        <w:fldChar w:fldCharType="end"/>
      </w:r>
      <w:r w:rsidR="00AE18D1" w:rsidRPr="00E54DFE">
        <w:rPr>
          <w:lang w:val="en-US"/>
        </w:rPr>
        <w:t xml:space="preserve">). </w:t>
      </w:r>
      <w:r w:rsidR="00AE18D1">
        <w:rPr>
          <w:lang w:val="en-US"/>
        </w:rPr>
        <w:t>In the distribution based on households</w:t>
      </w:r>
      <w:r w:rsidR="00597F1F">
        <w:rPr>
          <w:lang w:val="en-US"/>
        </w:rPr>
        <w:t>,</w:t>
      </w:r>
      <w:r w:rsidR="00AE18D1">
        <w:rPr>
          <w:lang w:val="en-US"/>
        </w:rPr>
        <w:t xml:space="preserve"> </w:t>
      </w:r>
      <w:r w:rsidR="00597F1F">
        <w:rPr>
          <w:lang w:val="en-US"/>
        </w:rPr>
        <w:t>lower-</w:t>
      </w:r>
      <w:r w:rsidR="00AE18D1">
        <w:rPr>
          <w:lang w:val="en-US"/>
        </w:rPr>
        <w:t>income units are underrepresented compared to the distribution based on tax units while there is more mass in the upper part of the distribution.</w:t>
      </w:r>
    </w:p>
    <w:p w14:paraId="6F662E17" w14:textId="77777777" w:rsidR="00AE18D1" w:rsidRDefault="00AE18D1" w:rsidP="00E91FF0">
      <w:pPr>
        <w:jc w:val="both"/>
        <w:rPr>
          <w:lang w:val="en-US"/>
        </w:rPr>
      </w:pPr>
    </w:p>
    <w:p w14:paraId="3E0315D3" w14:textId="559CE34B" w:rsidR="00AE18D1" w:rsidRDefault="00E91FF0" w:rsidP="004876AF">
      <w:pPr>
        <w:jc w:val="both"/>
        <w:rPr>
          <w:lang w:val="en-US"/>
        </w:rPr>
      </w:pPr>
      <w:r>
        <w:rPr>
          <w:lang w:val="en-US"/>
        </w:rPr>
        <w:t xml:space="preserve">This mechanism </w:t>
      </w:r>
      <w:r w:rsidR="00747A43">
        <w:rPr>
          <w:lang w:val="en-US"/>
        </w:rPr>
        <w:t xml:space="preserve">must be </w:t>
      </w:r>
      <w:r w:rsidR="00D05B64">
        <w:rPr>
          <w:lang w:val="en-US"/>
        </w:rPr>
        <w:t xml:space="preserve">quite similar </w:t>
      </w:r>
      <w:r w:rsidR="00747A43">
        <w:rPr>
          <w:lang w:val="en-US"/>
        </w:rPr>
        <w:t>for the</w:t>
      </w:r>
      <w:r w:rsidR="00D05B64">
        <w:rPr>
          <w:lang w:val="en-US"/>
        </w:rPr>
        <w:t xml:space="preserve"> </w:t>
      </w:r>
      <w:r w:rsidR="0050169A">
        <w:rPr>
          <w:lang w:val="en-US"/>
        </w:rPr>
        <w:t>income distribution of Switzerland</w:t>
      </w:r>
      <w:r w:rsidR="00D05B64">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97F1F">
        <w:rPr>
          <w:lang w:val="en-US"/>
        </w:rPr>
        <w:t>,</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w:t>
      </w:r>
      <w:r w:rsidR="00597F1F">
        <w:rPr>
          <w:lang w:val="en-US"/>
        </w:rPr>
        <w:t xml:space="preserve">the </w:t>
      </w:r>
      <w:r w:rsidR="0050169A">
        <w:rPr>
          <w:lang w:val="en-US"/>
        </w:rPr>
        <w:t xml:space="preserve">household level and not among tax units. </w:t>
      </w:r>
      <w:r w:rsidR="008756F4">
        <w:rPr>
          <w:lang w:val="en-US"/>
        </w:rPr>
        <w:t xml:space="preserve">In addition, </w:t>
      </w:r>
      <w:r w:rsidR="00B544D2">
        <w:rPr>
          <w:lang w:val="en-US"/>
        </w:rPr>
        <w:t>we suggest</w:t>
      </w:r>
      <w:r w:rsidR="0050169A">
        <w:rPr>
          <w:lang w:val="en-US"/>
        </w:rPr>
        <w:t xml:space="preserve"> that the bias got stronger </w:t>
      </w:r>
      <w:r w:rsidR="00D05B64">
        <w:rPr>
          <w:lang w:val="en-US"/>
        </w:rPr>
        <w:t xml:space="preserve">in recent </w:t>
      </w:r>
      <w:r w:rsidR="002D573D">
        <w:rPr>
          <w:lang w:val="en-US"/>
        </w:rPr>
        <w:t xml:space="preserve">decades, and </w:t>
      </w:r>
      <w:r w:rsidR="00D05B64">
        <w:rPr>
          <w:lang w:val="en-US"/>
        </w:rPr>
        <w:t xml:space="preserve">it </w:t>
      </w:r>
      <w:r w:rsidR="0002797A">
        <w:rPr>
          <w:lang w:val="en-US"/>
        </w:rPr>
        <w:t>thus</w:t>
      </w:r>
      <w:r w:rsidR="00597F1F">
        <w:rPr>
          <w:lang w:val="en-US"/>
        </w:rPr>
        <w:t xml:space="preserve"> had</w:t>
      </w:r>
      <w:r w:rsidR="00D05B64">
        <w:rPr>
          <w:lang w:val="en-US"/>
        </w:rPr>
        <w:t xml:space="preserve"> less </w:t>
      </w:r>
      <w:r w:rsidR="00464308">
        <w:rPr>
          <w:lang w:val="en-US"/>
        </w:rPr>
        <w:t xml:space="preserve">influence </w:t>
      </w:r>
      <w:r w:rsidR="00D05B64">
        <w:rPr>
          <w:lang w:val="en-US"/>
        </w:rPr>
        <w:t xml:space="preserve">in times </w:t>
      </w:r>
      <w:r w:rsidR="006C0833">
        <w:rPr>
          <w:lang w:val="en-US"/>
        </w:rPr>
        <w:t xml:space="preserve">when </w:t>
      </w:r>
      <w:r w:rsidR="0050169A">
        <w:rPr>
          <w:lang w:val="en-US"/>
        </w:rPr>
        <w:t xml:space="preserve">the overlap of fiscal and real households </w:t>
      </w:r>
      <w:r w:rsidR="00D05B64">
        <w:rPr>
          <w:lang w:val="en-US"/>
        </w:rPr>
        <w:t>was</w:t>
      </w:r>
      <w:r w:rsidR="0050169A">
        <w:rPr>
          <w:lang w:val="en-US"/>
        </w:rPr>
        <w:t xml:space="preserve"> </w:t>
      </w:r>
      <w:r w:rsidR="00D05B64">
        <w:rPr>
          <w:lang w:val="en-US"/>
        </w:rPr>
        <w:t xml:space="preserve">bigger. </w:t>
      </w:r>
    </w:p>
    <w:p w14:paraId="04AF98FB" w14:textId="22E908BB" w:rsidR="00154023" w:rsidRPr="00616B27" w:rsidRDefault="002B69C3" w:rsidP="00154023">
      <w:pPr>
        <w:pStyle w:val="berschrift2"/>
        <w:rPr>
          <w:lang w:val="en-US"/>
        </w:rPr>
      </w:pPr>
      <w:r>
        <w:rPr>
          <w:lang w:val="en-US"/>
        </w:rPr>
        <w:t>Population coverage</w:t>
      </w:r>
    </w:p>
    <w:p w14:paraId="10889638" w14:textId="5FB8C02F" w:rsidR="00451FB5" w:rsidRDefault="006B199C" w:rsidP="004876AF">
      <w:pPr>
        <w:jc w:val="both"/>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w:t>
      </w:r>
      <w:r w:rsidR="00451FB5">
        <w:rPr>
          <w:lang w:val="en-US"/>
        </w:rPr>
        <w:lastRenderedPageBreak/>
        <w:t xml:space="preserve">tax data distinguishes several subgroups and for some time periods information on certain groups </w:t>
      </w:r>
      <w:r w:rsidR="00597F1F">
        <w:rPr>
          <w:lang w:val="en-US"/>
        </w:rPr>
        <w:t xml:space="preserve">is </w:t>
      </w:r>
      <w:r w:rsidR="00451FB5">
        <w:rPr>
          <w:lang w:val="en-US"/>
        </w:rPr>
        <w:t>missing. This can lead to an incomplete representation of the population. First, tax data distinguish normal and special cases. Normal cases</w:t>
      </w:r>
      <w:r w:rsidR="00047D7A">
        <w:rPr>
          <w:lang w:val="en-US"/>
        </w:rPr>
        <w:t xml:space="preserve"> </w:t>
      </w:r>
      <w:r w:rsidR="00451FB5">
        <w:rPr>
          <w:lang w:val="en-US"/>
        </w:rPr>
        <w:t>embrace the majority of taxpayers</w:t>
      </w:r>
      <w:r w:rsidR="00597F1F">
        <w:rPr>
          <w:lang w:val="en-US"/>
        </w:rPr>
        <w:t>; these</w:t>
      </w:r>
      <w:r w:rsidR="00902D03">
        <w:rPr>
          <w:lang w:val="en-US"/>
        </w:rPr>
        <w:t xml:space="preserve"> are </w:t>
      </w:r>
      <w:r w:rsidR="00902D03" w:rsidRPr="00154023">
        <w:rPr>
          <w:lang w:val="en-US"/>
        </w:rPr>
        <w:t>t</w:t>
      </w:r>
      <w:r w:rsidR="00902D03">
        <w:rPr>
          <w:lang w:val="en-US"/>
        </w:rPr>
        <w:t>ax units residing in Switzerland</w:t>
      </w:r>
      <w:r w:rsidR="00902D03" w:rsidRPr="00154023">
        <w:rPr>
          <w:lang w:val="en-US"/>
        </w:rPr>
        <w:t xml:space="preserve"> without </w:t>
      </w:r>
      <w:r w:rsidR="00597F1F" w:rsidRPr="00154023">
        <w:rPr>
          <w:lang w:val="en-US"/>
        </w:rPr>
        <w:t>foreign</w:t>
      </w:r>
      <w:r w:rsidR="00597F1F">
        <w:rPr>
          <w:lang w:val="en-US"/>
        </w:rPr>
        <w:t>-</w:t>
      </w:r>
      <w:r w:rsidR="00902D03" w:rsidRPr="00154023">
        <w:rPr>
          <w:lang w:val="en-US"/>
        </w:rPr>
        <w:t>source</w:t>
      </w:r>
      <w:r w:rsidR="00597F1F">
        <w:rPr>
          <w:lang w:val="en-US"/>
        </w:rPr>
        <w:t>d</w:t>
      </w:r>
      <w:r w:rsidR="00902D03" w:rsidRPr="00154023">
        <w:rPr>
          <w:lang w:val="en-US"/>
        </w:rPr>
        <w:t xml:space="preserve"> income and being l</w:t>
      </w:r>
      <w:r w:rsidR="00902D03">
        <w:rPr>
          <w:lang w:val="en-US"/>
        </w:rPr>
        <w:t>iable to taxation all year long</w:t>
      </w:r>
      <w:r w:rsidR="00047D7A">
        <w:rPr>
          <w:lang w:val="en-US"/>
        </w:rPr>
        <w:t>.</w:t>
      </w:r>
      <w:r w:rsidR="00953A3D">
        <w:rPr>
          <w:lang w:val="en-US"/>
        </w:rPr>
        <w:t xml:space="preserve"> Special cases cover mainly foreign nationals living in Switzerland or individuals who moved to or depart</w:t>
      </w:r>
      <w:r w:rsidR="00597F1F">
        <w:rPr>
          <w:lang w:val="en-US"/>
        </w:rPr>
        <w:t>ed</w:t>
      </w:r>
      <w:r w:rsidR="00953A3D">
        <w:rPr>
          <w:lang w:val="en-US"/>
        </w:rPr>
        <w:t xml:space="preserve">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E91FF0">
      <w:pPr>
        <w:jc w:val="both"/>
        <w:rPr>
          <w:lang w:val="en-US"/>
        </w:rPr>
      </w:pPr>
    </w:p>
    <w:p w14:paraId="64FB67DD" w14:textId="470ECEA3" w:rsidR="00154023" w:rsidRDefault="00E05C8B" w:rsidP="004876AF">
      <w:pPr>
        <w:jc w:val="both"/>
        <w:rPr>
          <w:lang w:val="en-US"/>
        </w:rPr>
      </w:pPr>
      <w:r>
        <w:rPr>
          <w:lang w:val="en-US"/>
        </w:rPr>
        <w:t>Another</w:t>
      </w:r>
      <w:r w:rsidR="00236B84">
        <w:rPr>
          <w:lang w:val="en-US"/>
        </w:rPr>
        <w:t xml:space="preserve"> source of incomplete coverage within tax data </w:t>
      </w:r>
      <w:r w:rsidR="007108BA">
        <w:rPr>
          <w:lang w:val="en-US"/>
        </w:rPr>
        <w:t>are missing incomes</w:t>
      </w:r>
      <w:r w:rsidR="00597F1F">
        <w:rPr>
          <w:lang w:val="en-US"/>
        </w:rPr>
        <w:t xml:space="preserve">; </w:t>
      </w:r>
      <w:r w:rsidR="007108BA">
        <w:rPr>
          <w:lang w:val="en-US"/>
        </w:rPr>
        <w:t xml:space="preserve">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597F1F">
        <w:rPr>
          <w:lang w:val="en-US"/>
        </w:rPr>
        <w:t xml:space="preserve">236,133 </w:t>
      </w:r>
      <w:r w:rsidR="007108BA">
        <w:rPr>
          <w:lang w:val="en-US"/>
        </w:rPr>
        <w:t>Individuals</w:t>
      </w:r>
      <w:r w:rsidR="006C0833">
        <w:rPr>
          <w:lang w:val="en-US"/>
        </w:rPr>
        <w:t>.</w:t>
      </w:r>
      <w:r w:rsidR="007108BA">
        <w:rPr>
          <w:rStyle w:val="Funotenzeichen"/>
          <w:lang w:val="en-US"/>
        </w:rPr>
        <w:footnoteReference w:id="14"/>
      </w:r>
      <w:r w:rsidR="00236B84">
        <w:rPr>
          <w:lang w:val="en-US"/>
        </w:rPr>
        <w:t xml:space="preserve"> </w:t>
      </w:r>
      <w:r w:rsidR="007108BA">
        <w:rPr>
          <w:lang w:val="en-US"/>
        </w:rPr>
        <w:t xml:space="preserve">Income at the top </w:t>
      </w:r>
      <w:r w:rsidR="00597F1F">
        <w:rPr>
          <w:lang w:val="en-US"/>
        </w:rPr>
        <w:t xml:space="preserve">is </w:t>
      </w:r>
      <w:r w:rsidR="007108BA">
        <w:rPr>
          <w:lang w:val="en-US"/>
        </w:rPr>
        <w:t xml:space="preserve">suspected to be incomplete because of </w:t>
      </w:r>
      <w:r w:rsidR="00236B84">
        <w:rPr>
          <w:lang w:val="en-US"/>
        </w:rPr>
        <w:t xml:space="preserve">tax evasion. </w:t>
      </w:r>
      <w:r w:rsidR="00AD73C6">
        <w:rPr>
          <w:lang w:val="en-US"/>
        </w:rPr>
        <w:t xml:space="preserve">Non-filers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non-filers show up </w:t>
      </w:r>
      <w:r w:rsidR="00597F1F">
        <w:rPr>
          <w:lang w:val="en-US"/>
        </w:rPr>
        <w:t xml:space="preserve">equally </w:t>
      </w:r>
      <w:r w:rsidR="00154023" w:rsidRPr="00154023">
        <w:rPr>
          <w:lang w:val="en-US"/>
        </w:rPr>
        <w:t>in the tax</w:t>
      </w:r>
      <w:r w:rsidR="00597F1F">
        <w:rPr>
          <w:lang w:val="en-US"/>
        </w:rPr>
        <w:t xml:space="preserve"> </w:t>
      </w:r>
      <w:r w:rsidR="00154023" w:rsidRPr="00154023">
        <w:rPr>
          <w:lang w:val="en-US"/>
        </w:rPr>
        <w:t xml:space="preserve">statistics as long as they are registered. </w:t>
      </w:r>
      <w:r w:rsidR="00D55BAF">
        <w:rPr>
          <w:lang w:val="en-US"/>
        </w:rPr>
        <w:t>These</w:t>
      </w:r>
      <w:r w:rsidR="00D55BAF" w:rsidRPr="00154023">
        <w:rPr>
          <w:lang w:val="en-US"/>
        </w:rPr>
        <w:t xml:space="preserve"> </w:t>
      </w:r>
      <w:r w:rsidR="00154023" w:rsidRPr="00154023">
        <w:rPr>
          <w:lang w:val="en-US"/>
        </w:rPr>
        <w:t>person</w:t>
      </w:r>
      <w:r w:rsidR="00D55BAF">
        <w:rPr>
          <w:lang w:val="en-US"/>
        </w:rPr>
        <w:t>s</w:t>
      </w:r>
      <w:r w:rsidR="00154023" w:rsidRPr="00154023">
        <w:rPr>
          <w:lang w:val="en-US"/>
        </w:rPr>
        <w:t xml:space="preserve"> get an imputed income based on an older tax return and information given by employers. Only </w:t>
      </w:r>
      <w:r w:rsidR="00E65112" w:rsidRPr="00154023">
        <w:rPr>
          <w:lang w:val="en-US"/>
        </w:rPr>
        <w:t>non-registered</w:t>
      </w:r>
      <w:r w:rsidR="00154023" w:rsidRPr="00154023">
        <w:rPr>
          <w:lang w:val="en-US"/>
        </w:rPr>
        <w:t xml:space="preserve"> non-filers</w:t>
      </w:r>
      <w:r w:rsidR="00680B10">
        <w:rPr>
          <w:lang w:val="en-US"/>
        </w:rPr>
        <w:t>, like undocumented migrants,</w:t>
      </w:r>
      <w:r w:rsidR="00154023" w:rsidRPr="00154023">
        <w:rPr>
          <w:lang w:val="en-US"/>
        </w:rPr>
        <w:t xml:space="preserve"> are not in the records. </w:t>
      </w:r>
      <w:r w:rsidR="00464308">
        <w:rPr>
          <w:lang w:val="en-US"/>
        </w:rPr>
        <w:t>An important bias, however,</w:t>
      </w:r>
      <w:r w:rsidR="00680B10">
        <w:rPr>
          <w:lang w:val="en-US"/>
        </w:rPr>
        <w:t xml:space="preserve"> </w:t>
      </w:r>
      <w:r w:rsidR="00633C53">
        <w:rPr>
          <w:lang w:val="en-US"/>
        </w:rPr>
        <w:t>is caused by</w:t>
      </w:r>
      <w:r w:rsidR="00633C53" w:rsidRPr="00154023">
        <w:rPr>
          <w:lang w:val="en-US"/>
        </w:rPr>
        <w:t xml:space="preserve"> </w:t>
      </w:r>
      <w:r w:rsidR="00154023" w:rsidRPr="00154023">
        <w:rPr>
          <w:lang w:val="en-US"/>
        </w:rPr>
        <w:t>individuals</w:t>
      </w:r>
      <w:r w:rsidR="00464308">
        <w:rPr>
          <w:lang w:val="en-US"/>
        </w:rPr>
        <w:t xml:space="preserve"> </w:t>
      </w:r>
      <w:r w:rsidR="00633C53">
        <w:rPr>
          <w:lang w:val="en-US"/>
        </w:rPr>
        <w:t>who</w:t>
      </w:r>
      <w:r w:rsidR="00633C53" w:rsidRPr="00154023">
        <w:rPr>
          <w:lang w:val="en-US"/>
        </w:rPr>
        <w:t xml:space="preserve"> </w:t>
      </w:r>
      <w:r w:rsidR="00154023" w:rsidRPr="00154023">
        <w:rPr>
          <w:lang w:val="en-US"/>
        </w:rPr>
        <w:t xml:space="preserve">misreport incomes. Feld and Frey (2006) examine the role of tax evasion in Switzerland by calculating the difference </w:t>
      </w:r>
      <w:r w:rsidR="00633C53">
        <w:rPr>
          <w:lang w:val="en-US"/>
        </w:rPr>
        <w:t>between</w:t>
      </w:r>
      <w:r w:rsidR="00633C53" w:rsidRPr="00154023">
        <w:rPr>
          <w:lang w:val="en-US"/>
        </w:rPr>
        <w:t xml:space="preserve"> </w:t>
      </w:r>
      <w:r w:rsidR="00154023" w:rsidRPr="00154023">
        <w:rPr>
          <w:lang w:val="en-US"/>
        </w:rPr>
        <w:t xml:space="preserve">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E91FF0">
      <w:pPr>
        <w:jc w:val="both"/>
        <w:rPr>
          <w:lang w:val="en-US"/>
        </w:rPr>
      </w:pPr>
    </w:p>
    <w:p w14:paraId="7EB462CB" w14:textId="147B91DC" w:rsidR="00236B84" w:rsidRDefault="00520D51" w:rsidP="004876AF">
      <w:pPr>
        <w:jc w:val="both"/>
        <w:rPr>
          <w:lang w:val="en-US"/>
        </w:rPr>
      </w:pPr>
      <w:r>
        <w:rPr>
          <w:lang w:val="en-US"/>
        </w:rPr>
        <w:t>With</w:t>
      </w:r>
      <w:r w:rsidR="006C3A86">
        <w:rPr>
          <w:lang w:val="en-US"/>
        </w:rPr>
        <w:t xml:space="preserve"> availab</w:t>
      </w:r>
      <w:r w:rsidR="00661CF4">
        <w:rPr>
          <w:lang w:val="en-US"/>
        </w:rPr>
        <w:t>l</w:t>
      </w:r>
      <w:r w:rsidR="006C3A86">
        <w:rPr>
          <w:lang w:val="en-US"/>
        </w:rPr>
        <w:t>e</w:t>
      </w:r>
      <w:r w:rsidR="00E65112">
        <w:rPr>
          <w:lang w:val="en-US"/>
        </w:rPr>
        <w:t xml:space="preserve"> tax statistics, we can distinguish three</w:t>
      </w:r>
      <w:r w:rsidR="00F65C09" w:rsidRPr="00F65C09">
        <w:rPr>
          <w:lang w:val="en-US"/>
        </w:rPr>
        <w:t xml:space="preserve"> </w:t>
      </w:r>
      <w:r w:rsidR="00F65C09">
        <w:rPr>
          <w:lang w:val="en-US"/>
        </w:rPr>
        <w:t>coverage</w:t>
      </w:r>
      <w:r w:rsidR="00E65112">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33C53">
        <w:rPr>
          <w:lang w:val="en-US"/>
        </w:rPr>
        <w:t xml:space="preserve">of </w:t>
      </w:r>
      <w:r w:rsidR="008B734B">
        <w:rPr>
          <w:lang w:val="en-US"/>
        </w:rPr>
        <w:t>test</w:t>
      </w:r>
      <w:r w:rsidR="00633C53">
        <w:rPr>
          <w:lang w:val="en-US"/>
        </w:rPr>
        <w:t>ing</w:t>
      </w:r>
      <w:r w:rsidR="008B734B">
        <w:rPr>
          <w:lang w:val="en-US"/>
        </w:rPr>
        <w:t xml:space="preserve">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Pr>
          <w:lang w:val="en-US"/>
        </w:rPr>
        <w:fldChar w:fldCharType="begin"/>
      </w:r>
      <w:r>
        <w:rPr>
          <w:lang w:val="en-US"/>
        </w:rPr>
        <w:instrText xml:space="preserve"> REF _Ref426727638 \r \h </w:instrText>
      </w:r>
      <w:r>
        <w:rPr>
          <w:lang w:val="en-US"/>
        </w:rPr>
      </w:r>
      <w:r>
        <w:rPr>
          <w:lang w:val="en-US"/>
        </w:rPr>
        <w:fldChar w:fldCharType="separate"/>
      </w:r>
      <w:r>
        <w:rPr>
          <w:lang w:val="en-US"/>
        </w:rPr>
        <w:t>4.5.1</w:t>
      </w:r>
      <w:r>
        <w:rPr>
          <w:lang w:val="en-US"/>
        </w:rPr>
        <w:fldChar w:fldCharType="end"/>
      </w:r>
      <w:r w:rsidR="00AD73C6" w:rsidRPr="001E20D3">
        <w:rPr>
          <w:lang w:val="en-US"/>
        </w:rPr>
        <w:t>)</w:t>
      </w:r>
      <w:r w:rsidR="00633C53">
        <w:rPr>
          <w:lang w:val="en-US"/>
        </w:rPr>
        <w:t xml:space="preserve">; </w:t>
      </w:r>
      <w:r w:rsidR="00AD73C6">
        <w:rPr>
          <w:lang w:val="en-US"/>
        </w:rPr>
        <w:t xml:space="preserve">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Pr>
          <w:lang w:val="en-US"/>
        </w:rPr>
        <w:fldChar w:fldCharType="begin"/>
      </w:r>
      <w:r>
        <w:rPr>
          <w:lang w:val="en-US"/>
        </w:rPr>
        <w:instrText xml:space="preserve"> REF _Ref426727677 \r \h </w:instrText>
      </w:r>
      <w:r>
        <w:rPr>
          <w:lang w:val="en-US"/>
        </w:rPr>
      </w:r>
      <w:r>
        <w:rPr>
          <w:lang w:val="en-US"/>
        </w:rPr>
        <w:fldChar w:fldCharType="separate"/>
      </w:r>
      <w:r>
        <w:rPr>
          <w:lang w:val="en-US"/>
        </w:rPr>
        <w:t>4.5.2</w:t>
      </w:r>
      <w:r>
        <w:rPr>
          <w:lang w:val="en-US"/>
        </w:rPr>
        <w:fldChar w:fldCharType="end"/>
      </w:r>
      <w:r w:rsidR="00AD73C6">
        <w:rPr>
          <w:lang w:val="en-US"/>
        </w:rPr>
        <w:t xml:space="preserve">). </w:t>
      </w:r>
      <w:r w:rsidR="002A41F5">
        <w:rPr>
          <w:lang w:val="en-US"/>
        </w:rPr>
        <w:t xml:space="preserve">Third, </w:t>
      </w:r>
      <w:r w:rsidR="00AD73C6">
        <w:rPr>
          <w:lang w:val="en-US"/>
        </w:rPr>
        <w:t>(</w:t>
      </w:r>
      <w:r>
        <w:rPr>
          <w:lang w:val="en-US"/>
        </w:rPr>
        <w:fldChar w:fldCharType="begin"/>
      </w:r>
      <w:r>
        <w:rPr>
          <w:lang w:val="en-US"/>
        </w:rPr>
        <w:instrText xml:space="preserve"> REF _Ref426727686 \r \h </w:instrText>
      </w:r>
      <w:r>
        <w:rPr>
          <w:lang w:val="en-US"/>
        </w:rPr>
      </w:r>
      <w:r>
        <w:rPr>
          <w:lang w:val="en-US"/>
        </w:rPr>
        <w:fldChar w:fldCharType="separate"/>
      </w:r>
      <w:r>
        <w:rPr>
          <w:lang w:val="en-US"/>
        </w:rPr>
        <w:t>4.5.3</w:t>
      </w:r>
      <w:r>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 xml:space="preserve">how strong inequality is affected by neglecting those subjects who </w:t>
      </w:r>
      <w:r w:rsidR="002A41F5">
        <w:rPr>
          <w:lang w:val="en-US"/>
        </w:rPr>
        <w:t xml:space="preserve">are not </w:t>
      </w:r>
      <w:r w:rsidR="00AD73C6">
        <w:rPr>
          <w:lang w:val="en-US"/>
        </w:rPr>
        <w:t>taxed</w:t>
      </w:r>
      <w:r w:rsidR="00680B10">
        <w:rPr>
          <w:lang w:val="en-US"/>
        </w:rPr>
        <w:t>, because their income</w:t>
      </w:r>
      <w:r w:rsidR="00ED544A">
        <w:rPr>
          <w:lang w:val="en-US"/>
        </w:rPr>
        <w:t>s</w:t>
      </w:r>
      <w:r w:rsidR="00680B10">
        <w:rPr>
          <w:lang w:val="en-US"/>
        </w:rPr>
        <w:t xml:space="preserve"> </w:t>
      </w:r>
      <w:r w:rsidR="00ED544A">
        <w:rPr>
          <w:lang w:val="en-US"/>
        </w:rPr>
        <w:t>are</w:t>
      </w:r>
      <w:r w:rsidR="00680B10">
        <w:rPr>
          <w:lang w:val="en-US"/>
        </w:rPr>
        <w:t xml:space="preserve"> below the exemption</w:t>
      </w:r>
      <w:r w:rsidR="006E628C">
        <w:rPr>
          <w:lang w:val="en-US"/>
        </w:rPr>
        <w:t xml:space="preserve"> threshold</w:t>
      </w:r>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berschrift3"/>
        <w:rPr>
          <w:i/>
          <w:lang w:val="en-US"/>
        </w:rPr>
      </w:pPr>
      <w:bookmarkStart w:id="41" w:name="_Toc406505801"/>
      <w:bookmarkStart w:id="42" w:name="_Ref426727638"/>
      <w:r>
        <w:rPr>
          <w:i/>
          <w:lang w:val="en-US"/>
        </w:rPr>
        <w:t>Superior</w:t>
      </w:r>
      <w:r w:rsidR="00902D03">
        <w:rPr>
          <w:i/>
          <w:lang w:val="en-US"/>
        </w:rPr>
        <w:t xml:space="preserve"> coverage with tax data than with survey data</w:t>
      </w:r>
      <w:bookmarkEnd w:id="41"/>
      <w:bookmarkEnd w:id="42"/>
    </w:p>
    <w:p w14:paraId="61A07356" w14:textId="69F5613E" w:rsidR="00020500" w:rsidRDefault="004A4CA5" w:rsidP="004876AF">
      <w:pPr>
        <w:jc w:val="both"/>
        <w:rPr>
          <w:lang w:val="en-US"/>
        </w:rPr>
      </w:pPr>
      <w:r>
        <w:rPr>
          <w:lang w:val="en-US"/>
        </w:rPr>
        <w:t xml:space="preserve">According to the </w:t>
      </w:r>
      <w:r w:rsidR="00633C53">
        <w:rPr>
          <w:lang w:val="en-US"/>
        </w:rPr>
        <w:t xml:space="preserve">prevalent </w:t>
      </w:r>
      <w:r>
        <w:rPr>
          <w:lang w:val="en-US"/>
        </w:rPr>
        <w:t>scholarly opinion</w:t>
      </w:r>
      <w:r w:rsidR="00B84F7E">
        <w:rPr>
          <w:lang w:val="en-US"/>
        </w:rPr>
        <w:t>,</w:t>
      </w:r>
      <w:r w:rsidR="003F51DE">
        <w:rPr>
          <w:lang w:val="en-US"/>
        </w:rPr>
        <w:t xml:space="preserve"> tax data cover the extreme part</w:t>
      </w:r>
      <w:r w:rsidR="00633C53">
        <w:rPr>
          <w:lang w:val="en-US"/>
        </w:rPr>
        <w:t>s</w:t>
      </w:r>
      <w:r w:rsidR="003F51DE">
        <w:rPr>
          <w:lang w:val="en-US"/>
        </w:rPr>
        <w:t xml:space="preserve"> (lower and upper incomes) of a</w:t>
      </w:r>
      <w:r w:rsidR="00020500">
        <w:rPr>
          <w:lang w:val="en-US"/>
        </w:rPr>
        <w:t>n</w:t>
      </w:r>
      <w:r w:rsidR="003F51DE">
        <w:rPr>
          <w:lang w:val="en-US"/>
        </w:rPr>
        <w:t xml:space="preserve"> income distribution more </w:t>
      </w:r>
      <w:r w:rsidR="00633C53">
        <w:rPr>
          <w:lang w:val="en-US"/>
        </w:rPr>
        <w:t xml:space="preserve">reliably </w:t>
      </w:r>
      <w:r w:rsidR="003F51DE">
        <w:rPr>
          <w:lang w:val="en-US"/>
        </w:rPr>
        <w:t xml:space="preserve">than survey data </w:t>
      </w:r>
      <w:r w:rsidR="00B84F7E">
        <w:rPr>
          <w:lang w:val="en-US"/>
        </w:rPr>
        <w:t>because the latter</w:t>
      </w:r>
      <w:r w:rsidR="003F51DE">
        <w:rPr>
          <w:lang w:val="en-US"/>
        </w:rPr>
        <w:t xml:space="preserve"> </w:t>
      </w:r>
      <w:r w:rsidR="00633C53">
        <w:rPr>
          <w:lang w:val="en-US"/>
        </w:rPr>
        <w:t xml:space="preserve">are </w:t>
      </w:r>
      <w:r w:rsidR="00483B21">
        <w:rPr>
          <w:lang w:val="en-US"/>
        </w:rPr>
        <w:t>suspicious of</w:t>
      </w:r>
      <w:r w:rsidR="003F51DE">
        <w:rPr>
          <w:lang w:val="en-US"/>
        </w:rPr>
        <w:t xml:space="preserve"> </w:t>
      </w:r>
      <w:r w:rsidR="00020500">
        <w:rPr>
          <w:lang w:val="en-US"/>
        </w:rPr>
        <w:t>sampling error. To test this hypothesis we perform two tax data comparison</w:t>
      </w:r>
      <w:r w:rsidR="000C3A69">
        <w:rPr>
          <w:lang w:val="en-US"/>
        </w:rPr>
        <w:t>s</w:t>
      </w:r>
      <w:r w:rsidR="00020500">
        <w:rPr>
          <w:lang w:val="en-US"/>
        </w:rPr>
        <w:t xml:space="preserve"> with the Househo</w:t>
      </w:r>
      <w:r w:rsidR="001E20D3">
        <w:rPr>
          <w:lang w:val="en-US"/>
        </w:rPr>
        <w:t xml:space="preserve">ld and </w:t>
      </w:r>
      <w:r w:rsidR="00633C53">
        <w:rPr>
          <w:lang w:val="en-US"/>
        </w:rPr>
        <w:t xml:space="preserve">Consumption </w:t>
      </w:r>
      <w:r w:rsidR="001E20D3">
        <w:rPr>
          <w:lang w:val="en-US"/>
        </w:rPr>
        <w:t>Survey (HBS)</w:t>
      </w:r>
      <w:r w:rsidR="00B84F7E">
        <w:rPr>
          <w:lang w:val="en-US"/>
        </w:rPr>
        <w:t xml:space="preserve">. This allows us to construct measures that are </w:t>
      </w:r>
      <w:r w:rsidR="00633C53">
        <w:rPr>
          <w:lang w:val="en-US"/>
        </w:rPr>
        <w:t xml:space="preserve">more </w:t>
      </w:r>
      <w:r w:rsidR="00B84F7E">
        <w:rPr>
          <w:lang w:val="en-US"/>
        </w:rPr>
        <w:t>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E91FF0">
      <w:pPr>
        <w:jc w:val="both"/>
        <w:rPr>
          <w:lang w:val="en-US"/>
        </w:rPr>
      </w:pPr>
    </w:p>
    <w:p w14:paraId="749EF3AA" w14:textId="75EC1122" w:rsidR="00137073" w:rsidRDefault="00020500" w:rsidP="004876AF">
      <w:pPr>
        <w:pStyle w:val="Listenabsatz"/>
        <w:numPr>
          <w:ilvl w:val="0"/>
          <w:numId w:val="12"/>
        </w:numPr>
        <w:jc w:val="both"/>
        <w:rPr>
          <w:lang w:val="en-US"/>
        </w:rPr>
      </w:pPr>
      <w:r>
        <w:rPr>
          <w:lang w:val="en-US"/>
        </w:rPr>
        <w:t>We construct a comparison for the Sw</w:t>
      </w:r>
      <w:r w:rsidR="00800CCA">
        <w:rPr>
          <w:lang w:val="en-US"/>
        </w:rPr>
        <w:t xml:space="preserve">iss </w:t>
      </w:r>
      <w:r w:rsidR="00633C53">
        <w:rPr>
          <w:lang w:val="en-US"/>
        </w:rPr>
        <w:t xml:space="preserve">population </w:t>
      </w:r>
      <w:r w:rsidR="00800CCA">
        <w:rPr>
          <w:lang w:val="en-US"/>
        </w:rPr>
        <w:t>for the year 2011</w:t>
      </w:r>
      <w:r w:rsidR="00AD2490">
        <w:rPr>
          <w:lang w:val="en-US"/>
        </w:rPr>
        <w:t xml:space="preserve">, where we use the FTA key figures. To control </w:t>
      </w:r>
      <w:r w:rsidR="00633C53">
        <w:rPr>
          <w:lang w:val="en-US"/>
        </w:rPr>
        <w:t xml:space="preserve">for </w:t>
      </w:r>
      <w:r w:rsidR="00AD2490">
        <w:rPr>
          <w:lang w:val="en-US"/>
        </w:rPr>
        <w:t>the difference</w:t>
      </w:r>
      <w:r w:rsidR="000C3A69">
        <w:rPr>
          <w:lang w:val="en-US"/>
        </w:rPr>
        <w:t xml:space="preserve"> of</w:t>
      </w:r>
      <w:r w:rsidR="00AD2490">
        <w:rPr>
          <w:lang w:val="en-US"/>
        </w:rPr>
        <w:t xml:space="preserve"> statistical units</w:t>
      </w:r>
      <w:r w:rsidR="00633C53">
        <w:rPr>
          <w:lang w:val="en-US"/>
        </w:rPr>
        <w:t>,</w:t>
      </w:r>
      <w:r w:rsidR="00AD2490">
        <w:rPr>
          <w:lang w:val="en-US"/>
        </w:rPr>
        <w:t xml:space="preserve"> we restrict our analysis to married</w:t>
      </w:r>
      <w:r w:rsidR="00BB6B2B">
        <w:rPr>
          <w:lang w:val="en-US"/>
        </w:rPr>
        <w:t xml:space="preserve"> couples</w:t>
      </w:r>
      <w:r w:rsidR="00F44D4C">
        <w:rPr>
          <w:lang w:val="en-US"/>
        </w:rPr>
        <w:t xml:space="preserve">. </w:t>
      </w:r>
      <w:r w:rsidR="00E91FF0">
        <w:rPr>
          <w:lang w:val="en-US"/>
        </w:rPr>
        <w:t>Additionally</w:t>
      </w:r>
      <w:r w:rsidR="00BB6B2B">
        <w:rPr>
          <w:lang w:val="en-US"/>
        </w:rPr>
        <w:t xml:space="preserve">,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w:t>
      </w:r>
      <w:r w:rsidR="00633C53">
        <w:rPr>
          <w:lang w:val="en-US"/>
        </w:rPr>
        <w:t xml:space="preserve">total </w:t>
      </w:r>
      <w:r w:rsidR="005B4A5D">
        <w:rPr>
          <w:lang w:val="en-US"/>
        </w:rPr>
        <w:t>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E91FF0">
        <w:rPr>
          <w:lang w:val="en-US"/>
        </w:rPr>
        <w:t xml:space="preserve">. We </w:t>
      </w:r>
      <w:r w:rsidR="002C45FD">
        <w:rPr>
          <w:lang w:val="en-US"/>
        </w:rPr>
        <w:t>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183EC052" w:rsidR="00137073" w:rsidRPr="004E0399" w:rsidRDefault="00F72AE5">
      <w:pPr>
        <w:pStyle w:val="Listenabsatz"/>
        <w:numPr>
          <w:ilvl w:val="0"/>
          <w:numId w:val="12"/>
        </w:numPr>
        <w:jc w:val="both"/>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conceptual</w:t>
      </w:r>
      <w:r w:rsidR="00D7534F">
        <w:rPr>
          <w:lang w:val="en-US"/>
        </w:rPr>
        <w:t>ly</w:t>
      </w:r>
      <w:r w:rsidR="002C45FD" w:rsidRPr="002C45FD">
        <w:rPr>
          <w:lang w:val="en-US"/>
        </w:rPr>
        <w:t xml:space="preserve"> </w:t>
      </w:r>
      <w:r>
        <w:rPr>
          <w:lang w:val="en-US"/>
        </w:rPr>
        <w:t>differen</w:t>
      </w:r>
      <w:r w:rsidR="007B68CF">
        <w:rPr>
          <w:lang w:val="en-US"/>
        </w:rPr>
        <w:t>t statistical units</w:t>
      </w:r>
      <w:r>
        <w:rPr>
          <w:lang w:val="en-US"/>
        </w:rPr>
        <w:t xml:space="preserve"> </w:t>
      </w:r>
      <w:r>
        <w:rPr>
          <w:lang w:val="en-US"/>
        </w:rPr>
        <w:lastRenderedPageBreak/>
        <w:t xml:space="preserve">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r w:rsidR="006E628C">
        <w:rPr>
          <w:lang w:val="en-US"/>
        </w:rPr>
        <w:t xml:space="preserve"> </w:t>
      </w:r>
      <w:r>
        <w:rPr>
          <w:lang w:val="en-US"/>
        </w:rPr>
        <w:t>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w:t>
      </w:r>
      <w:r w:rsidR="004E0399">
        <w:rPr>
          <w:lang w:val="en-US"/>
        </w:rPr>
        <w:t xml:space="preserve"> As a drawback of this strategy we cannot</w:t>
      </w:r>
      <w:r w:rsidR="00E91FF0">
        <w:rPr>
          <w:lang w:val="en-US"/>
        </w:rPr>
        <w:t xml:space="preserve"> </w:t>
      </w:r>
      <w:r w:rsidR="00112B6B" w:rsidRPr="004E0399">
        <w:rPr>
          <w:lang w:val="en-US"/>
        </w:rPr>
        <w:t>compare the same y</w:t>
      </w:r>
      <w:r w:rsidR="00846DC4" w:rsidRPr="004E0399">
        <w:rPr>
          <w:lang w:val="en-US"/>
        </w:rPr>
        <w:t>ea</w:t>
      </w:r>
      <w:r w:rsidR="00112B6B" w:rsidRPr="004E0399">
        <w:rPr>
          <w:lang w:val="en-US"/>
        </w:rPr>
        <w:t xml:space="preserve">rs. Tax data represent the year 2012, while the most </w:t>
      </w:r>
      <w:r w:rsidR="00D7534F">
        <w:rPr>
          <w:lang w:val="en-US"/>
        </w:rPr>
        <w:t>recent</w:t>
      </w:r>
      <w:r w:rsidR="00D7534F" w:rsidRPr="004E0399">
        <w:rPr>
          <w:lang w:val="en-US"/>
        </w:rPr>
        <w:t xml:space="preserve"> </w:t>
      </w:r>
      <w:r w:rsidR="00112B6B" w:rsidRPr="004E0399">
        <w:rPr>
          <w:lang w:val="en-US"/>
        </w:rPr>
        <w:t xml:space="preserve">HBS data refer to 2011. We therefore test if the distribution based on tax units in Bern differs between 2011 and 2012. No </w:t>
      </w:r>
      <w:r w:rsidR="00CC7CD1" w:rsidRPr="004E0399">
        <w:rPr>
          <w:lang w:val="en-US"/>
        </w:rPr>
        <w:t xml:space="preserve">substantial </w:t>
      </w:r>
      <w:r w:rsidR="00112B6B" w:rsidRPr="004E0399">
        <w:rPr>
          <w:lang w:val="en-US"/>
        </w:rPr>
        <w:t xml:space="preserve">difference could be identified. </w:t>
      </w:r>
      <w:r w:rsidRPr="004E0399">
        <w:rPr>
          <w:lang w:val="en-US"/>
        </w:rPr>
        <w:t xml:space="preserve"> </w:t>
      </w:r>
    </w:p>
    <w:p w14:paraId="1C34DA29" w14:textId="77777777" w:rsidR="00236B84" w:rsidRDefault="00236B84" w:rsidP="00236B84">
      <w:pPr>
        <w:rPr>
          <w:lang w:val="en-US"/>
        </w:rPr>
      </w:pPr>
    </w:p>
    <w:p w14:paraId="223496E6" w14:textId="77777777" w:rsidR="001E20D3" w:rsidRDefault="001E20D3" w:rsidP="00236B84">
      <w:pPr>
        <w:rPr>
          <w:lang w:val="en-US"/>
        </w:rPr>
      </w:pPr>
    </w:p>
    <w:p w14:paraId="568DB1DF" w14:textId="77777777" w:rsidR="001E20D3" w:rsidRDefault="001E20D3" w:rsidP="00236B84">
      <w:pPr>
        <w:rPr>
          <w:lang w:val="en-US"/>
        </w:rPr>
      </w:pPr>
    </w:p>
    <w:p w14:paraId="14ED9A52" w14:textId="6107F133" w:rsidR="001E20D3" w:rsidRDefault="00C26153" w:rsidP="00236B84">
      <w:pPr>
        <w:rPr>
          <w:lang w:val="en-US"/>
        </w:rPr>
      </w:pPr>
      <w:r>
        <w:rPr>
          <w:noProof/>
          <w:lang w:eastAsia="de-CH"/>
        </w:rPr>
        <w:drawing>
          <wp:inline distT="0" distB="0" distL="0" distR="0" wp14:anchorId="1123DB31" wp14:editId="3F113B67">
            <wp:extent cx="3017286"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8898" cy="2191921"/>
                    </a:xfrm>
                    <a:prstGeom prst="rect">
                      <a:avLst/>
                    </a:prstGeom>
                    <a:noFill/>
                    <a:ln>
                      <a:noFill/>
                    </a:ln>
                  </pic:spPr>
                </pic:pic>
              </a:graphicData>
            </a:graphic>
          </wp:inline>
        </w:drawing>
      </w:r>
      <w:r w:rsidRPr="00C26153">
        <w:rPr>
          <w:lang w:val="en-US"/>
        </w:rPr>
        <w:t xml:space="preserve"> </w:t>
      </w:r>
      <w:r w:rsidR="00675A0F">
        <w:rPr>
          <w:noProof/>
          <w:lang w:eastAsia="de-CH"/>
        </w:rPr>
        <w:drawing>
          <wp:inline distT="0" distB="0" distL="0" distR="0" wp14:anchorId="08BD2824" wp14:editId="0B2CC596">
            <wp:extent cx="2905125" cy="209595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1" r="2198" b="3015"/>
                    <a:stretch/>
                  </pic:blipFill>
                  <pic:spPr bwMode="auto">
                    <a:xfrm>
                      <a:off x="0" y="0"/>
                      <a:ext cx="2915362" cy="2103342"/>
                    </a:xfrm>
                    <a:prstGeom prst="rect">
                      <a:avLst/>
                    </a:prstGeom>
                    <a:noFill/>
                    <a:ln>
                      <a:noFill/>
                    </a:ln>
                    <a:extLst>
                      <a:ext uri="{53640926-AAD7-44D8-BBD7-CCE9431645EC}">
                        <a14:shadowObscured xmlns:a14="http://schemas.microsoft.com/office/drawing/2010/main"/>
                      </a:ext>
                    </a:extLst>
                  </pic:spPr>
                </pic:pic>
              </a:graphicData>
            </a:graphic>
          </wp:inline>
        </w:drawing>
      </w:r>
    </w:p>
    <w:p w14:paraId="25B79C41" w14:textId="19AC2166" w:rsidR="001E20D3" w:rsidRDefault="001E20D3" w:rsidP="004876AF">
      <w:pPr>
        <w:pStyle w:val="Beschriftung"/>
        <w:rPr>
          <w:rStyle w:val="Kommentarzeichen"/>
          <w:bCs w:val="0"/>
          <w:lang w:val="en-US"/>
        </w:rPr>
      </w:pPr>
      <w:bookmarkStart w:id="43" w:name="_Ref422330413"/>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9</w:t>
      </w:r>
      <w:r w:rsidRPr="00616B27">
        <w:rPr>
          <w:sz w:val="24"/>
          <w:lang w:val="en-US"/>
        </w:rPr>
        <w:fldChar w:fldCharType="end"/>
      </w:r>
      <w:bookmarkEnd w:id="43"/>
      <w:r w:rsidRPr="00616B27">
        <w:rPr>
          <w:sz w:val="24"/>
          <w:lang w:val="en-US"/>
        </w:rPr>
        <w:t>:</w:t>
      </w:r>
      <w:r w:rsidRPr="00616B27">
        <w:rPr>
          <w:lang w:val="en-US"/>
        </w:rPr>
        <w:t xml:space="preserve"> </w:t>
      </w:r>
      <w:r w:rsidR="00E91FF0">
        <w:rPr>
          <w:sz w:val="24"/>
          <w:lang w:val="en-US"/>
        </w:rPr>
        <w:t>Relative distribution</w:t>
      </w:r>
      <w:r w:rsidR="00BE70DC">
        <w:rPr>
          <w:sz w:val="24"/>
          <w:lang w:val="en-US"/>
        </w:rPr>
        <w:t>,</w:t>
      </w:r>
      <w:r w:rsidR="00E91FF0">
        <w:rPr>
          <w:sz w:val="24"/>
          <w:lang w:val="en-US"/>
        </w:rPr>
        <w:t xml:space="preserve"> </w:t>
      </w:r>
      <w:r w:rsidR="00BE70DC">
        <w:rPr>
          <w:sz w:val="24"/>
          <w:lang w:val="en-US"/>
        </w:rPr>
        <w:t xml:space="preserve">survey </w:t>
      </w:r>
      <w:r w:rsidR="00E91FF0">
        <w:rPr>
          <w:sz w:val="24"/>
          <w:lang w:val="en-US"/>
        </w:rPr>
        <w:t>over tax data</w:t>
      </w:r>
      <w:r>
        <w:rPr>
          <w:sz w:val="24"/>
          <w:lang w:val="en-US"/>
        </w:rPr>
        <w:br/>
      </w:r>
      <w:r w:rsidRPr="007A5603">
        <w:rPr>
          <w:i/>
          <w:lang w:val="en-US"/>
        </w:rPr>
        <w:t xml:space="preserve">Source: </w:t>
      </w:r>
      <w:r w:rsidR="00747A43" w:rsidRPr="007A5603">
        <w:rPr>
          <w:i/>
          <w:lang w:val="en-US"/>
        </w:rPr>
        <w:t xml:space="preserve">Aggregated </w:t>
      </w:r>
      <w:r w:rsidR="00D7534F">
        <w:rPr>
          <w:i/>
          <w:lang w:val="en-US"/>
        </w:rPr>
        <w:t>t</w:t>
      </w:r>
      <w:r w:rsidR="00D7534F" w:rsidRPr="007A5603">
        <w:rPr>
          <w:i/>
          <w:lang w:val="en-US"/>
        </w:rPr>
        <w:t xml:space="preserve">ax </w:t>
      </w:r>
      <w:r w:rsidR="00D7534F">
        <w:rPr>
          <w:i/>
          <w:lang w:val="en-US"/>
        </w:rPr>
        <w:t>s</w:t>
      </w:r>
      <w:r w:rsidR="00D7534F" w:rsidRPr="007A5603">
        <w:rPr>
          <w:i/>
          <w:lang w:val="en-US"/>
        </w:rPr>
        <w:t xml:space="preserve">tatistics </w:t>
      </w:r>
      <w:r w:rsidR="00747A43">
        <w:rPr>
          <w:i/>
          <w:lang w:val="en-US"/>
        </w:rPr>
        <w:t>(FTA</w:t>
      </w:r>
      <w:r w:rsidR="00DD3B11">
        <w:rPr>
          <w:i/>
          <w:lang w:val="en-US"/>
        </w:rPr>
        <w:t>)</w:t>
      </w:r>
      <w:r w:rsidR="00747A43">
        <w:rPr>
          <w:i/>
          <w:lang w:val="en-US"/>
        </w:rPr>
        <w:t xml:space="preserve">, </w:t>
      </w:r>
      <w:r w:rsidR="00D7534F">
        <w:rPr>
          <w:i/>
          <w:lang w:val="en-US"/>
        </w:rPr>
        <w:t>m</w:t>
      </w:r>
      <w:r w:rsidR="00D7534F" w:rsidRPr="007A5603">
        <w:rPr>
          <w:i/>
          <w:lang w:val="en-US"/>
        </w:rPr>
        <w:t xml:space="preserve">icro </w:t>
      </w:r>
      <w:r w:rsidR="00D7534F">
        <w:rPr>
          <w:i/>
          <w:lang w:val="en-US"/>
        </w:rPr>
        <w:t>t</w:t>
      </w:r>
      <w:r w:rsidR="00D7534F" w:rsidRPr="007A5603">
        <w:rPr>
          <w:i/>
          <w:lang w:val="en-US"/>
        </w:rPr>
        <w:t xml:space="preserve">ax </w:t>
      </w:r>
      <w:r w:rsidRPr="007A5603">
        <w:rPr>
          <w:i/>
          <w:lang w:val="en-US"/>
        </w:rPr>
        <w:t>data (Bern) and</w:t>
      </w:r>
      <w:r w:rsidR="00350ED6">
        <w:rPr>
          <w:i/>
          <w:lang w:val="en-US"/>
        </w:rPr>
        <w:t xml:space="preserve"> Household Budget Survey (HBS)</w:t>
      </w:r>
    </w:p>
    <w:p w14:paraId="24ED8675" w14:textId="29415002" w:rsidR="00236B84" w:rsidRPr="008E2F97" w:rsidRDefault="00114F48">
      <w:pPr>
        <w:jc w:val="both"/>
        <w:rPr>
          <w:lang w:val="en-US"/>
        </w:rPr>
      </w:pPr>
      <w:r>
        <w:rPr>
          <w:lang w:val="en-US"/>
        </w:rPr>
        <w:fldChar w:fldCharType="begin"/>
      </w:r>
      <w:r w:rsidRPr="00114F48">
        <w:rPr>
          <w:lang w:val="en-US"/>
        </w:rPr>
        <w:instrText xml:space="preserve"> REF _Ref422330413 \h </w:instrText>
      </w:r>
      <w:r>
        <w:rPr>
          <w:lang w:val="en-US"/>
        </w:rPr>
        <w:instrText xml:space="preserve"> \* MERGEFORMAT </w:instrText>
      </w:r>
      <w:r>
        <w:rPr>
          <w:lang w:val="en-US"/>
        </w:rPr>
      </w:r>
      <w:r>
        <w:rPr>
          <w:lang w:val="en-US"/>
        </w:rPr>
        <w:fldChar w:fldCharType="separate"/>
      </w:r>
      <w:r w:rsidRPr="00114F48">
        <w:rPr>
          <w:lang w:val="en-US"/>
        </w:rPr>
        <w:t>Figure 9</w:t>
      </w:r>
      <w:r>
        <w:rPr>
          <w:lang w:val="en-US"/>
        </w:rPr>
        <w:fldChar w:fldCharType="end"/>
      </w:r>
      <w:r w:rsidR="00DD5282" w:rsidRPr="00114F48">
        <w:rPr>
          <w:lang w:val="en-US"/>
        </w:rPr>
        <w:t xml:space="preserve"> </w:t>
      </w:r>
      <w:r w:rsidR="00B436FF">
        <w:rPr>
          <w:lang w:val="en-US"/>
        </w:rPr>
        <w:t>plot</w:t>
      </w:r>
      <w:r w:rsidR="00747A43">
        <w:rPr>
          <w:lang w:val="en-US"/>
        </w:rPr>
        <w:t>s</w:t>
      </w:r>
      <w:r w:rsidR="00432391">
        <w:rPr>
          <w:lang w:val="en-US"/>
        </w:rPr>
        <w:t xml:space="preserve"> the relative </w:t>
      </w:r>
      <w:r w:rsidR="00D7534F">
        <w:rPr>
          <w:lang w:val="en-US"/>
        </w:rPr>
        <w:t xml:space="preserve">density </w:t>
      </w:r>
      <w:r w:rsidR="00432391">
        <w:rPr>
          <w:lang w:val="en-US"/>
        </w:rPr>
        <w:t>of the HBS distribution with tax data</w:t>
      </w:r>
      <w:r w:rsidR="00747A43">
        <w:rPr>
          <w:lang w:val="en-US"/>
        </w:rPr>
        <w:t xml:space="preserve"> (FTA: left, micro tax data: right)</w:t>
      </w:r>
      <w:r w:rsidR="00432391">
        <w:rPr>
          <w:lang w:val="en-US"/>
        </w:rPr>
        <w:t xml:space="preserve"> as </w:t>
      </w:r>
      <w:r w:rsidR="00D7534F">
        <w:rPr>
          <w:lang w:val="en-US"/>
        </w:rPr>
        <w:t xml:space="preserve">a </w:t>
      </w:r>
      <w:r w:rsidR="00432391">
        <w:rPr>
          <w:lang w:val="en-US"/>
        </w:rPr>
        <w:t>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E91FF0">
        <w:rPr>
          <w:lang w:val="en-US"/>
        </w:rPr>
        <w:t xml:space="preserve">an </w:t>
      </w:r>
      <w:r w:rsidR="00D7534F">
        <w:rPr>
          <w:lang w:val="en-US"/>
        </w:rPr>
        <w:t>“</w:t>
      </w:r>
      <w:r w:rsidR="005F735C">
        <w:rPr>
          <w:lang w:val="en-US"/>
        </w:rPr>
        <w:t xml:space="preserve">upper </w:t>
      </w:r>
      <w:r w:rsidR="00D7534F">
        <w:rPr>
          <w:lang w:val="en-US"/>
        </w:rPr>
        <w:t>middle-</w:t>
      </w:r>
      <w:r w:rsidR="005F735C">
        <w:rPr>
          <w:lang w:val="en-US"/>
        </w:rPr>
        <w:t>class bias</w:t>
      </w:r>
      <w:r w:rsidR="00FE1DC1">
        <w:rPr>
          <w:lang w:val="en-US"/>
        </w:rPr>
        <w:t>”</w:t>
      </w:r>
      <w:r w:rsidR="005F735C">
        <w:rPr>
          <w:lang w:val="en-US"/>
        </w:rPr>
        <w:t xml:space="preserve"> within the survey data. This bias </w:t>
      </w:r>
      <w:r w:rsidR="00D7534F">
        <w:rPr>
          <w:lang w:val="en-US"/>
        </w:rPr>
        <w:t xml:space="preserve">seems </w:t>
      </w:r>
      <w:r w:rsidR="005F735C">
        <w:rPr>
          <w:lang w:val="en-US"/>
        </w:rPr>
        <w:t xml:space="preserve">more pronounced in the plot for married </w:t>
      </w:r>
      <w:r w:rsidR="00D7534F">
        <w:rPr>
          <w:lang w:val="en-US"/>
        </w:rPr>
        <w:t xml:space="preserve">couples </w:t>
      </w:r>
      <w:r w:rsidR="005F735C">
        <w:rPr>
          <w:lang w:val="en-US"/>
        </w:rPr>
        <w:t>than in the plot for Bern.</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All in all, the upper </w:t>
      </w:r>
      <w:r w:rsidR="00D7534F">
        <w:rPr>
          <w:lang w:val="en-US"/>
        </w:rPr>
        <w:t>middle-</w:t>
      </w:r>
      <w:r w:rsidR="00FE1DC1">
        <w:rPr>
          <w:lang w:val="en-US"/>
        </w:rPr>
        <w:t xml:space="preserve">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4EA6">
        <w:rPr>
          <w:lang w:val="en-US"/>
        </w:rPr>
        <w:t>5</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w:t>
      </w:r>
      <w:r w:rsidR="00D7534F">
        <w:rPr>
          <w:lang w:val="en-US"/>
        </w:rPr>
        <w:t xml:space="preserve">couples </w:t>
      </w:r>
      <w:r w:rsidR="000C7DD6">
        <w:rPr>
          <w:lang w:val="en-US"/>
        </w:rPr>
        <w:t xml:space="preserve">results in </w:t>
      </w:r>
      <w:r w:rsidR="00D7534F">
        <w:rPr>
          <w:lang w:val="en-US"/>
        </w:rPr>
        <w:t xml:space="preserve">an </w:t>
      </w:r>
      <w:r w:rsidR="00DB2A9D">
        <w:rPr>
          <w:lang w:val="en-US"/>
        </w:rPr>
        <w:t xml:space="preserve">even </w:t>
      </w:r>
      <w:r w:rsidR="000C7DD6">
        <w:rPr>
          <w:lang w:val="en-US"/>
        </w:rPr>
        <w:t xml:space="preserve">higher </w:t>
      </w:r>
      <w:r w:rsidR="00D7534F">
        <w:rPr>
          <w:lang w:val="en-US"/>
        </w:rPr>
        <w:t xml:space="preserve">(by +0.18) </w:t>
      </w:r>
      <w:r w:rsidR="000C7DD6">
        <w:rPr>
          <w:lang w:val="en-US"/>
        </w:rPr>
        <w:t>coefficient</w:t>
      </w:r>
      <w:r w:rsidR="00DD3B11">
        <w:rPr>
          <w:lang w:val="en-US"/>
        </w:rPr>
        <w:t>.</w:t>
      </w:r>
      <w:r w:rsidR="000C7DD6">
        <w:rPr>
          <w:lang w:val="en-US"/>
        </w:rPr>
        <w:t xml:space="preserve">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berschrift3"/>
        <w:rPr>
          <w:i/>
          <w:lang w:val="en-US"/>
        </w:rPr>
      </w:pPr>
      <w:r w:rsidRPr="008E2F97">
        <w:rPr>
          <w:i/>
          <w:lang w:val="en-US"/>
        </w:rPr>
        <w:t xml:space="preserve"> </w:t>
      </w:r>
      <w:bookmarkStart w:id="44" w:name="_Toc406505802"/>
      <w:bookmarkStart w:id="45" w:name="_Ref426727677"/>
      <w:r>
        <w:rPr>
          <w:i/>
          <w:lang w:val="en-US"/>
        </w:rPr>
        <w:t>Influence of special tax subjects</w:t>
      </w:r>
      <w:bookmarkEnd w:id="44"/>
      <w:bookmarkEnd w:id="45"/>
    </w:p>
    <w:p w14:paraId="2A0E0139" w14:textId="1814043A" w:rsidR="001E20D3" w:rsidRDefault="004E0399" w:rsidP="004876AF">
      <w:pPr>
        <w:jc w:val="both"/>
        <w:rPr>
          <w:lang w:val="en-US"/>
        </w:rPr>
      </w:pPr>
      <w:r>
        <w:rPr>
          <w:lang w:val="en-US"/>
        </w:rPr>
        <w:t xml:space="preserve">The question of adequate population coverage for tax data </w:t>
      </w:r>
      <w:r w:rsidR="00E91FF0">
        <w:rPr>
          <w:lang w:val="en-US"/>
        </w:rPr>
        <w:t>also</w:t>
      </w:r>
      <w:r w:rsidR="00D7534F">
        <w:rPr>
          <w:lang w:val="en-US"/>
        </w:rPr>
        <w:t xml:space="preserve"> has</w:t>
      </w:r>
      <w:r>
        <w:rPr>
          <w:lang w:val="en-US"/>
        </w:rPr>
        <w:t xml:space="preserve"> to be answered regarding different – rather technical </w:t>
      </w:r>
      <w:r w:rsidR="00D7534F">
        <w:rPr>
          <w:lang w:val="en-US"/>
        </w:rPr>
        <w:t>–</w:t>
      </w:r>
      <w:r>
        <w:rPr>
          <w:lang w:val="en-US"/>
        </w:rPr>
        <w:t xml:space="preserve"> definitions of tax units. Aggregated tax statistics in Switzerland differentiate between normal and special cases</w:t>
      </w:r>
      <w:r w:rsidR="00675A0F">
        <w:rPr>
          <w:lang w:val="en-US"/>
        </w:rPr>
        <w:t xml:space="preserve"> (see </w:t>
      </w:r>
      <w:r w:rsidR="00D7534F">
        <w:rPr>
          <w:lang w:val="en-US"/>
        </w:rPr>
        <w:t xml:space="preserve">Section </w:t>
      </w:r>
      <w:r w:rsidR="00675A0F">
        <w:rPr>
          <w:lang w:val="en-US"/>
        </w:rPr>
        <w:fldChar w:fldCharType="begin"/>
      </w:r>
      <w:r w:rsidR="00675A0F">
        <w:rPr>
          <w:lang w:val="en-US"/>
        </w:rPr>
        <w:instrText xml:space="preserve"> REF _Ref422236095 \r \h </w:instrText>
      </w:r>
      <w:r w:rsidR="00E91FF0">
        <w:rPr>
          <w:lang w:val="en-US"/>
        </w:rPr>
        <w:instrText xml:space="preserve"> \* MERGEFORMAT </w:instrText>
      </w:r>
      <w:r w:rsidR="00675A0F">
        <w:rPr>
          <w:lang w:val="en-US"/>
        </w:rPr>
      </w:r>
      <w:r w:rsidR="00675A0F">
        <w:rPr>
          <w:lang w:val="en-US"/>
        </w:rPr>
        <w:fldChar w:fldCharType="separate"/>
      </w:r>
      <w:r w:rsidR="00EB0BFD">
        <w:rPr>
          <w:lang w:val="en-US"/>
        </w:rPr>
        <w:t>2.4</w:t>
      </w:r>
      <w:r w:rsidR="00675A0F">
        <w:rPr>
          <w:lang w:val="en-US"/>
        </w:rPr>
        <w:fldChar w:fldCharType="end"/>
      </w:r>
      <w:r w:rsidR="00675A0F">
        <w:rPr>
          <w:lang w:val="en-US"/>
        </w:rPr>
        <w:t>)</w:t>
      </w:r>
      <w:r>
        <w:rPr>
          <w:lang w:val="en-US"/>
        </w:rPr>
        <w:t xml:space="preserve">. </w:t>
      </w:r>
      <w:r w:rsidR="00497AAC" w:rsidRPr="00497AAC">
        <w:rPr>
          <w:lang w:val="en-US"/>
        </w:rPr>
        <w:t>To test</w:t>
      </w:r>
      <w:r w:rsidR="00D23F5F">
        <w:rPr>
          <w:lang w:val="en-US"/>
        </w:rPr>
        <w:t xml:space="preserve"> </w:t>
      </w:r>
      <w:r w:rsidR="00800EEB">
        <w:rPr>
          <w:lang w:val="en-US"/>
        </w:rPr>
        <w:t xml:space="preserve">the influence of </w:t>
      </w:r>
      <w:r w:rsidR="009436B4">
        <w:rPr>
          <w:lang w:val="en-US"/>
        </w:rPr>
        <w:t>the</w:t>
      </w:r>
      <w:r w:rsidR="00B04FEA">
        <w:rPr>
          <w:lang w:val="en-US"/>
        </w:rPr>
        <w:t xml:space="preserve"> inclusion of special cases on </w:t>
      </w:r>
      <w:r w:rsidR="00676EE6">
        <w:rPr>
          <w:lang w:val="en-US"/>
        </w:rPr>
        <w:t>the income distribution</w:t>
      </w:r>
      <w:r w:rsidR="00D7534F">
        <w:rPr>
          <w:lang w:val="en-US"/>
        </w:rPr>
        <w:t>,</w:t>
      </w:r>
      <w:r w:rsidR="00676EE6">
        <w:rPr>
          <w:lang w:val="en-US"/>
        </w:rPr>
        <w:t xml:space="preserve">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publicly report</w:t>
      </w:r>
      <w:r w:rsidR="00D7534F">
        <w:rPr>
          <w:lang w:val="en-US"/>
        </w:rPr>
        <w:t>ing</w:t>
      </w:r>
      <w:r w:rsidR="00497AAC" w:rsidRPr="00497AAC">
        <w:rPr>
          <w:lang w:val="en-US"/>
        </w:rPr>
        <w:t xml:space="preserve"> data for special cases after </w:t>
      </w:r>
      <w:r w:rsidR="00D7534F">
        <w:rPr>
          <w:lang w:val="en-US"/>
        </w:rPr>
        <w:t xml:space="preserve">the </w:t>
      </w:r>
      <w:r w:rsidR="00497AAC" w:rsidRPr="00497AAC">
        <w:rPr>
          <w:lang w:val="en-US"/>
        </w:rPr>
        <w:t>tax period 1993/94. Therefore we compare two distributions</w:t>
      </w:r>
      <w:r w:rsidR="00DD3B11">
        <w:rPr>
          <w:lang w:val="en-US"/>
        </w:rPr>
        <w:t xml:space="preserve"> based on aggregated tax statistics</w:t>
      </w:r>
      <w:r w:rsidR="00497AAC" w:rsidRPr="00497AAC">
        <w:rPr>
          <w:lang w:val="en-US"/>
        </w:rPr>
        <w:t xml:space="preserve">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 xml:space="preserve">report </w:t>
      </w:r>
      <w:r w:rsidR="00DD3B11">
        <w:rPr>
          <w:lang w:val="en-US"/>
        </w:rPr>
        <w:t>distributional figures</w:t>
      </w:r>
      <w:r w:rsidR="00497AAC" w:rsidRPr="00497AAC">
        <w:rPr>
          <w:lang w:val="en-US"/>
        </w:rPr>
        <w:t xml:space="preserve"> (e.g. percentiles) based on a pool of all cases (normal and special) for more recent periods</w:t>
      </w:r>
      <w:r w:rsidR="00D7534F">
        <w:rPr>
          <w:lang w:val="en-US"/>
        </w:rPr>
        <w:t>,</w:t>
      </w:r>
      <w:r w:rsidR="00497AAC">
        <w:rPr>
          <w:lang w:val="en-US"/>
        </w:rPr>
        <w:t xml:space="preserve"> </w:t>
      </w:r>
      <w:r w:rsidR="00497AAC" w:rsidRPr="00497AAC">
        <w:rPr>
          <w:lang w:val="en-US"/>
        </w:rPr>
        <w:t xml:space="preserve">which </w:t>
      </w:r>
      <w:r w:rsidR="00B04FEA" w:rsidRPr="00497AAC">
        <w:rPr>
          <w:lang w:val="en-US"/>
        </w:rPr>
        <w:t>allow</w:t>
      </w:r>
      <w:r w:rsidR="00D7534F">
        <w:rPr>
          <w:lang w:val="en-US"/>
        </w:rPr>
        <w:t>s</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D3B11">
        <w:rPr>
          <w:rStyle w:val="Funotenzeichen"/>
          <w:lang w:val="en-US"/>
        </w:rPr>
        <w:footnoteReference w:id="15"/>
      </w:r>
      <w:r w:rsidR="00D04316">
        <w:rPr>
          <w:lang w:val="en-US"/>
        </w:rPr>
        <w:t xml:space="preserve"> </w:t>
      </w:r>
    </w:p>
    <w:p w14:paraId="41B2B5F4" w14:textId="77777777" w:rsidR="001E20D3" w:rsidRDefault="001E20D3" w:rsidP="000B1BAB">
      <w:pPr>
        <w:rPr>
          <w:lang w:val="en-US"/>
        </w:rPr>
      </w:pPr>
    </w:p>
    <w:p w14:paraId="7FFB1FA3" w14:textId="77777777" w:rsidR="001E20D3" w:rsidRDefault="001E20D3" w:rsidP="000B1BAB">
      <w:pPr>
        <w:rPr>
          <w:lang w:val="en-US"/>
        </w:rPr>
      </w:pPr>
    </w:p>
    <w:p w14:paraId="5FF9B3CA" w14:textId="2021342A" w:rsidR="001E20D3" w:rsidRDefault="00A91FC0" w:rsidP="000B1BAB">
      <w:pPr>
        <w:rPr>
          <w:lang w:val="en-US"/>
        </w:rPr>
      </w:pPr>
      <w:r>
        <w:rPr>
          <w:noProof/>
          <w:lang w:eastAsia="de-CH"/>
        </w:rPr>
        <w:lastRenderedPageBreak/>
        <w:drawing>
          <wp:inline distT="0" distB="0" distL="0" distR="0" wp14:anchorId="161E7766" wp14:editId="06D33349">
            <wp:extent cx="2905125" cy="211168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59" cy="2115414"/>
                    </a:xfrm>
                    <a:prstGeom prst="rect">
                      <a:avLst/>
                    </a:prstGeom>
                    <a:noFill/>
                    <a:ln>
                      <a:noFill/>
                    </a:ln>
                  </pic:spPr>
                </pic:pic>
              </a:graphicData>
            </a:graphic>
          </wp:inline>
        </w:drawing>
      </w:r>
      <w:r>
        <w:rPr>
          <w:noProof/>
          <w:lang w:eastAsia="de-CH"/>
        </w:rPr>
        <w:drawing>
          <wp:inline distT="0" distB="0" distL="0" distR="0" wp14:anchorId="2C247FC4" wp14:editId="419D452A">
            <wp:extent cx="2943225" cy="214798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3106" cy="2155197"/>
                    </a:xfrm>
                    <a:prstGeom prst="rect">
                      <a:avLst/>
                    </a:prstGeom>
                    <a:noFill/>
                    <a:ln>
                      <a:noFill/>
                    </a:ln>
                  </pic:spPr>
                </pic:pic>
              </a:graphicData>
            </a:graphic>
          </wp:inline>
        </w:drawing>
      </w:r>
    </w:p>
    <w:p w14:paraId="38BD3211" w14:textId="2942F1DC" w:rsidR="001E20D3" w:rsidRDefault="001E20D3" w:rsidP="004876AF">
      <w:pPr>
        <w:pStyle w:val="Beschriftung"/>
        <w:rPr>
          <w:rStyle w:val="Kommentarzeichen"/>
          <w:bCs w:val="0"/>
          <w:lang w:val="en-US"/>
        </w:rPr>
      </w:pPr>
      <w:bookmarkStart w:id="46" w:name="_Ref41732385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10</w:t>
      </w:r>
      <w:r w:rsidRPr="00616B27">
        <w:rPr>
          <w:sz w:val="24"/>
          <w:lang w:val="en-US"/>
        </w:rPr>
        <w:fldChar w:fldCharType="end"/>
      </w:r>
      <w:bookmarkEnd w:id="46"/>
      <w:r w:rsidRPr="00616B27">
        <w:rPr>
          <w:sz w:val="24"/>
          <w:lang w:val="en-US"/>
        </w:rPr>
        <w:t>:</w:t>
      </w:r>
      <w:r w:rsidRPr="00616B27">
        <w:rPr>
          <w:lang w:val="en-US"/>
        </w:rPr>
        <w:t xml:space="preserve"> </w:t>
      </w:r>
      <w:r>
        <w:rPr>
          <w:sz w:val="24"/>
          <w:lang w:val="en-US"/>
        </w:rPr>
        <w:t xml:space="preserve">Relative distribution </w:t>
      </w:r>
      <w:r w:rsidR="00A91FC0">
        <w:rPr>
          <w:sz w:val="24"/>
          <w:lang w:val="en-US"/>
        </w:rPr>
        <w:t>with and without special tax cases</w:t>
      </w:r>
      <w:r>
        <w:rPr>
          <w:sz w:val="24"/>
          <w:lang w:val="en-US"/>
        </w:rPr>
        <w:br/>
      </w:r>
      <w:r w:rsidRPr="007A5603">
        <w:rPr>
          <w:i/>
          <w:lang w:val="en-US"/>
        </w:rPr>
        <w:t xml:space="preserve">Source: Aggregated </w:t>
      </w:r>
      <w:r w:rsidR="00E63244">
        <w:rPr>
          <w:i/>
          <w:lang w:val="en-US"/>
        </w:rPr>
        <w:t>t</w:t>
      </w:r>
      <w:r w:rsidR="00E63244" w:rsidRPr="007A5603">
        <w:rPr>
          <w:i/>
          <w:lang w:val="en-US"/>
        </w:rPr>
        <w:t xml:space="preserve">ax </w:t>
      </w:r>
      <w:r w:rsidR="00E63244">
        <w:rPr>
          <w:i/>
          <w:lang w:val="en-US"/>
        </w:rPr>
        <w:t>s</w:t>
      </w:r>
      <w:r w:rsidR="00E63244" w:rsidRPr="007A5603">
        <w:rPr>
          <w:i/>
          <w:lang w:val="en-US"/>
        </w:rPr>
        <w:t xml:space="preserve">tatistics </w:t>
      </w:r>
      <w:r w:rsidRPr="007A5603">
        <w:rPr>
          <w:i/>
          <w:lang w:val="en-US"/>
        </w:rPr>
        <w:t xml:space="preserve">and </w:t>
      </w:r>
      <w:r w:rsidR="00E63244">
        <w:rPr>
          <w:i/>
          <w:lang w:val="en-US"/>
        </w:rPr>
        <w:t>tax data-</w:t>
      </w:r>
      <w:r w:rsidR="00350ED6">
        <w:rPr>
          <w:i/>
          <w:lang w:val="en-US"/>
        </w:rPr>
        <w:t xml:space="preserve">based </w:t>
      </w:r>
      <w:r w:rsidR="00E63244">
        <w:rPr>
          <w:i/>
          <w:lang w:val="en-US"/>
        </w:rPr>
        <w:t>k</w:t>
      </w:r>
      <w:r w:rsidR="00E63244" w:rsidRPr="007A5603">
        <w:rPr>
          <w:i/>
          <w:lang w:val="en-US"/>
        </w:rPr>
        <w:t xml:space="preserve">ey </w:t>
      </w:r>
      <w:r w:rsidR="00E63244">
        <w:rPr>
          <w:i/>
          <w:lang w:val="en-US"/>
        </w:rPr>
        <w:t>f</w:t>
      </w:r>
      <w:r w:rsidR="00E63244" w:rsidRPr="007A5603">
        <w:rPr>
          <w:i/>
          <w:lang w:val="en-US"/>
        </w:rPr>
        <w:t xml:space="preserve">igures </w:t>
      </w:r>
      <w:r>
        <w:rPr>
          <w:i/>
          <w:lang w:val="en-US"/>
        </w:rPr>
        <w:t>(FTA)</w:t>
      </w:r>
    </w:p>
    <w:p w14:paraId="08E62B2D" w14:textId="77777777" w:rsidR="008B734B" w:rsidRDefault="008B734B" w:rsidP="000B1BAB">
      <w:pPr>
        <w:rPr>
          <w:lang w:val="en-US"/>
        </w:rPr>
      </w:pPr>
    </w:p>
    <w:p w14:paraId="6AF34F57" w14:textId="084540DE" w:rsidR="004E0399" w:rsidRDefault="00E40F1B" w:rsidP="004876AF">
      <w:pPr>
        <w:jc w:val="both"/>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3B11">
        <w:rPr>
          <w:lang w:val="en-US"/>
        </w:rPr>
        <w:fldChar w:fldCharType="begin"/>
      </w:r>
      <w:r w:rsidR="00DD3B11">
        <w:rPr>
          <w:lang w:val="en-US"/>
        </w:rPr>
        <w:instrText xml:space="preserve"> </w:instrText>
      </w:r>
      <w:r w:rsidR="00FA5D80">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EB0BFD" w:rsidRPr="00EB0BFD">
        <w:rPr>
          <w:lang w:val="en-US"/>
        </w:rPr>
        <w:t>Figure 10</w:t>
      </w:r>
      <w:r w:rsidR="00DD3B11">
        <w:rPr>
          <w:lang w:val="en-US"/>
        </w:rPr>
        <w:fldChar w:fldCharType="end"/>
      </w:r>
      <w:r w:rsidR="00835FA1">
        <w:rPr>
          <w:lang w:val="en-US"/>
        </w:rPr>
        <w:t xml:space="preserve"> </w:t>
      </w:r>
      <w:r w:rsidR="00DD3B11">
        <w:rPr>
          <w:lang w:val="en-US"/>
        </w:rPr>
        <w:t>left</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w:t>
      </w:r>
      <w:r w:rsidR="00B64F81">
        <w:rPr>
          <w:lang w:val="en-US"/>
        </w:rPr>
        <w:t>s</w:t>
      </w:r>
      <w:r w:rsidR="00835FA1">
        <w:rPr>
          <w:lang w:val="en-US"/>
        </w:rPr>
        <w:t xml:space="preserve">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DD3B11">
        <w:rPr>
          <w:lang w:val="en-US"/>
        </w:rPr>
        <w:fldChar w:fldCharType="begin"/>
      </w:r>
      <w:r w:rsidR="00DD3B11">
        <w:rPr>
          <w:lang w:val="en-US"/>
        </w:rPr>
        <w:instrText xml:space="preserve"> </w:instrText>
      </w:r>
      <w:r w:rsidR="00FA5D80">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EB0BFD" w:rsidRPr="00EB0BFD">
        <w:rPr>
          <w:szCs w:val="20"/>
          <w:lang w:val="en-US"/>
        </w:rPr>
        <w:t>Figure 10</w:t>
      </w:r>
      <w:r w:rsidR="00DD3B11">
        <w:rPr>
          <w:lang w:val="en-US"/>
        </w:rPr>
        <w:fldChar w:fldCharType="end"/>
      </w:r>
      <w:r w:rsidR="00980148">
        <w:rPr>
          <w:lang w:val="en-US"/>
        </w:rPr>
        <w:t xml:space="preserve"> </w:t>
      </w:r>
      <w:r w:rsidR="00DD3B11">
        <w:rPr>
          <w:lang w:val="en-US"/>
        </w:rPr>
        <w:t>right</w:t>
      </w:r>
      <w:r w:rsidR="00980148">
        <w:rPr>
          <w:lang w:val="en-US"/>
        </w:rPr>
        <w:t>)</w:t>
      </w:r>
      <w:r w:rsidR="008F4037">
        <w:rPr>
          <w:lang w:val="en-US"/>
        </w:rPr>
        <w:t>.</w:t>
      </w:r>
      <w:r w:rsidR="00497AAC" w:rsidRPr="00497AAC">
        <w:rPr>
          <w:lang w:val="en-US"/>
        </w:rPr>
        <w:t xml:space="preserve"> According to </w:t>
      </w:r>
      <w:r w:rsidR="00114F48">
        <w:rPr>
          <w:lang w:val="en-US"/>
        </w:rPr>
        <w:fldChar w:fldCharType="begin"/>
      </w:r>
      <w:r w:rsidR="00114F48">
        <w:rPr>
          <w:lang w:val="en-US"/>
        </w:rPr>
        <w:instrText xml:space="preserve"> REF _Ref417323855 \h  \* MERGEFORMAT </w:instrText>
      </w:r>
      <w:r w:rsidR="00114F48">
        <w:rPr>
          <w:lang w:val="en-US"/>
        </w:rPr>
      </w:r>
      <w:r w:rsidR="00114F48">
        <w:rPr>
          <w:lang w:val="en-US"/>
        </w:rPr>
        <w:fldChar w:fldCharType="separate"/>
      </w:r>
      <w:r w:rsidR="00114F48" w:rsidRPr="00114F48">
        <w:rPr>
          <w:lang w:val="en-US"/>
        </w:rPr>
        <w:t>Figure 10</w:t>
      </w:r>
      <w:r w:rsidR="00114F48">
        <w:rPr>
          <w:lang w:val="en-US"/>
        </w:rPr>
        <w:fldChar w:fldCharType="end"/>
      </w:r>
      <w:r w:rsidR="00B64F81">
        <w:rPr>
          <w:lang w:val="en-US"/>
        </w:rPr>
        <w:t>, we</w:t>
      </w:r>
      <w:r w:rsidR="00114F48">
        <w:rPr>
          <w:lang w:val="en-US"/>
        </w:rPr>
        <w:t xml:space="preserve"> </w:t>
      </w:r>
      <w:r w:rsidR="00497AAC" w:rsidRPr="00497AAC">
        <w:rPr>
          <w:lang w:val="en-US"/>
        </w:rPr>
        <w:t>can attribute this effect to the top percentiles.</w:t>
      </w:r>
      <w:r w:rsidR="00D04316">
        <w:rPr>
          <w:lang w:val="en-US"/>
        </w:rPr>
        <w:t xml:space="preserve"> </w:t>
      </w:r>
    </w:p>
    <w:p w14:paraId="5AB2559F" w14:textId="77777777" w:rsidR="004E0399" w:rsidRDefault="004E0399" w:rsidP="00881D6F">
      <w:pPr>
        <w:rPr>
          <w:lang w:val="en-US"/>
        </w:rPr>
      </w:pPr>
    </w:p>
    <w:p w14:paraId="16720A43" w14:textId="40CE068A" w:rsidR="00F1209C" w:rsidRDefault="007720EF" w:rsidP="004876AF">
      <w:pPr>
        <w:rPr>
          <w:lang w:val="en-US"/>
        </w:rPr>
      </w:pPr>
      <w:r>
        <w:rPr>
          <w:lang w:val="en-US"/>
        </w:rPr>
        <w:t>T</w:t>
      </w:r>
      <w:r w:rsidR="00D04316">
        <w:rPr>
          <w:lang w:val="en-US"/>
        </w:rPr>
        <w:t xml:space="preserve">o get a better understanding </w:t>
      </w:r>
      <w:r>
        <w:rPr>
          <w:lang w:val="en-US"/>
        </w:rPr>
        <w:t>of the observed patterns</w:t>
      </w:r>
      <w:r w:rsidR="00B64F81">
        <w:rPr>
          <w:lang w:val="en-US"/>
        </w:rPr>
        <w:t>,</w:t>
      </w:r>
      <w:r>
        <w:rPr>
          <w:lang w:val="en-US"/>
        </w:rPr>
        <w:t xml:space="preserve"> we have </w:t>
      </w:r>
      <w:r w:rsidR="00D04316">
        <w:rPr>
          <w:lang w:val="en-US"/>
        </w:rPr>
        <w:t xml:space="preserve">a closer look at the </w:t>
      </w:r>
      <w:r w:rsidR="00676EE6">
        <w:rPr>
          <w:lang w:val="en-US"/>
        </w:rPr>
        <w:t>special cases</w:t>
      </w:r>
      <w:r>
        <w:rPr>
          <w:lang w:val="en-US"/>
        </w:rPr>
        <w:t xml:space="preserve"> subgroups</w:t>
      </w:r>
      <w:r w:rsidR="007360C5">
        <w:rPr>
          <w:lang w:val="en-US"/>
        </w:rPr>
        <w:t xml:space="preserve"> (</w:t>
      </w:r>
      <w:r>
        <w:rPr>
          <w:lang w:val="en-US"/>
        </w:rPr>
        <w:t xml:space="preserve">for detailed definitions see </w:t>
      </w:r>
      <w:r w:rsidR="007360C5">
        <w:rPr>
          <w:lang w:val="en-US"/>
        </w:rPr>
        <w:t>EFD</w:t>
      </w:r>
      <w:r w:rsidR="00B64F81">
        <w:rPr>
          <w:lang w:val="en-US"/>
        </w:rPr>
        <w:t>,</w:t>
      </w:r>
      <w:r w:rsidR="007360C5">
        <w:rPr>
          <w:lang w:val="en-US"/>
        </w:rPr>
        <w:t xml:space="preserve">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w:t>
      </w:r>
      <w:r w:rsidR="00C81862">
        <w:rPr>
          <w:lang w:val="en-US"/>
        </w:rPr>
        <w:t>T</w:t>
      </w:r>
      <w:r w:rsidR="00D8426B">
        <w:rPr>
          <w:lang w:val="en-US"/>
        </w:rPr>
        <w:t>herefore</w:t>
      </w:r>
      <w:r w:rsidR="00C81862">
        <w:rPr>
          <w:lang w:val="en-US"/>
        </w:rPr>
        <w:t>, they</w:t>
      </w:r>
      <w:r w:rsidR="00D8426B">
        <w:rPr>
          <w:lang w:val="en-US"/>
        </w:rPr>
        <w:t xml:space="preserve"> </w:t>
      </w:r>
      <w:r w:rsidR="00C81862">
        <w:rPr>
          <w:lang w:val="en-US"/>
        </w:rPr>
        <w:t xml:space="preserve">appear </w:t>
      </w:r>
      <w:r w:rsidR="00D8426B">
        <w:rPr>
          <w:lang w:val="en-US"/>
        </w:rPr>
        <w:t xml:space="preserve">in the upper part of the income distribution. </w:t>
      </w:r>
      <w:r>
        <w:rPr>
          <w:lang w:val="en-US"/>
        </w:rPr>
        <w:t xml:space="preserve">As </w:t>
      </w:r>
      <w:r>
        <w:rPr>
          <w:lang w:val="en-US"/>
        </w:rPr>
        <w:fldChar w:fldCharType="begin"/>
      </w:r>
      <w:r>
        <w:rPr>
          <w:lang w:val="en-US"/>
        </w:rPr>
        <w:instrText xml:space="preserve"> </w:instrText>
      </w:r>
      <w:r w:rsidR="00FA5D80">
        <w:rPr>
          <w:lang w:val="en-US"/>
        </w:rPr>
        <w:instrText>REF</w:instrText>
      </w:r>
      <w:r>
        <w:rPr>
          <w:lang w:val="en-US"/>
        </w:rPr>
        <w:instrText xml:space="preserve"> _Ref408824189 \h  \* MERGEFORMAT </w:instrText>
      </w:r>
      <w:r>
        <w:rPr>
          <w:lang w:val="en-US"/>
        </w:rPr>
      </w:r>
      <w:r>
        <w:rPr>
          <w:lang w:val="en-US"/>
        </w:rPr>
        <w:fldChar w:fldCharType="separate"/>
      </w:r>
      <w:r w:rsidR="00EB0BFD" w:rsidRPr="00EB0BFD">
        <w:rPr>
          <w:lang w:val="en-US"/>
        </w:rPr>
        <w:t>Table 2</w:t>
      </w:r>
      <w:r>
        <w:rPr>
          <w:lang w:val="en-US"/>
        </w:rPr>
        <w:fldChar w:fldCharType="end"/>
      </w:r>
      <w:r>
        <w:rPr>
          <w:lang w:val="en-US"/>
        </w:rPr>
        <w:t xml:space="preserve"> shows, this is a minor group but in the last </w:t>
      </w:r>
      <w:r w:rsidR="00B64F81">
        <w:rPr>
          <w:lang w:val="en-US"/>
        </w:rPr>
        <w:t xml:space="preserve">20 </w:t>
      </w:r>
      <w:r>
        <w:rPr>
          <w:lang w:val="en-US"/>
        </w:rPr>
        <w:t xml:space="preserve">years their number more than doubled, </w:t>
      </w:r>
      <w:r w:rsidR="004710F6">
        <w:rPr>
          <w:lang w:val="en-US"/>
        </w:rPr>
        <w:t>which</w:t>
      </w:r>
      <w:r>
        <w:rPr>
          <w:lang w:val="en-US"/>
        </w:rPr>
        <w:t xml:space="preserve"> </w:t>
      </w:r>
      <w:r w:rsidR="00C81862">
        <w:rPr>
          <w:lang w:val="en-US"/>
        </w:rPr>
        <w:t>supports</w:t>
      </w:r>
      <w:r>
        <w:rPr>
          <w:lang w:val="en-US"/>
        </w:rPr>
        <w:t xml:space="preserve"> the thesis that rich immigrants led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w:t>
      </w:r>
      <w:r w:rsidR="00B64F81">
        <w:rPr>
          <w:lang w:val="en-US"/>
        </w:rPr>
        <w:t>circumstances</w:t>
      </w:r>
      <w:r w:rsidR="005F3856">
        <w:rPr>
          <w:lang w:val="en-US"/>
        </w:rPr>
        <w:t xml:space="preserve">. </w:t>
      </w:r>
      <w:r w:rsidR="00DE67DC">
        <w:rPr>
          <w:lang w:val="en-US"/>
        </w:rPr>
        <w:t xml:space="preserve">Common are 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gets extrapolated to a </w:t>
      </w:r>
      <w:r w:rsidR="00B64F81">
        <w:rPr>
          <w:lang w:val="en-US"/>
        </w:rPr>
        <w:t>12-</w:t>
      </w:r>
      <w:r w:rsidR="00C26CB0">
        <w:rPr>
          <w:lang w:val="en-US"/>
        </w:rPr>
        <w:t>month income. Therefore</w:t>
      </w:r>
      <w:r w:rsidR="00B62D14">
        <w:rPr>
          <w:lang w:val="en-US"/>
        </w:rPr>
        <w:t>,</w:t>
      </w:r>
      <w:r w:rsidR="00C26CB0">
        <w:rPr>
          <w:lang w:val="en-US"/>
        </w:rPr>
        <w:t xml:space="preserv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24A3CCEB" w14:textId="77777777" w:rsidR="00A91FC0" w:rsidRDefault="00A91FC0" w:rsidP="00497AAC">
      <w:pPr>
        <w:rPr>
          <w:lang w:val="en-US"/>
        </w:rPr>
      </w:pPr>
    </w:p>
    <w:p w14:paraId="5FDC5E92" w14:textId="77777777" w:rsidR="00E91FF0" w:rsidRDefault="00E91FF0" w:rsidP="00497AAC">
      <w:pPr>
        <w:rPr>
          <w:lang w:val="en-US"/>
        </w:rPr>
      </w:pPr>
    </w:p>
    <w:p w14:paraId="2424F32A" w14:textId="77777777" w:rsidR="00E91FF0" w:rsidRDefault="00E91FF0" w:rsidP="00497AAC">
      <w:pPr>
        <w:rPr>
          <w:lang w:val="en-US"/>
        </w:rPr>
      </w:pPr>
    </w:p>
    <w:p w14:paraId="389149DB" w14:textId="77777777" w:rsidR="00E91FF0" w:rsidRDefault="00E91FF0" w:rsidP="00497AAC">
      <w:pPr>
        <w:rPr>
          <w:lang w:val="en-US"/>
        </w:rPr>
      </w:pPr>
    </w:p>
    <w:p w14:paraId="38CB27DB" w14:textId="77777777" w:rsidR="00E91FF0" w:rsidRDefault="00E91FF0" w:rsidP="00497AAC">
      <w:pPr>
        <w:rPr>
          <w:lang w:val="en-US"/>
        </w:rPr>
      </w:pPr>
    </w:p>
    <w:p w14:paraId="64C4D978" w14:textId="77777777" w:rsidR="00E91FF0" w:rsidRDefault="00E91FF0" w:rsidP="00497AAC">
      <w:pPr>
        <w:rPr>
          <w:lang w:val="en-US"/>
        </w:rPr>
      </w:pPr>
    </w:p>
    <w:p w14:paraId="6ED7B36C" w14:textId="77777777" w:rsidR="00E91FF0" w:rsidRDefault="00E91FF0" w:rsidP="00497AAC">
      <w:pPr>
        <w:rPr>
          <w:lang w:val="en-US"/>
        </w:rPr>
      </w:pPr>
    </w:p>
    <w:p w14:paraId="640B267A" w14:textId="77777777" w:rsidR="00E91FF0" w:rsidRDefault="00E91FF0" w:rsidP="00497AAC">
      <w:pPr>
        <w:rPr>
          <w:lang w:val="en-US"/>
        </w:rPr>
      </w:pPr>
    </w:p>
    <w:p w14:paraId="1ACFF3E9" w14:textId="77777777" w:rsidR="00E91FF0" w:rsidRDefault="00E91FF0" w:rsidP="00497AAC">
      <w:pPr>
        <w:rPr>
          <w:lang w:val="en-US"/>
        </w:rPr>
      </w:pPr>
    </w:p>
    <w:p w14:paraId="36CCE01A" w14:textId="77777777" w:rsidR="00E91FF0" w:rsidRDefault="00E91FF0" w:rsidP="00497AAC">
      <w:pPr>
        <w:rPr>
          <w:lang w:val="en-US"/>
        </w:rPr>
      </w:pPr>
    </w:p>
    <w:p w14:paraId="58DAF63F" w14:textId="77777777" w:rsidR="00676EE6" w:rsidRPr="008D0864" w:rsidRDefault="00676EE6" w:rsidP="00676EE6">
      <w:pPr>
        <w:pStyle w:val="Beschriftung"/>
        <w:rPr>
          <w:sz w:val="24"/>
          <w:lang w:val="en-US"/>
        </w:rPr>
      </w:pPr>
      <w:bookmarkStart w:id="47" w:name="_Ref408824189"/>
      <w:bookmarkStart w:id="48" w:name="_Ref408824184"/>
      <w:r w:rsidRPr="008D0864">
        <w:rPr>
          <w:sz w:val="24"/>
          <w:lang w:val="en-US"/>
        </w:rPr>
        <w:t xml:space="preserve">Table </w:t>
      </w:r>
      <w:r w:rsidRPr="008D0864">
        <w:rPr>
          <w:sz w:val="24"/>
          <w:lang w:val="en-US"/>
        </w:rPr>
        <w:fldChar w:fldCharType="begin"/>
      </w:r>
      <w:r w:rsidRPr="008D0864">
        <w:rPr>
          <w:sz w:val="24"/>
          <w:lang w:val="en-US"/>
        </w:rPr>
        <w:instrText xml:space="preserve"> </w:instrText>
      </w:r>
      <w:r w:rsidR="00FA5D80">
        <w:rPr>
          <w:sz w:val="24"/>
          <w:lang w:val="en-US"/>
        </w:rPr>
        <w:instrText>SEQ</w:instrText>
      </w:r>
      <w:r w:rsidRPr="008D0864">
        <w:rPr>
          <w:sz w:val="24"/>
          <w:lang w:val="en-US"/>
        </w:rPr>
        <w:instrText xml:space="preserve"> Table \* ARABIC </w:instrText>
      </w:r>
      <w:r w:rsidRPr="008D0864">
        <w:rPr>
          <w:sz w:val="24"/>
          <w:lang w:val="en-US"/>
        </w:rPr>
        <w:fldChar w:fldCharType="separate"/>
      </w:r>
      <w:r w:rsidR="00EB0BFD">
        <w:rPr>
          <w:noProof/>
          <w:sz w:val="24"/>
          <w:lang w:val="en-US"/>
        </w:rPr>
        <w:t>2</w:t>
      </w:r>
      <w:r w:rsidRPr="008D0864">
        <w:rPr>
          <w:sz w:val="24"/>
          <w:lang w:val="en-US"/>
        </w:rPr>
        <w:fldChar w:fldCharType="end"/>
      </w:r>
      <w:bookmarkEnd w:id="47"/>
      <w:r>
        <w:rPr>
          <w:sz w:val="24"/>
          <w:lang w:val="en-US"/>
        </w:rPr>
        <w:t>: Numbers of taxed normal and special cases 1993/1994 and 2011</w:t>
      </w:r>
      <w:bookmarkEnd w:id="48"/>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7755B378" w:rsidR="00676EE6" w:rsidRDefault="00676EE6" w:rsidP="004876AF">
      <w:pPr>
        <w:pStyle w:val="Beschriftung"/>
        <w:rPr>
          <w:i/>
          <w:lang w:val="en-US"/>
        </w:rPr>
      </w:pPr>
      <w:r w:rsidRPr="007A5603">
        <w:rPr>
          <w:i/>
          <w:lang w:val="en-US"/>
        </w:rPr>
        <w:t xml:space="preserve">Source: Aggregated </w:t>
      </w:r>
      <w:r w:rsidR="00B64F81">
        <w:rPr>
          <w:i/>
          <w:lang w:val="en-US"/>
        </w:rPr>
        <w:t>t</w:t>
      </w:r>
      <w:r w:rsidR="00B64F81" w:rsidRPr="007A5603">
        <w:rPr>
          <w:i/>
          <w:lang w:val="en-US"/>
        </w:rPr>
        <w:t xml:space="preserve">ax </w:t>
      </w:r>
      <w:r w:rsidR="00B64F81">
        <w:rPr>
          <w:i/>
          <w:lang w:val="en-US"/>
        </w:rPr>
        <w:t>s</w:t>
      </w:r>
      <w:r w:rsidR="00B64F81" w:rsidRPr="007A5603">
        <w:rPr>
          <w:i/>
          <w:lang w:val="en-US"/>
        </w:rPr>
        <w:t xml:space="preserve">tatistics </w:t>
      </w:r>
      <w:r w:rsidRPr="007A5603">
        <w:rPr>
          <w:i/>
          <w:lang w:val="en-US"/>
        </w:rPr>
        <w:t>from Swiss F</w:t>
      </w:r>
      <w:r w:rsidR="0072037E">
        <w:rPr>
          <w:i/>
          <w:lang w:val="en-US"/>
        </w:rPr>
        <w:t>TA</w:t>
      </w:r>
    </w:p>
    <w:p w14:paraId="4EFBDD24" w14:textId="77777777" w:rsidR="00881D6F" w:rsidRDefault="00881D6F" w:rsidP="00676EE6">
      <w:pPr>
        <w:rPr>
          <w:lang w:val="en-US"/>
        </w:rPr>
      </w:pPr>
    </w:p>
    <w:p w14:paraId="2F5F8239" w14:textId="2DD30186" w:rsidR="00881D6F" w:rsidRDefault="00F216BD" w:rsidP="004876AF">
      <w:pPr>
        <w:jc w:val="both"/>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w:t>
      </w:r>
      <w:r w:rsidR="00B64F81">
        <w:rPr>
          <w:lang w:val="en-US"/>
        </w:rPr>
        <w:t>associated with</w:t>
      </w:r>
      <w:r w:rsidR="004710F6">
        <w:rPr>
          <w:lang w:val="en-US"/>
        </w:rPr>
        <w:t xml:space="preserve"> a </w:t>
      </w:r>
      <w:r>
        <w:rPr>
          <w:lang w:val="en-US"/>
        </w:rPr>
        <w:t>foreign country but are nonetheless part of Swiss society</w:t>
      </w:r>
      <w:r w:rsidR="009436B4">
        <w:rPr>
          <w:lang w:val="en-US"/>
        </w:rPr>
        <w:t xml:space="preserve"> and should theoretically be included for distributional analysis</w:t>
      </w:r>
      <w:r w:rsidR="00ED544A">
        <w:rPr>
          <w:lang w:val="en-US"/>
        </w:rPr>
        <w:t>.</w:t>
      </w:r>
      <w:r>
        <w:rPr>
          <w:lang w:val="en-US"/>
        </w:rPr>
        <w:t xml:space="preserve"> Their inclusion leads to an increase of income inequality because special cases are strongly polarized</w:t>
      </w:r>
      <w:r w:rsidR="00B64F81">
        <w:rPr>
          <w:lang w:val="en-US"/>
        </w:rPr>
        <w:t>,</w:t>
      </w:r>
      <w:r>
        <w:rPr>
          <w:lang w:val="en-US"/>
        </w:rPr>
        <w:t xml:space="preserve"> including very low and very high incomes. In terms of </w:t>
      </w:r>
      <w:r w:rsidR="00B64F81">
        <w:rPr>
          <w:lang w:val="en-US"/>
        </w:rPr>
        <w:t xml:space="preserve">the </w:t>
      </w:r>
      <w:r>
        <w:rPr>
          <w:lang w:val="en-US"/>
        </w:rPr>
        <w:t>Gini coefficient</w:t>
      </w:r>
      <w:r w:rsidR="00B64F81">
        <w:rPr>
          <w:lang w:val="en-US"/>
        </w:rPr>
        <w:t>,</w:t>
      </w:r>
      <w:r>
        <w:rPr>
          <w:lang w:val="en-US"/>
        </w:rPr>
        <w:t xml:space="preserve">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1380D35F" w14:textId="12EE3FFC" w:rsidR="00881D6F" w:rsidRDefault="00905153" w:rsidP="004876AF">
      <w:pPr>
        <w:jc w:val="both"/>
        <w:rPr>
          <w:lang w:val="en-US"/>
        </w:rPr>
      </w:pPr>
      <w:r>
        <w:rPr>
          <w:lang w:val="en-US"/>
        </w:rPr>
        <w:t>I</w:t>
      </w:r>
      <w:r w:rsidR="00881D6F">
        <w:rPr>
          <w:lang w:val="en-US"/>
        </w:rPr>
        <w:t xml:space="preserve">t has to be mentioned that individuals who are taxed at source are not covered in the tax statistics. These include migrants who are liable to taxes in Switzerland but who </w:t>
      </w:r>
      <w:r w:rsidR="00B64F81">
        <w:rPr>
          <w:lang w:val="en-US"/>
        </w:rPr>
        <w:t xml:space="preserve">have </w:t>
      </w:r>
      <w:r w:rsidR="00881D6F">
        <w:rPr>
          <w:lang w:val="en-US"/>
        </w:rPr>
        <w:t>not yet receive</w:t>
      </w:r>
      <w:r w:rsidR="00B64F81">
        <w:rPr>
          <w:lang w:val="en-US"/>
        </w:rPr>
        <w:t>d</w:t>
      </w:r>
      <w:r w:rsidR="00881D6F">
        <w:rPr>
          <w:lang w:val="en-US"/>
        </w:rPr>
        <w:t xml:space="preserve"> a </w:t>
      </w:r>
      <w:r w:rsidR="00BD159D">
        <w:rPr>
          <w:lang w:val="en-US"/>
        </w:rPr>
        <w:t xml:space="preserve">permanent </w:t>
      </w:r>
      <w:r w:rsidR="00881D6F">
        <w:rPr>
          <w:lang w:val="en-US"/>
        </w:rPr>
        <w:t>r</w:t>
      </w:r>
      <w:r w:rsidR="00881D6F" w:rsidRPr="00F216BD">
        <w:rPr>
          <w:lang w:val="en-US"/>
        </w:rPr>
        <w:t>esidence permit</w:t>
      </w:r>
      <w:r w:rsidR="00881D6F">
        <w:rPr>
          <w:lang w:val="en-US"/>
        </w:rPr>
        <w:t xml:space="preserve">. As this is a common case and </w:t>
      </w:r>
      <w:r w:rsidR="00B64F81">
        <w:rPr>
          <w:lang w:val="en-US"/>
        </w:rPr>
        <w:t xml:space="preserve">as </w:t>
      </w:r>
      <w:r w:rsidR="00881D6F">
        <w:rPr>
          <w:lang w:val="en-US"/>
        </w:rPr>
        <w:t xml:space="preserve">these individuals often stay </w:t>
      </w:r>
      <w:r w:rsidR="00B64F81">
        <w:rPr>
          <w:lang w:val="en-US"/>
        </w:rPr>
        <w:t xml:space="preserve">for </w:t>
      </w:r>
      <w:r w:rsidR="00881D6F">
        <w:rPr>
          <w:lang w:val="en-US"/>
        </w:rPr>
        <w:t>several years in Switzerland and probably have very diverse incomes</w:t>
      </w:r>
      <w:r w:rsidR="00492E15">
        <w:rPr>
          <w:lang w:val="en-US"/>
        </w:rPr>
        <w:t>,</w:t>
      </w:r>
      <w:r w:rsidR="00881D6F">
        <w:rPr>
          <w:lang w:val="en-US"/>
        </w:rPr>
        <w:t xml:space="preserve"> it would be interesting to see how their inclusion would affect the income distribution. Also taxed by source and therefore not included in the tax statistics are individuals who </w:t>
      </w:r>
      <w:r w:rsidR="00492E15">
        <w:rPr>
          <w:lang w:val="en-US"/>
        </w:rPr>
        <w:t xml:space="preserve">do not </w:t>
      </w:r>
      <w:r w:rsidR="00881D6F">
        <w:rPr>
          <w:lang w:val="en-US"/>
        </w:rPr>
        <w:t xml:space="preserve">have a permanent residence in Switzerland. This includes for example </w:t>
      </w:r>
      <w:r w:rsidR="00881D6F" w:rsidRPr="00881D6F">
        <w:rPr>
          <w:lang w:val="en-US"/>
        </w:rPr>
        <w:t>cross-border commuter</w:t>
      </w:r>
      <w:r w:rsidR="004710F6">
        <w:rPr>
          <w:lang w:val="en-US"/>
        </w:rPr>
        <w:t>s</w:t>
      </w:r>
      <w:r w:rsidR="00881D6F">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59375872" w:rsidR="00455C52" w:rsidRPr="00616B27" w:rsidRDefault="00902D03" w:rsidP="00616B27">
      <w:pPr>
        <w:pStyle w:val="berschrift3"/>
        <w:rPr>
          <w:i/>
          <w:lang w:val="en-US"/>
        </w:rPr>
      </w:pPr>
      <w:bookmarkStart w:id="49" w:name="_Ref405910412"/>
      <w:bookmarkStart w:id="50" w:name="_Toc406505803"/>
      <w:bookmarkStart w:id="51" w:name="_Ref426727686"/>
      <w:r>
        <w:rPr>
          <w:i/>
          <w:lang w:val="en-US"/>
        </w:rPr>
        <w:t>Influence of non-taxed</w:t>
      </w:r>
      <w:bookmarkEnd w:id="49"/>
      <w:bookmarkEnd w:id="50"/>
      <w:r w:rsidR="00B64F81">
        <w:rPr>
          <w:i/>
          <w:lang w:val="en-US"/>
        </w:rPr>
        <w:t xml:space="preserve"> units</w:t>
      </w:r>
      <w:bookmarkEnd w:id="51"/>
    </w:p>
    <w:p w14:paraId="096F9DF3" w14:textId="1E194203"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B64F81">
        <w:rPr>
          <w:lang w:val="en-US"/>
        </w:rPr>
        <w:t xml:space="preserve">units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EAC4796" w14:textId="0F9F12BD" w:rsidR="001E20D3" w:rsidRDefault="001E20D3" w:rsidP="001232D9">
      <w:pPr>
        <w:rPr>
          <w:lang w:val="en-US"/>
        </w:rPr>
      </w:pPr>
      <w:r>
        <w:rPr>
          <w:noProof/>
          <w:lang w:eastAsia="de-CH"/>
        </w:rPr>
        <w:drawing>
          <wp:inline distT="0" distB="0" distL="0" distR="0" wp14:anchorId="711C95B3" wp14:editId="33558E57">
            <wp:extent cx="5308979" cy="29795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7352" cy="2989881"/>
                    </a:xfrm>
                    <a:prstGeom prst="rect">
                      <a:avLst/>
                    </a:prstGeom>
                    <a:noFill/>
                    <a:ln>
                      <a:noFill/>
                    </a:ln>
                  </pic:spPr>
                </pic:pic>
              </a:graphicData>
            </a:graphic>
          </wp:inline>
        </w:drawing>
      </w:r>
    </w:p>
    <w:p w14:paraId="54A9340D" w14:textId="3B8E5623" w:rsidR="001E20D3" w:rsidRDefault="001E20D3" w:rsidP="004876AF">
      <w:pPr>
        <w:pStyle w:val="Beschriftung"/>
        <w:rPr>
          <w:rStyle w:val="Kommentarzeichen"/>
          <w:bCs w:val="0"/>
          <w:lang w:val="en-US"/>
        </w:rPr>
      </w:pPr>
      <w:bookmarkStart w:id="52" w:name="_Ref41732412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11</w:t>
      </w:r>
      <w:r w:rsidRPr="00616B27">
        <w:rPr>
          <w:sz w:val="24"/>
          <w:lang w:val="en-US"/>
        </w:rPr>
        <w:fldChar w:fldCharType="end"/>
      </w:r>
      <w:bookmarkEnd w:id="52"/>
      <w:r w:rsidRPr="00616B27">
        <w:rPr>
          <w:sz w:val="24"/>
          <w:lang w:val="en-US"/>
        </w:rPr>
        <w:t>:</w:t>
      </w:r>
      <w:r w:rsidRPr="00616B27">
        <w:rPr>
          <w:lang w:val="en-US"/>
        </w:rPr>
        <w:t xml:space="preserve"> </w:t>
      </w:r>
      <w:r>
        <w:rPr>
          <w:sz w:val="24"/>
          <w:lang w:val="en-US"/>
        </w:rPr>
        <w:t>Influence on non-taxed</w:t>
      </w:r>
      <w:r w:rsidR="00B64F81">
        <w:rPr>
          <w:sz w:val="24"/>
          <w:lang w:val="en-US"/>
        </w:rPr>
        <w:t xml:space="preserve"> units</w:t>
      </w:r>
      <w:r>
        <w:rPr>
          <w:sz w:val="24"/>
          <w:lang w:val="en-US"/>
        </w:rPr>
        <w:br/>
      </w:r>
      <w:r w:rsidRPr="007A5603">
        <w:rPr>
          <w:i/>
          <w:lang w:val="en-US"/>
        </w:rPr>
        <w:t xml:space="preserve">Source: Aggregated </w:t>
      </w:r>
      <w:r w:rsidR="00B64F81">
        <w:rPr>
          <w:i/>
          <w:lang w:val="en-US"/>
        </w:rPr>
        <w:t>t</w:t>
      </w:r>
      <w:r w:rsidR="00B64F81" w:rsidRPr="007A5603">
        <w:rPr>
          <w:i/>
          <w:lang w:val="en-US"/>
        </w:rPr>
        <w:t xml:space="preserve">ax </w:t>
      </w:r>
      <w:r w:rsidR="00B64F81">
        <w:rPr>
          <w:i/>
          <w:lang w:val="en-US"/>
        </w:rPr>
        <w:t>s</w:t>
      </w:r>
      <w:r w:rsidR="00B64F81" w:rsidRPr="007A5603">
        <w:rPr>
          <w:i/>
          <w:lang w:val="en-US"/>
        </w:rPr>
        <w:t xml:space="preserve">tatistics </w:t>
      </w:r>
      <w:r>
        <w:rPr>
          <w:i/>
          <w:lang w:val="en-US"/>
        </w:rPr>
        <w:t>(FTA)</w:t>
      </w:r>
    </w:p>
    <w:p w14:paraId="0C7DE43A" w14:textId="77777777" w:rsidR="001E20D3" w:rsidRDefault="001E20D3" w:rsidP="001232D9">
      <w:pPr>
        <w:rPr>
          <w:lang w:val="en-US"/>
        </w:rPr>
      </w:pPr>
    </w:p>
    <w:p w14:paraId="5C1B6406" w14:textId="545E497E" w:rsidR="0069494D" w:rsidRDefault="00497AAC" w:rsidP="004876AF">
      <w:pPr>
        <w:jc w:val="both"/>
        <w:rPr>
          <w:lang w:val="en-US"/>
        </w:rPr>
      </w:pPr>
      <w:r w:rsidRPr="00497AAC">
        <w:rPr>
          <w:lang w:val="en-US"/>
        </w:rPr>
        <w:lastRenderedPageBreak/>
        <w:t xml:space="preserve">We </w:t>
      </w:r>
      <w:r w:rsidR="006A2614">
        <w:rPr>
          <w:lang w:val="en-US"/>
        </w:rPr>
        <w:t>calculate</w:t>
      </w:r>
      <w:r w:rsidR="006A2614" w:rsidRPr="00497AAC">
        <w:rPr>
          <w:lang w:val="en-US"/>
        </w:rPr>
        <w:t xml:space="preserve"> </w:t>
      </w:r>
      <w:r w:rsidRPr="00497AAC">
        <w:rPr>
          <w:lang w:val="en-US"/>
        </w:rPr>
        <w:t>three Gini</w:t>
      </w:r>
      <w:r w:rsidR="00B64F81">
        <w:rPr>
          <w:lang w:val="en-US"/>
        </w:rPr>
        <w:t xml:space="preserve"> </w:t>
      </w:r>
      <w:r w:rsidRPr="00497AAC">
        <w:rPr>
          <w:lang w:val="en-US"/>
        </w:rPr>
        <w:t>time</w:t>
      </w:r>
      <w:r w:rsidR="00B64F81">
        <w:rPr>
          <w:lang w:val="en-US"/>
        </w:rPr>
        <w:t xml:space="preserve"> </w:t>
      </w:r>
      <w:r w:rsidRPr="00497AAC">
        <w:rPr>
          <w:lang w:val="en-US"/>
        </w:rPr>
        <w:t xml:space="preserve">series </w:t>
      </w:r>
      <w:r w:rsidR="004F5A70">
        <w:rPr>
          <w:lang w:val="en-US"/>
        </w:rPr>
        <w:t xml:space="preserve">(see </w:t>
      </w:r>
      <w:r w:rsidR="00114F48">
        <w:rPr>
          <w:lang w:val="en-US"/>
        </w:rPr>
        <w:fldChar w:fldCharType="begin"/>
      </w:r>
      <w:r w:rsidR="00114F48">
        <w:rPr>
          <w:lang w:val="en-US"/>
        </w:rPr>
        <w:instrText xml:space="preserve"> REF _Ref417324129 \h  \* MERGEFORMAT </w:instrText>
      </w:r>
      <w:r w:rsidR="00114F48">
        <w:rPr>
          <w:lang w:val="en-US"/>
        </w:rPr>
      </w:r>
      <w:r w:rsidR="00114F48">
        <w:rPr>
          <w:lang w:val="en-US"/>
        </w:rPr>
        <w:fldChar w:fldCharType="separate"/>
      </w:r>
      <w:r w:rsidR="00114F48" w:rsidRPr="00114F48">
        <w:rPr>
          <w:lang w:val="en-US"/>
        </w:rPr>
        <w:t>Figure 11</w:t>
      </w:r>
      <w:r w:rsidR="00114F48">
        <w:rPr>
          <w:lang w:val="en-US"/>
        </w:rPr>
        <w:fldChar w:fldCharType="end"/>
      </w:r>
      <w:r w:rsidR="007C739D">
        <w:rPr>
          <w:lang w:val="en-US"/>
        </w:rPr>
        <w:t>)</w:t>
      </w:r>
      <w:r w:rsidR="00E91FF0">
        <w:rPr>
          <w:lang w:val="en-US"/>
        </w:rPr>
        <w:t xml:space="preserve">. </w:t>
      </w:r>
      <w:r w:rsidR="000208E0">
        <w:rPr>
          <w:lang w:val="en-US"/>
        </w:rPr>
        <w:t>Though this</w:t>
      </w:r>
      <w:r w:rsidR="000208E0" w:rsidRPr="00497AAC">
        <w:rPr>
          <w:lang w:val="en-US"/>
        </w:rPr>
        <w:t xml:space="preserve"> is not surprising</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t>
      </w:r>
      <w:r w:rsidR="006E5B8C">
        <w:rPr>
          <w:lang w:val="en-US"/>
        </w:rPr>
        <w:t>by assuming</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ress this by presenting a third time</w:t>
      </w:r>
      <w:r w:rsidR="00B64F81">
        <w:rPr>
          <w:lang w:val="en-US"/>
        </w:rPr>
        <w:t xml:space="preserve"> </w:t>
      </w:r>
      <w:r w:rsidRPr="00497AAC">
        <w:rPr>
          <w:lang w:val="en-US"/>
        </w:rPr>
        <w:t xml:space="preserv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00B64F81" w:rsidRPr="00497AAC">
        <w:rPr>
          <w:lang w:val="en-US"/>
        </w:rPr>
        <w:t>hal</w:t>
      </w:r>
      <w:r w:rsidR="00B64F81">
        <w:rPr>
          <w:lang w:val="en-US"/>
        </w:rPr>
        <w:t>f</w:t>
      </w:r>
      <w:r w:rsidR="00B64F81" w:rsidRPr="00497AAC">
        <w:rPr>
          <w:lang w:val="en-US"/>
        </w:rPr>
        <w:t xml:space="preserve"> </w:t>
      </w:r>
      <w:r w:rsidRPr="00497AAC">
        <w:rPr>
          <w:lang w:val="en-US"/>
        </w:rPr>
        <w:t xml:space="preserve">the threshold for </w:t>
      </w:r>
      <w:r w:rsidRPr="008F4037">
        <w:rPr>
          <w:lang w:val="en-US"/>
        </w:rPr>
        <w:t>single tax units</w:t>
      </w:r>
      <w:r w:rsidR="000E5BD4">
        <w:rPr>
          <w:lang w:val="en-US"/>
        </w:rPr>
        <w:t>.</w:t>
      </w:r>
      <w:r w:rsidR="00BF20AE">
        <w:rPr>
          <w:rStyle w:val="Funotenzeichen"/>
          <w:lang w:val="en-US"/>
        </w:rPr>
        <w:footnoteReference w:id="16"/>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0A5088B1" w14:textId="20A1D55C" w:rsidR="006956E1" w:rsidRDefault="006E5B8C" w:rsidP="004876AF">
      <w:pPr>
        <w:jc w:val="both"/>
        <w:rPr>
          <w:lang w:val="en-US"/>
        </w:rPr>
      </w:pPr>
      <w:r>
        <w:rPr>
          <w:lang w:val="en-US"/>
        </w:rPr>
        <w:t xml:space="preserve">A second problem related to the exemption threshold is identified through the sharp increase of the Gini coefficient in 2011. </w:t>
      </w:r>
      <w:r w:rsidR="00BB6AD2">
        <w:rPr>
          <w:lang w:val="en-US"/>
        </w:rPr>
        <w:t xml:space="preserve">Although </w:t>
      </w:r>
      <w:r w:rsidR="000E5BD4">
        <w:rPr>
          <w:lang w:val="en-US"/>
        </w:rPr>
        <w:t xml:space="preserve">this rise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t>
      </w:r>
      <w:r>
        <w:rPr>
          <w:lang w:val="en-US"/>
        </w:rPr>
        <w:t>by counting the</w:t>
      </w:r>
      <w:r w:rsidR="00876D58">
        <w:rPr>
          <w:lang w:val="en-US"/>
        </w:rPr>
        <w:t xml:space="preserve"> number of non-taxed subjects. In 2010 </w:t>
      </w:r>
      <w:r w:rsidR="00B64F81">
        <w:rPr>
          <w:lang w:val="en-US"/>
        </w:rPr>
        <w:t xml:space="preserve">906,500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the number of non-taxed</w:t>
      </w:r>
      <w:r w:rsidR="00B64F81">
        <w:rPr>
          <w:lang w:val="en-US"/>
        </w:rPr>
        <w:t xml:space="preserve"> units</w:t>
      </w:r>
      <w:r w:rsidR="00876D58">
        <w:rPr>
          <w:lang w:val="en-US"/>
        </w:rPr>
        <w:t xml:space="preserve"> increased by over </w:t>
      </w:r>
      <w:r w:rsidR="00B64F81">
        <w:rPr>
          <w:lang w:val="en-US"/>
        </w:rPr>
        <w:t xml:space="preserve">350,000 </w:t>
      </w:r>
      <w:r>
        <w:rPr>
          <w:lang w:val="en-US"/>
        </w:rPr>
        <w:t xml:space="preserve">units </w:t>
      </w:r>
      <w:r w:rsidR="00876D58">
        <w:rPr>
          <w:lang w:val="en-US"/>
        </w:rPr>
        <w:t xml:space="preserve">to </w:t>
      </w:r>
      <w:r w:rsidR="00B64F81">
        <w:rPr>
          <w:lang w:val="en-US"/>
        </w:rPr>
        <w:t xml:space="preserve">1,257,075 </w:t>
      </w:r>
      <w:r w:rsidR="00876D58">
        <w:rPr>
          <w:lang w:val="en-US"/>
        </w:rPr>
        <w:t>(28.5% of all tax subjects)</w:t>
      </w:r>
      <w:r w:rsidR="009C31C7">
        <w:rPr>
          <w:lang w:val="en-US"/>
        </w:rPr>
        <w:t>. This</w:t>
      </w:r>
      <w:r w:rsidR="004710F6">
        <w:rPr>
          <w:lang w:val="en-US"/>
        </w:rPr>
        <w:t xml:space="preserve"> major</w:t>
      </w:r>
      <w:r w:rsidR="009C31C7">
        <w:rPr>
          <w:lang w:val="en-US"/>
        </w:rPr>
        <w:t xml:space="preserve"> increase can be explained </w:t>
      </w:r>
      <w:r w:rsidR="00B64F81">
        <w:rPr>
          <w:lang w:val="en-US"/>
        </w:rPr>
        <w:t>by the</w:t>
      </w:r>
      <w:r w:rsidR="009C31C7">
        <w:rPr>
          <w:lang w:val="en-US"/>
        </w:rPr>
        <w:t xml:space="preserve"> rise of the exemption threshold and </w:t>
      </w:r>
      <w:r w:rsidR="00B64F81">
        <w:rPr>
          <w:lang w:val="en-US"/>
        </w:rPr>
        <w:t>the</w:t>
      </w:r>
      <w:r w:rsidR="009C31C7">
        <w:rPr>
          <w:lang w:val="en-US"/>
        </w:rPr>
        <w:t xml:space="preserve"> rise </w:t>
      </w:r>
      <w:r w:rsidR="00B64F81">
        <w:rPr>
          <w:lang w:val="en-US"/>
        </w:rPr>
        <w:t xml:space="preserve">of claimed </w:t>
      </w:r>
      <w:r w:rsidR="009C31C7">
        <w:rPr>
          <w:lang w:val="en-US"/>
        </w:rPr>
        <w:t xml:space="preserve">deductions for married </w:t>
      </w:r>
      <w:r w:rsidR="00B64F81">
        <w:rPr>
          <w:lang w:val="en-US"/>
        </w:rPr>
        <w:t xml:space="preserve">couples </w:t>
      </w:r>
      <w:r w:rsidR="009C31C7">
        <w:rPr>
          <w:lang w:val="en-US"/>
        </w:rPr>
        <w:t>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w:t>
      </w:r>
      <w:r w:rsidR="00B64F81">
        <w:rPr>
          <w:lang w:val="en-US"/>
        </w:rPr>
        <w:t xml:space="preserve">units </w:t>
      </w:r>
      <w:r w:rsidR="009C31C7">
        <w:rPr>
          <w:lang w:val="en-US"/>
        </w:rPr>
        <w:t xml:space="preserve">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E91FF0">
      <w:pPr>
        <w:jc w:val="both"/>
        <w:rPr>
          <w:lang w:val="en-US"/>
        </w:rPr>
      </w:pPr>
    </w:p>
    <w:p w14:paraId="6818F3CD" w14:textId="7B82E4F0" w:rsidR="00497AAC" w:rsidRDefault="00AF6366" w:rsidP="00E91FF0">
      <w:pPr>
        <w:jc w:val="both"/>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sidR="00B64F81">
        <w:rPr>
          <w:lang w:val="en-US"/>
        </w:rPr>
        <w:t xml:space="preserve">units </w:t>
      </w:r>
      <w:r w:rsidR="006E5B8C">
        <w:rPr>
          <w:lang w:val="en-US"/>
        </w:rPr>
        <w:t xml:space="preserve">gets </w:t>
      </w:r>
      <w:r>
        <w:rPr>
          <w:lang w:val="en-US"/>
        </w:rPr>
        <w:t>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sidR="00B64F81">
        <w:rPr>
          <w:lang w:val="en-US"/>
        </w:rPr>
        <w:t xml:space="preserve">units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According to their estimations</w:t>
      </w:r>
      <w:r w:rsidR="00B64F81">
        <w:rPr>
          <w:lang w:val="en-US"/>
        </w:rPr>
        <w:t>,</w:t>
      </w:r>
      <w:r w:rsidR="00E05C8B" w:rsidRPr="00154023">
        <w:rPr>
          <w:lang w:val="en-US"/>
        </w:rPr>
        <w:t xml:space="preserve">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ax statistic</w:t>
      </w:r>
      <w:r w:rsidR="00B64F81">
        <w:rPr>
          <w:lang w:val="en-US"/>
        </w:rPr>
        <w:t>s</w:t>
      </w:r>
      <w:r w:rsidR="006A2614">
        <w:rPr>
          <w:lang w:val="en-US"/>
        </w:rPr>
        <w:t xml:space="preserve">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232CE128" w14:textId="0BC66F16" w:rsidR="00E91FF0" w:rsidRDefault="00E91FF0">
      <w:pPr>
        <w:spacing w:line="240" w:lineRule="auto"/>
        <w:rPr>
          <w:lang w:val="en-US"/>
        </w:rPr>
      </w:pPr>
      <w:r>
        <w:rPr>
          <w:lang w:val="en-US"/>
        </w:rPr>
        <w:br w:type="page"/>
      </w:r>
    </w:p>
    <w:p w14:paraId="743F023D" w14:textId="3768AEAC" w:rsidR="00497AAC" w:rsidRPr="00B36635" w:rsidRDefault="005D54DB" w:rsidP="004876AF">
      <w:pPr>
        <w:pStyle w:val="berschrift1"/>
        <w:rPr>
          <w:lang w:val="en-US"/>
        </w:rPr>
      </w:pPr>
      <w:bookmarkStart w:id="53" w:name="_Toc406505804"/>
      <w:r>
        <w:rPr>
          <w:lang w:val="en-US"/>
        </w:rPr>
        <w:lastRenderedPageBreak/>
        <w:t xml:space="preserve">Discussion </w:t>
      </w:r>
      <w:r w:rsidR="0042665B">
        <w:rPr>
          <w:lang w:val="en-US"/>
        </w:rPr>
        <w:t xml:space="preserve">and </w:t>
      </w:r>
      <w:bookmarkEnd w:id="53"/>
      <w:r w:rsidR="00597F1F">
        <w:rPr>
          <w:lang w:val="en-US"/>
        </w:rPr>
        <w:t>conclusion</w:t>
      </w:r>
    </w:p>
    <w:p w14:paraId="364C892C" w14:textId="4CC78BE3" w:rsidR="007E29BC" w:rsidRDefault="005350F7" w:rsidP="004876AF">
      <w:pPr>
        <w:pStyle w:val="Standard1"/>
        <w:jc w:val="both"/>
        <w:rPr>
          <w:rFonts w:ascii="Lucida Sans" w:hAnsi="Lucida Sans"/>
          <w:sz w:val="19"/>
          <w:szCs w:val="19"/>
          <w:lang w:val="en-US"/>
        </w:rPr>
      </w:pPr>
      <w:r w:rsidRPr="008B2031">
        <w:rPr>
          <w:rFonts w:ascii="Lucida Sans" w:hAnsi="Lucida Sans"/>
          <w:sz w:val="19"/>
          <w:szCs w:val="19"/>
          <w:lang w:val="en-US"/>
        </w:rPr>
        <w:t xml:space="preserve">In </w:t>
      </w:r>
      <w:r w:rsidR="00A263CD">
        <w:rPr>
          <w:rFonts w:ascii="Lucida Sans" w:hAnsi="Lucida Sans"/>
          <w:sz w:val="19"/>
          <w:szCs w:val="19"/>
          <w:lang w:val="en-US"/>
        </w:rPr>
        <w:t>this</w:t>
      </w:r>
      <w:r w:rsidRPr="008B2031">
        <w:rPr>
          <w:rFonts w:ascii="Lucida Sans" w:hAnsi="Lucida Sans"/>
          <w:sz w:val="19"/>
          <w:szCs w:val="19"/>
          <w:lang w:val="en-US"/>
        </w:rPr>
        <w:t xml:space="preserve"> paper we checked the suitability of tax data to carry out inequality trend research</w:t>
      </w:r>
      <w:r w:rsidR="00A263CD">
        <w:rPr>
          <w:rFonts w:ascii="Lucida Sans" w:hAnsi="Lucida Sans"/>
          <w:sz w:val="19"/>
          <w:szCs w:val="19"/>
          <w:lang w:val="en-US"/>
        </w:rPr>
        <w:t xml:space="preserve"> and </w:t>
      </w:r>
      <w:r w:rsidR="003D2183">
        <w:rPr>
          <w:rFonts w:ascii="Lucida Sans" w:hAnsi="Lucida Sans"/>
          <w:sz w:val="19"/>
          <w:szCs w:val="19"/>
          <w:lang w:val="en-US"/>
        </w:rPr>
        <w:t xml:space="preserve">showed that tax data </w:t>
      </w:r>
      <w:r w:rsidR="00365EC9">
        <w:rPr>
          <w:rFonts w:ascii="Lucida Sans" w:hAnsi="Lucida Sans"/>
          <w:sz w:val="19"/>
          <w:szCs w:val="19"/>
          <w:lang w:val="en-US"/>
        </w:rPr>
        <w:t xml:space="preserve">have </w:t>
      </w:r>
      <w:r w:rsidR="00DB4EA6">
        <w:rPr>
          <w:rFonts w:ascii="Lucida Sans" w:hAnsi="Lucida Sans"/>
          <w:sz w:val="19"/>
          <w:szCs w:val="19"/>
          <w:lang w:val="en-US"/>
        </w:rPr>
        <w:t xml:space="preserve">some </w:t>
      </w:r>
      <w:r w:rsidR="00264D81">
        <w:rPr>
          <w:rFonts w:ascii="Lucida Sans" w:hAnsi="Lucida Sans"/>
          <w:sz w:val="19"/>
          <w:szCs w:val="19"/>
          <w:lang w:val="en-US"/>
        </w:rPr>
        <w:t xml:space="preserve">advantages like long time availability </w:t>
      </w:r>
      <w:r w:rsidR="00346A7A">
        <w:rPr>
          <w:rFonts w:ascii="Lucida Sans" w:hAnsi="Lucida Sans"/>
          <w:sz w:val="19"/>
          <w:szCs w:val="19"/>
          <w:lang w:val="en-US"/>
        </w:rPr>
        <w:t>and no</w:t>
      </w:r>
      <w:r w:rsidR="004B3D0C">
        <w:rPr>
          <w:rFonts w:ascii="Lucida Sans" w:hAnsi="Lucida Sans"/>
          <w:sz w:val="19"/>
          <w:szCs w:val="19"/>
          <w:lang w:val="en-US"/>
        </w:rPr>
        <w:t xml:space="preserve"> problems stemming from nonresponse, </w:t>
      </w:r>
      <w:r w:rsidR="00286406">
        <w:rPr>
          <w:rFonts w:ascii="Lucida Sans" w:hAnsi="Lucida Sans"/>
          <w:sz w:val="19"/>
          <w:szCs w:val="19"/>
          <w:lang w:val="en-US"/>
        </w:rPr>
        <w:t>which</w:t>
      </w:r>
      <w:r w:rsidR="004B3D0C">
        <w:rPr>
          <w:rFonts w:ascii="Lucida Sans" w:hAnsi="Lucida Sans"/>
          <w:sz w:val="19"/>
          <w:szCs w:val="19"/>
          <w:lang w:val="en-US"/>
        </w:rPr>
        <w:t xml:space="preserve"> </w:t>
      </w:r>
      <w:r w:rsidR="0005180B">
        <w:rPr>
          <w:rFonts w:ascii="Lucida Sans" w:hAnsi="Lucida Sans"/>
          <w:sz w:val="19"/>
          <w:szCs w:val="19"/>
          <w:lang w:val="en-US"/>
        </w:rPr>
        <w:t>is a</w:t>
      </w:r>
      <w:r w:rsidR="00E62874">
        <w:rPr>
          <w:rFonts w:ascii="Lucida Sans" w:hAnsi="Lucida Sans"/>
          <w:sz w:val="19"/>
          <w:szCs w:val="19"/>
          <w:lang w:val="en-US"/>
        </w:rPr>
        <w:t xml:space="preserve"> major</w:t>
      </w:r>
      <w:r w:rsidR="0005180B">
        <w:rPr>
          <w:rFonts w:ascii="Lucida Sans" w:hAnsi="Lucida Sans"/>
          <w:sz w:val="19"/>
          <w:szCs w:val="19"/>
          <w:lang w:val="en-US"/>
        </w:rPr>
        <w:t xml:space="preserve"> sourc</w:t>
      </w:r>
      <w:r w:rsidR="00556651">
        <w:rPr>
          <w:rFonts w:ascii="Lucida Sans" w:hAnsi="Lucida Sans"/>
          <w:sz w:val="19"/>
          <w:szCs w:val="19"/>
          <w:lang w:val="en-US"/>
        </w:rPr>
        <w:t>e</w:t>
      </w:r>
      <w:r w:rsidR="0005180B">
        <w:rPr>
          <w:rFonts w:ascii="Lucida Sans" w:hAnsi="Lucida Sans"/>
          <w:sz w:val="19"/>
          <w:szCs w:val="19"/>
          <w:lang w:val="en-US"/>
        </w:rPr>
        <w:t xml:space="preserve"> of bias for survey data.</w:t>
      </w:r>
      <w:r w:rsidR="004B3D0C">
        <w:rPr>
          <w:rFonts w:ascii="Lucida Sans" w:hAnsi="Lucida Sans"/>
          <w:sz w:val="19"/>
          <w:szCs w:val="19"/>
          <w:lang w:val="en-US"/>
        </w:rPr>
        <w:t xml:space="preserve"> </w:t>
      </w:r>
      <w:r w:rsidR="00556651">
        <w:rPr>
          <w:rFonts w:ascii="Lucida Sans" w:hAnsi="Lucida Sans"/>
          <w:sz w:val="19"/>
          <w:szCs w:val="19"/>
          <w:lang w:val="en-US"/>
        </w:rPr>
        <w:t>At the same time</w:t>
      </w:r>
      <w:r w:rsidR="00286406">
        <w:rPr>
          <w:rFonts w:ascii="Lucida Sans" w:hAnsi="Lucida Sans"/>
          <w:sz w:val="19"/>
          <w:szCs w:val="19"/>
          <w:lang w:val="en-US"/>
        </w:rPr>
        <w:t>,</w:t>
      </w:r>
      <w:r w:rsidR="00346A7A">
        <w:rPr>
          <w:rFonts w:ascii="Lucida Sans" w:hAnsi="Lucida Sans"/>
          <w:sz w:val="19"/>
          <w:szCs w:val="19"/>
          <w:lang w:val="en-US"/>
        </w:rPr>
        <w:t xml:space="preserve"> </w:t>
      </w:r>
      <w:r w:rsidR="00264D81">
        <w:rPr>
          <w:rFonts w:ascii="Lucida Sans" w:hAnsi="Lucida Sans"/>
          <w:sz w:val="19"/>
          <w:szCs w:val="19"/>
          <w:lang w:val="en-US"/>
        </w:rPr>
        <w:t xml:space="preserve">not all theoretically relevant concepts </w:t>
      </w:r>
      <w:r w:rsidR="00346A7A">
        <w:rPr>
          <w:rFonts w:ascii="Lucida Sans" w:hAnsi="Lucida Sans"/>
          <w:sz w:val="19"/>
          <w:szCs w:val="19"/>
          <w:lang w:val="en-US"/>
        </w:rPr>
        <w:t xml:space="preserve">are addressed properly. </w:t>
      </w:r>
      <w:r w:rsidR="00EA10B4">
        <w:rPr>
          <w:rFonts w:ascii="Lucida Sans" w:hAnsi="Lucida Sans"/>
          <w:sz w:val="19"/>
          <w:szCs w:val="19"/>
          <w:lang w:val="en-US"/>
        </w:rPr>
        <w:t xml:space="preserve">Regarding </w:t>
      </w:r>
      <w:r w:rsidR="007E29BC">
        <w:rPr>
          <w:rFonts w:ascii="Lucida Sans" w:hAnsi="Lucida Sans"/>
          <w:sz w:val="19"/>
          <w:szCs w:val="19"/>
          <w:lang w:val="en-US"/>
        </w:rPr>
        <w:t>aggregated tax statistics</w:t>
      </w:r>
      <w:r w:rsidR="00EA10B4">
        <w:rPr>
          <w:rFonts w:ascii="Lucida Sans" w:hAnsi="Lucida Sans"/>
          <w:sz w:val="19"/>
          <w:szCs w:val="19"/>
          <w:lang w:val="en-US"/>
        </w:rPr>
        <w:t>,</w:t>
      </w:r>
      <w:r w:rsidR="007E29BC">
        <w:rPr>
          <w:rFonts w:ascii="Lucida Sans" w:hAnsi="Lucida Sans"/>
          <w:sz w:val="19"/>
          <w:szCs w:val="19"/>
          <w:lang w:val="en-US"/>
        </w:rPr>
        <w:t xml:space="preserve"> some </w:t>
      </w:r>
      <w:r w:rsidR="00D70029">
        <w:rPr>
          <w:rFonts w:ascii="Lucida Sans" w:hAnsi="Lucida Sans"/>
          <w:sz w:val="19"/>
          <w:szCs w:val="19"/>
          <w:lang w:val="en-US"/>
        </w:rPr>
        <w:t xml:space="preserve">crucial </w:t>
      </w:r>
      <w:r w:rsidR="005C4E90">
        <w:rPr>
          <w:rFonts w:ascii="Lucida Sans" w:hAnsi="Lucida Sans"/>
          <w:sz w:val="19"/>
          <w:szCs w:val="19"/>
          <w:lang w:val="en-US"/>
        </w:rPr>
        <w:t>conceptual</w:t>
      </w:r>
      <w:r w:rsidR="007E29BC">
        <w:rPr>
          <w:rFonts w:ascii="Lucida Sans" w:hAnsi="Lucida Sans"/>
          <w:sz w:val="19"/>
          <w:szCs w:val="19"/>
          <w:lang w:val="en-US"/>
        </w:rPr>
        <w:t xml:space="preserve"> imperfections </w:t>
      </w:r>
      <w:r w:rsidR="00C9316C">
        <w:rPr>
          <w:rFonts w:ascii="Lucida Sans" w:hAnsi="Lucida Sans"/>
          <w:sz w:val="19"/>
          <w:szCs w:val="19"/>
          <w:lang w:val="en-US"/>
        </w:rPr>
        <w:t xml:space="preserve">need </w:t>
      </w:r>
      <w:r w:rsidR="007E29BC">
        <w:rPr>
          <w:rFonts w:ascii="Lucida Sans" w:hAnsi="Lucida Sans"/>
          <w:sz w:val="19"/>
          <w:szCs w:val="19"/>
          <w:lang w:val="en-US"/>
        </w:rPr>
        <w:t xml:space="preserve">to </w:t>
      </w:r>
      <w:r w:rsidR="00A14ACB">
        <w:rPr>
          <w:rFonts w:ascii="Lucida Sans" w:hAnsi="Lucida Sans"/>
          <w:sz w:val="19"/>
          <w:szCs w:val="19"/>
          <w:lang w:val="en-US"/>
        </w:rPr>
        <w:t xml:space="preserve">be </w:t>
      </w:r>
      <w:r w:rsidR="007E29BC">
        <w:rPr>
          <w:rFonts w:ascii="Lucida Sans" w:hAnsi="Lucida Sans"/>
          <w:sz w:val="19"/>
          <w:szCs w:val="19"/>
          <w:lang w:val="en-US"/>
        </w:rPr>
        <w:t xml:space="preserve">mentioned. While the state of the art </w:t>
      </w:r>
      <w:r w:rsidR="00264D81">
        <w:rPr>
          <w:rFonts w:ascii="Lucida Sans" w:hAnsi="Lucida Sans"/>
          <w:sz w:val="19"/>
          <w:szCs w:val="19"/>
          <w:lang w:val="en-US"/>
        </w:rPr>
        <w:t xml:space="preserve">is </w:t>
      </w:r>
      <w:r w:rsidR="007E29BC">
        <w:rPr>
          <w:rFonts w:ascii="Lucida Sans" w:hAnsi="Lucida Sans"/>
          <w:sz w:val="19"/>
          <w:szCs w:val="19"/>
          <w:lang w:val="en-US"/>
        </w:rPr>
        <w:t>to use data sources that include measures for income</w:t>
      </w:r>
      <w:r w:rsidR="005C4E90">
        <w:rPr>
          <w:rFonts w:ascii="Lucida Sans" w:hAnsi="Lucida Sans"/>
          <w:sz w:val="19"/>
          <w:szCs w:val="19"/>
          <w:lang w:val="en-US"/>
        </w:rPr>
        <w:t xml:space="preserve">, wealth and consumption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w:t>
      </w:r>
      <w:r w:rsidR="00286406">
        <w:rPr>
          <w:rFonts w:ascii="Lucida Sans" w:hAnsi="Lucida Sans"/>
          <w:sz w:val="19"/>
          <w:szCs w:val="19"/>
          <w:lang w:val="en-US"/>
        </w:rPr>
        <w:t xml:space="preserve">of </w:t>
      </w:r>
      <w:r w:rsidR="005C4E90">
        <w:rPr>
          <w:rFonts w:ascii="Lucida Sans" w:hAnsi="Lucida Sans"/>
          <w:sz w:val="19"/>
          <w:szCs w:val="19"/>
          <w:lang w:val="en-US"/>
        </w:rPr>
        <w:t>economic well-being, a</w:t>
      </w:r>
      <w:r w:rsidR="007E29BC">
        <w:rPr>
          <w:rFonts w:ascii="Lucida Sans" w:hAnsi="Lucida Sans"/>
          <w:sz w:val="19"/>
          <w:szCs w:val="19"/>
          <w:lang w:val="en-US"/>
        </w:rPr>
        <w:t>ggregated tax statistics report</w:t>
      </w:r>
      <w:r w:rsidR="00D17A9E">
        <w:rPr>
          <w:rFonts w:ascii="Lucida Sans" w:hAnsi="Lucida Sans"/>
          <w:sz w:val="19"/>
          <w:szCs w:val="19"/>
          <w:lang w:val="en-US"/>
        </w:rPr>
        <w:t xml:space="preserve"> only</w:t>
      </w:r>
      <w:r w:rsidR="007E29BC">
        <w:rPr>
          <w:rFonts w:ascii="Lucida Sans" w:hAnsi="Lucida Sans"/>
          <w:sz w:val="19"/>
          <w:szCs w:val="19"/>
          <w:lang w:val="en-US"/>
        </w:rPr>
        <w:t xml:space="preserve"> on income or wealth and cover expenses</w:t>
      </w:r>
      <w:r w:rsidR="00C9316C" w:rsidRPr="00C9316C">
        <w:rPr>
          <w:rFonts w:ascii="Lucida Sans" w:hAnsi="Lucida Sans"/>
          <w:sz w:val="19"/>
          <w:szCs w:val="19"/>
          <w:lang w:val="en-US"/>
        </w:rPr>
        <w:t xml:space="preserve"> </w:t>
      </w:r>
      <w:r w:rsidR="00C9316C">
        <w:rPr>
          <w:rFonts w:ascii="Lucida Sans" w:hAnsi="Lucida Sans"/>
          <w:sz w:val="19"/>
          <w:szCs w:val="19"/>
          <w:lang w:val="en-US"/>
        </w:rPr>
        <w:t>only partially</w:t>
      </w:r>
      <w:r w:rsidR="007E29BC">
        <w:rPr>
          <w:rFonts w:ascii="Lucida Sans" w:hAnsi="Lucida Sans"/>
          <w:sz w:val="19"/>
          <w:szCs w:val="19"/>
          <w:lang w:val="en-US"/>
        </w:rPr>
        <w:t>.</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 xml:space="preserve">that the data </w:t>
      </w:r>
      <w:r w:rsidR="00286406">
        <w:rPr>
          <w:rFonts w:ascii="Lucida Sans" w:hAnsi="Lucida Sans"/>
          <w:sz w:val="19"/>
          <w:szCs w:val="19"/>
          <w:lang w:val="en-US"/>
        </w:rPr>
        <w:t xml:space="preserve">are </w:t>
      </w:r>
      <w:r w:rsidR="00887475">
        <w:rPr>
          <w:rFonts w:ascii="Lucida Sans" w:hAnsi="Lucida Sans"/>
          <w:sz w:val="19"/>
          <w:szCs w:val="19"/>
          <w:lang w:val="en-US"/>
        </w:rPr>
        <w:t>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sidR="007E29BC">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definitions of economic resources are data-driven. </w:t>
      </w:r>
      <w:r w:rsidR="000367A3">
        <w:rPr>
          <w:rFonts w:ascii="Lucida Sans" w:hAnsi="Lucida Sans"/>
          <w:sz w:val="19"/>
          <w:szCs w:val="19"/>
          <w:lang w:val="en-US"/>
        </w:rPr>
        <w:t xml:space="preserve">Regarding </w:t>
      </w:r>
      <w:r w:rsidR="005C4E90">
        <w:rPr>
          <w:rFonts w:ascii="Lucida Sans" w:hAnsi="Lucida Sans"/>
          <w:sz w:val="19"/>
          <w:szCs w:val="19"/>
          <w:lang w:val="en-US"/>
        </w:rPr>
        <w:t>income</w:t>
      </w:r>
      <w:r w:rsidR="00286406">
        <w:rPr>
          <w:rFonts w:ascii="Lucida Sans" w:hAnsi="Lucida Sans"/>
          <w:sz w:val="19"/>
          <w:szCs w:val="19"/>
          <w:lang w:val="en-US"/>
        </w:rPr>
        <w:t>,</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0367A3">
        <w:rPr>
          <w:rFonts w:ascii="Lucida Sans" w:hAnsi="Lucida Sans"/>
          <w:sz w:val="19"/>
          <w:szCs w:val="19"/>
          <w:lang w:val="en-US"/>
        </w:rPr>
        <w:t>.</w:t>
      </w:r>
      <w:r w:rsidR="002C5517">
        <w:rPr>
          <w:rFonts w:ascii="Lucida Sans" w:hAnsi="Lucida Sans"/>
          <w:sz w:val="19"/>
          <w:szCs w:val="19"/>
          <w:lang w:val="en-US"/>
        </w:rPr>
        <w:t xml:space="preserve"> </w:t>
      </w:r>
      <w:r w:rsidR="000367A3">
        <w:rPr>
          <w:rFonts w:ascii="Lucida Sans" w:hAnsi="Lucida Sans"/>
          <w:sz w:val="19"/>
          <w:szCs w:val="19"/>
          <w:lang w:val="en-US"/>
        </w:rPr>
        <w:t>R</w:t>
      </w:r>
      <w:r w:rsidR="002C5517">
        <w:rPr>
          <w:rFonts w:ascii="Lucida Sans" w:hAnsi="Lucida Sans"/>
          <w:sz w:val="19"/>
          <w:szCs w:val="19"/>
          <w:lang w:val="en-US"/>
        </w:rPr>
        <w:t>ather</w:t>
      </w:r>
      <w:r w:rsidR="000367A3">
        <w:rPr>
          <w:rFonts w:ascii="Lucida Sans" w:hAnsi="Lucida Sans"/>
          <w:sz w:val="19"/>
          <w:szCs w:val="19"/>
          <w:lang w:val="en-US"/>
        </w:rPr>
        <w:t>,</w:t>
      </w:r>
      <w:r w:rsidR="002C5517">
        <w:rPr>
          <w:rFonts w:ascii="Lucida Sans" w:hAnsi="Lucida Sans"/>
          <w:sz w:val="19"/>
          <w:szCs w:val="19"/>
          <w:lang w:val="en-US"/>
        </w:rPr>
        <w:t xml:space="preserve">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 xml:space="preserve">le of market outcome and </w:t>
      </w:r>
      <w:r w:rsidR="002C5517">
        <w:rPr>
          <w:rFonts w:ascii="Lucida Sans" w:hAnsi="Lucida Sans"/>
          <w:sz w:val="19"/>
          <w:szCs w:val="19"/>
          <w:lang w:val="en-US"/>
        </w:rPr>
        <w:t xml:space="preserve">disposable </w:t>
      </w:r>
      <w:r w:rsidR="00286406">
        <w:rPr>
          <w:rFonts w:ascii="Lucida Sans" w:hAnsi="Lucida Sans"/>
          <w:sz w:val="19"/>
          <w:szCs w:val="19"/>
          <w:lang w:val="en-US"/>
        </w:rPr>
        <w:t xml:space="preserve">income </w:t>
      </w:r>
      <w:r w:rsidR="002C5517">
        <w:rPr>
          <w:rFonts w:ascii="Lucida Sans" w:hAnsi="Lucida Sans"/>
          <w:sz w:val="19"/>
          <w:szCs w:val="19"/>
          <w:lang w:val="en-US"/>
        </w:rPr>
        <w:t>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to date it</w:t>
      </w:r>
      <w:r w:rsidR="00806DA3">
        <w:rPr>
          <w:rFonts w:ascii="Lucida Sans" w:hAnsi="Lucida Sans"/>
          <w:sz w:val="19"/>
          <w:szCs w:val="19"/>
          <w:lang w:val="en-US"/>
        </w:rPr>
        <w:t xml:space="preserve"> </w:t>
      </w:r>
      <w:r w:rsidR="00286406">
        <w:rPr>
          <w:rFonts w:ascii="Lucida Sans" w:hAnsi="Lucida Sans"/>
          <w:sz w:val="19"/>
          <w:szCs w:val="19"/>
          <w:lang w:val="en-US"/>
        </w:rPr>
        <w:t xml:space="preserve">has </w:t>
      </w:r>
      <w:r w:rsidR="00806DA3">
        <w:rPr>
          <w:rFonts w:ascii="Lucida Sans" w:hAnsi="Lucida Sans"/>
          <w:sz w:val="19"/>
          <w:szCs w:val="19"/>
          <w:lang w:val="en-US"/>
        </w:rPr>
        <w:t>not</w:t>
      </w:r>
      <w:r w:rsidR="00B21B86">
        <w:rPr>
          <w:rFonts w:ascii="Lucida Sans" w:hAnsi="Lucida Sans"/>
          <w:sz w:val="19"/>
          <w:szCs w:val="19"/>
          <w:lang w:val="en-US"/>
        </w:rPr>
        <w:t xml:space="preserve"> </w:t>
      </w:r>
      <w:r w:rsidR="00286406">
        <w:rPr>
          <w:rFonts w:ascii="Lucida Sans" w:hAnsi="Lucida Sans"/>
          <w:sz w:val="19"/>
          <w:szCs w:val="19"/>
          <w:lang w:val="en-US"/>
        </w:rPr>
        <w:t xml:space="preserve">been </w:t>
      </w:r>
      <w:r w:rsidR="00B21B86">
        <w:rPr>
          <w:rFonts w:ascii="Lucida Sans" w:hAnsi="Lucida Sans"/>
          <w:sz w:val="19"/>
          <w:szCs w:val="19"/>
          <w:lang w:val="en-US"/>
        </w:rPr>
        <w:t xml:space="preserve">clear how the assessment of inequality is affected by this conceptual difference. </w:t>
      </w:r>
    </w:p>
    <w:p w14:paraId="5EA93CC7" w14:textId="1994890A" w:rsidR="00346A7A" w:rsidRDefault="00DB4EA6">
      <w:pPr>
        <w:pStyle w:val="Standard1"/>
        <w:jc w:val="both"/>
        <w:rPr>
          <w:rFonts w:ascii="Lucida Sans" w:hAnsi="Lucida Sans"/>
          <w:sz w:val="19"/>
          <w:szCs w:val="19"/>
          <w:lang w:val="en-US"/>
        </w:rPr>
      </w:pPr>
      <w:r>
        <w:rPr>
          <w:rFonts w:ascii="Lucida Sans" w:hAnsi="Lucida Sans"/>
          <w:sz w:val="19"/>
          <w:szCs w:val="19"/>
          <w:lang w:val="en-US"/>
        </w:rPr>
        <w:t>Most of the mentioned drawbacks can be faced by using micro tax data</w:t>
      </w:r>
      <w:r w:rsidR="00DA13DB">
        <w:rPr>
          <w:rFonts w:ascii="Lucida Sans" w:hAnsi="Lucida Sans"/>
          <w:sz w:val="19"/>
          <w:szCs w:val="19"/>
          <w:lang w:val="en-US"/>
        </w:rPr>
        <w:t>. At the same time micro</w:t>
      </w:r>
      <w:r w:rsidR="0007626B">
        <w:rPr>
          <w:rFonts w:ascii="Lucida Sans" w:hAnsi="Lucida Sans"/>
          <w:sz w:val="19"/>
          <w:szCs w:val="19"/>
          <w:lang w:val="en-US"/>
        </w:rPr>
        <w:t xml:space="preserve"> tax</w:t>
      </w:r>
      <w:r w:rsidR="00DA13DB">
        <w:rPr>
          <w:rFonts w:ascii="Lucida Sans" w:hAnsi="Lucida Sans"/>
          <w:sz w:val="19"/>
          <w:szCs w:val="19"/>
          <w:lang w:val="en-US"/>
        </w:rPr>
        <w:t xml:space="preserve"> data cannot be gathered eas</w:t>
      </w:r>
      <w:r w:rsidR="0007626B">
        <w:rPr>
          <w:rFonts w:ascii="Lucida Sans" w:hAnsi="Lucida Sans"/>
          <w:sz w:val="19"/>
          <w:szCs w:val="19"/>
          <w:lang w:val="en-US"/>
        </w:rPr>
        <w:t>ily</w:t>
      </w:r>
      <w:r w:rsidR="00DA13DB">
        <w:rPr>
          <w:rFonts w:ascii="Lucida Sans" w:hAnsi="Lucida Sans"/>
          <w:sz w:val="19"/>
          <w:szCs w:val="19"/>
          <w:lang w:val="en-US"/>
        </w:rPr>
        <w:t xml:space="preserve"> in a wholesale way</w:t>
      </w:r>
      <w:r w:rsidR="00286406">
        <w:rPr>
          <w:rFonts w:ascii="Lucida Sans" w:hAnsi="Lucida Sans"/>
          <w:sz w:val="19"/>
          <w:szCs w:val="19"/>
          <w:lang w:val="en-US"/>
        </w:rPr>
        <w:t>,</w:t>
      </w:r>
      <w:r w:rsidR="00DA13DB">
        <w:rPr>
          <w:rFonts w:ascii="Lucida Sans" w:hAnsi="Lucida Sans"/>
          <w:sz w:val="19"/>
          <w:szCs w:val="19"/>
          <w:lang w:val="en-US"/>
        </w:rPr>
        <w:t xml:space="preserve"> at least in Switzerland, because of two reasons. </w:t>
      </w:r>
      <w:r w:rsidRPr="00DA13DB">
        <w:rPr>
          <w:rFonts w:ascii="Lucida Sans" w:hAnsi="Lucida Sans"/>
          <w:sz w:val="19"/>
          <w:szCs w:val="19"/>
          <w:lang w:val="en-US"/>
        </w:rPr>
        <w:t xml:space="preserve">First, local government authorities levy taxes, micro tax data </w:t>
      </w:r>
      <w:r w:rsidR="0007626B">
        <w:rPr>
          <w:rFonts w:ascii="Lucida Sans" w:hAnsi="Lucida Sans"/>
          <w:sz w:val="19"/>
          <w:szCs w:val="19"/>
          <w:lang w:val="en-US"/>
        </w:rPr>
        <w:t>are</w:t>
      </w:r>
      <w:r w:rsidRPr="00DA13DB">
        <w:rPr>
          <w:rFonts w:ascii="Lucida Sans" w:hAnsi="Lucida Sans"/>
          <w:sz w:val="19"/>
          <w:szCs w:val="19"/>
          <w:lang w:val="en-US"/>
        </w:rPr>
        <w:t xml:space="preserve"> therefore preserved by cantonal tax agenc</w:t>
      </w:r>
      <w:r w:rsidR="0007626B">
        <w:rPr>
          <w:rFonts w:ascii="Lucida Sans" w:hAnsi="Lucida Sans"/>
          <w:sz w:val="19"/>
          <w:szCs w:val="19"/>
          <w:lang w:val="en-US"/>
        </w:rPr>
        <w:t>ies</w:t>
      </w:r>
      <w:r w:rsidR="00286406">
        <w:rPr>
          <w:rFonts w:ascii="Lucida Sans" w:hAnsi="Lucida Sans"/>
          <w:sz w:val="19"/>
          <w:szCs w:val="19"/>
          <w:lang w:val="en-US"/>
        </w:rPr>
        <w:t>,</w:t>
      </w:r>
      <w:r w:rsidRPr="00DA13DB">
        <w:rPr>
          <w:rFonts w:ascii="Lucida Sans" w:hAnsi="Lucida Sans"/>
          <w:sz w:val="19"/>
          <w:szCs w:val="19"/>
          <w:lang w:val="en-US"/>
        </w:rPr>
        <w:t xml:space="preserve"> and micro datasets can only be provided in accordance </w:t>
      </w:r>
      <w:r w:rsidR="00286406">
        <w:rPr>
          <w:rFonts w:ascii="Lucida Sans" w:hAnsi="Lucida Sans"/>
          <w:sz w:val="19"/>
          <w:szCs w:val="19"/>
          <w:lang w:val="en-US"/>
        </w:rPr>
        <w:t>with</w:t>
      </w:r>
      <w:r w:rsidR="00286406" w:rsidRPr="00DA13DB">
        <w:rPr>
          <w:rFonts w:ascii="Lucida Sans" w:hAnsi="Lucida Sans"/>
          <w:sz w:val="19"/>
          <w:szCs w:val="19"/>
          <w:lang w:val="en-US"/>
        </w:rPr>
        <w:t xml:space="preserve"> </w:t>
      </w:r>
      <w:r w:rsidRPr="00DA13DB">
        <w:rPr>
          <w:rFonts w:ascii="Lucida Sans" w:hAnsi="Lucida Sans"/>
          <w:sz w:val="19"/>
          <w:szCs w:val="19"/>
          <w:lang w:val="en-US"/>
        </w:rPr>
        <w:t xml:space="preserve">cantonal privacy law, which sometimes </w:t>
      </w:r>
      <w:r w:rsidR="00346A7A" w:rsidRPr="00DA13DB">
        <w:rPr>
          <w:rFonts w:ascii="Lucida Sans" w:hAnsi="Lucida Sans"/>
          <w:sz w:val="19"/>
          <w:szCs w:val="19"/>
          <w:lang w:val="en-US"/>
        </w:rPr>
        <w:t>forbids</w:t>
      </w:r>
      <w:r w:rsidRPr="00DA13DB">
        <w:rPr>
          <w:rFonts w:ascii="Lucida Sans" w:hAnsi="Lucida Sans"/>
          <w:sz w:val="19"/>
          <w:szCs w:val="19"/>
          <w:lang w:val="en-US"/>
        </w:rPr>
        <w:t xml:space="preserve"> </w:t>
      </w:r>
      <w:r w:rsidR="00286406">
        <w:rPr>
          <w:rFonts w:ascii="Lucida Sans" w:hAnsi="Lucida Sans"/>
          <w:sz w:val="19"/>
          <w:szCs w:val="19"/>
          <w:lang w:val="en-US"/>
        </w:rPr>
        <w:t>provision</w:t>
      </w:r>
      <w:r w:rsidRPr="00DA13DB">
        <w:rPr>
          <w:rFonts w:ascii="Lucida Sans" w:hAnsi="Lucida Sans"/>
          <w:sz w:val="19"/>
          <w:szCs w:val="19"/>
          <w:lang w:val="en-US"/>
        </w:rPr>
        <w:t xml:space="preserve"> even for scientific purpose. Second, archiving</w:t>
      </w:r>
      <w:r w:rsidR="00286406">
        <w:rPr>
          <w:rFonts w:ascii="Lucida Sans" w:hAnsi="Lucida Sans"/>
          <w:sz w:val="19"/>
          <w:szCs w:val="19"/>
          <w:lang w:val="en-US"/>
        </w:rPr>
        <w:t xml:space="preserve"> of</w:t>
      </w:r>
      <w:r w:rsidRPr="00DA13DB">
        <w:rPr>
          <w:rFonts w:ascii="Lucida Sans" w:hAnsi="Lucida Sans"/>
          <w:sz w:val="19"/>
          <w:szCs w:val="19"/>
          <w:lang w:val="en-US"/>
        </w:rPr>
        <w:t xml:space="preserve"> resources from cantonal authorities </w:t>
      </w:r>
      <w:r w:rsidR="00286406">
        <w:rPr>
          <w:rFonts w:ascii="Lucida Sans" w:hAnsi="Lucida Sans"/>
          <w:sz w:val="19"/>
          <w:szCs w:val="19"/>
          <w:lang w:val="en-US"/>
        </w:rPr>
        <w:t>is</w:t>
      </w:r>
      <w:r w:rsidR="00286406" w:rsidRPr="00DA13DB">
        <w:rPr>
          <w:rFonts w:ascii="Lucida Sans" w:hAnsi="Lucida Sans"/>
          <w:sz w:val="19"/>
          <w:szCs w:val="19"/>
          <w:lang w:val="en-US"/>
        </w:rPr>
        <w:t xml:space="preserve"> </w:t>
      </w:r>
      <w:r w:rsidRPr="00DA13DB">
        <w:rPr>
          <w:rFonts w:ascii="Lucida Sans" w:hAnsi="Lucida Sans"/>
          <w:sz w:val="19"/>
          <w:szCs w:val="19"/>
          <w:lang w:val="en-US"/>
        </w:rPr>
        <w:t xml:space="preserve">restricted and </w:t>
      </w:r>
      <w:r w:rsidR="00286406">
        <w:rPr>
          <w:rFonts w:ascii="Lucida Sans" w:hAnsi="Lucida Sans"/>
          <w:sz w:val="19"/>
          <w:szCs w:val="19"/>
          <w:lang w:val="en-US"/>
        </w:rPr>
        <w:t xml:space="preserve">the situation has </w:t>
      </w:r>
      <w:r w:rsidRPr="00DA13DB">
        <w:rPr>
          <w:rFonts w:ascii="Lucida Sans" w:hAnsi="Lucida Sans"/>
          <w:sz w:val="19"/>
          <w:szCs w:val="19"/>
          <w:lang w:val="en-US"/>
        </w:rPr>
        <w:t>improved only recently</w:t>
      </w:r>
      <w:r w:rsidR="00286406">
        <w:rPr>
          <w:rFonts w:ascii="Lucida Sans" w:hAnsi="Lucida Sans"/>
          <w:sz w:val="19"/>
          <w:szCs w:val="19"/>
          <w:lang w:val="en-US"/>
        </w:rPr>
        <w:t>.</w:t>
      </w:r>
      <w:r w:rsidR="00286406" w:rsidRPr="00DA13DB">
        <w:rPr>
          <w:rFonts w:ascii="Lucida Sans" w:hAnsi="Lucida Sans"/>
          <w:sz w:val="19"/>
          <w:szCs w:val="19"/>
          <w:lang w:val="en-US"/>
        </w:rPr>
        <w:t xml:space="preserve"> </w:t>
      </w:r>
      <w:r w:rsidR="00286406">
        <w:rPr>
          <w:rFonts w:ascii="Lucida Sans" w:hAnsi="Lucida Sans"/>
          <w:sz w:val="19"/>
          <w:szCs w:val="19"/>
          <w:lang w:val="en-US"/>
        </w:rPr>
        <w:t>T</w:t>
      </w:r>
      <w:r w:rsidR="00286406" w:rsidRPr="00DA13DB">
        <w:rPr>
          <w:rFonts w:ascii="Lucida Sans" w:hAnsi="Lucida Sans"/>
          <w:sz w:val="19"/>
          <w:szCs w:val="19"/>
          <w:lang w:val="en-US"/>
        </w:rPr>
        <w:t xml:space="preserve">herefore </w:t>
      </w:r>
      <w:r w:rsidRPr="00DA13DB">
        <w:rPr>
          <w:rFonts w:ascii="Lucida Sans" w:hAnsi="Lucida Sans"/>
          <w:sz w:val="19"/>
          <w:szCs w:val="19"/>
          <w:lang w:val="en-US"/>
        </w:rPr>
        <w:t xml:space="preserve">cantonal tax data cover </w:t>
      </w:r>
      <w:r w:rsidR="00387F52">
        <w:rPr>
          <w:rFonts w:ascii="Lucida Sans" w:hAnsi="Lucida Sans"/>
          <w:sz w:val="19"/>
          <w:szCs w:val="19"/>
          <w:lang w:val="en-US"/>
        </w:rPr>
        <w:t xml:space="preserve">different and, </w:t>
      </w:r>
      <w:r w:rsidR="00346A7A">
        <w:rPr>
          <w:rFonts w:ascii="Lucida Sans" w:hAnsi="Lucida Sans"/>
          <w:sz w:val="19"/>
          <w:szCs w:val="19"/>
          <w:lang w:val="en-US"/>
        </w:rPr>
        <w:t>compared to aggregated tax statistics</w:t>
      </w:r>
      <w:r w:rsidR="00387F52">
        <w:rPr>
          <w:rFonts w:ascii="Lucida Sans" w:hAnsi="Lucida Sans"/>
          <w:sz w:val="19"/>
          <w:szCs w:val="19"/>
          <w:lang w:val="en-US"/>
        </w:rPr>
        <w:t>, relative</w:t>
      </w:r>
      <w:r w:rsidR="0007626B">
        <w:rPr>
          <w:rFonts w:ascii="Lucida Sans" w:hAnsi="Lucida Sans"/>
          <w:sz w:val="19"/>
          <w:szCs w:val="19"/>
          <w:lang w:val="en-US"/>
        </w:rPr>
        <w:t>ly</w:t>
      </w:r>
      <w:r w:rsidR="00387F52">
        <w:rPr>
          <w:rFonts w:ascii="Lucida Sans" w:hAnsi="Lucida Sans"/>
          <w:sz w:val="19"/>
          <w:szCs w:val="19"/>
          <w:lang w:val="en-US"/>
        </w:rPr>
        <w:t xml:space="preserve"> short</w:t>
      </w:r>
      <w:r w:rsidR="00346A7A">
        <w:rPr>
          <w:rFonts w:ascii="Lucida Sans" w:hAnsi="Lucida Sans"/>
          <w:sz w:val="19"/>
          <w:szCs w:val="19"/>
          <w:lang w:val="en-US"/>
        </w:rPr>
        <w:t xml:space="preserve"> time periods. </w:t>
      </w:r>
      <w:r w:rsidR="00DA13DB">
        <w:rPr>
          <w:rFonts w:ascii="Lucida Sans" w:hAnsi="Lucida Sans"/>
          <w:sz w:val="19"/>
          <w:szCs w:val="19"/>
          <w:lang w:val="en-US"/>
        </w:rPr>
        <w:t xml:space="preserve">This </w:t>
      </w:r>
      <w:r w:rsidR="00286406">
        <w:rPr>
          <w:rFonts w:ascii="Lucida Sans" w:hAnsi="Lucida Sans"/>
          <w:sz w:val="19"/>
          <w:szCs w:val="19"/>
          <w:lang w:val="en-US"/>
        </w:rPr>
        <w:t xml:space="preserve">leaves </w:t>
      </w:r>
      <w:r w:rsidR="00DA13DB">
        <w:rPr>
          <w:rFonts w:ascii="Lucida Sans" w:hAnsi="Lucida Sans"/>
          <w:sz w:val="19"/>
          <w:szCs w:val="19"/>
          <w:lang w:val="en-US"/>
        </w:rPr>
        <w:t xml:space="preserve">with the </w:t>
      </w:r>
      <w:r w:rsidR="00346A7A">
        <w:rPr>
          <w:rFonts w:ascii="Lucida Sans" w:hAnsi="Lucida Sans"/>
          <w:sz w:val="19"/>
          <w:szCs w:val="19"/>
          <w:lang w:val="en-US"/>
        </w:rPr>
        <w:t>finding that</w:t>
      </w:r>
      <w:r w:rsidR="00DA13DB">
        <w:rPr>
          <w:rFonts w:ascii="Lucida Sans" w:hAnsi="Lucida Sans"/>
          <w:sz w:val="19"/>
          <w:szCs w:val="19"/>
          <w:lang w:val="en-US"/>
        </w:rPr>
        <w:t xml:space="preserve"> aggregated tax data </w:t>
      </w:r>
      <w:r w:rsidR="00286406">
        <w:rPr>
          <w:rFonts w:ascii="Lucida Sans" w:hAnsi="Lucida Sans"/>
          <w:sz w:val="19"/>
          <w:szCs w:val="19"/>
          <w:lang w:val="en-US"/>
        </w:rPr>
        <w:t xml:space="preserve">are </w:t>
      </w:r>
      <w:r w:rsidR="00DA13DB">
        <w:rPr>
          <w:rFonts w:ascii="Lucida Sans" w:hAnsi="Lucida Sans"/>
          <w:sz w:val="19"/>
          <w:szCs w:val="19"/>
          <w:lang w:val="en-US"/>
        </w:rPr>
        <w:t xml:space="preserve">the only data source that permits insights regarding the </w:t>
      </w:r>
      <w:r w:rsidR="00286406">
        <w:rPr>
          <w:rFonts w:ascii="Lucida Sans" w:hAnsi="Lucida Sans"/>
          <w:sz w:val="19"/>
          <w:szCs w:val="19"/>
          <w:lang w:val="en-US"/>
        </w:rPr>
        <w:t>long-</w:t>
      </w:r>
      <w:r w:rsidR="00DA13DB">
        <w:rPr>
          <w:rFonts w:ascii="Lucida Sans" w:hAnsi="Lucida Sans"/>
          <w:sz w:val="19"/>
          <w:szCs w:val="19"/>
          <w:lang w:val="en-US"/>
        </w:rPr>
        <w:t xml:space="preserve">term </w:t>
      </w:r>
      <w:r w:rsidR="00387F52">
        <w:rPr>
          <w:rFonts w:ascii="Lucida Sans" w:hAnsi="Lucida Sans"/>
          <w:sz w:val="19"/>
          <w:szCs w:val="19"/>
          <w:lang w:val="en-US"/>
        </w:rPr>
        <w:t>evolution</w:t>
      </w:r>
      <w:r w:rsidR="00DA13DB">
        <w:rPr>
          <w:rFonts w:ascii="Lucida Sans" w:hAnsi="Lucida Sans"/>
          <w:sz w:val="19"/>
          <w:szCs w:val="19"/>
          <w:lang w:val="en-US"/>
        </w:rPr>
        <w:t xml:space="preserve"> of </w:t>
      </w:r>
      <w:r w:rsidR="00387F52">
        <w:rPr>
          <w:rFonts w:ascii="Lucida Sans" w:hAnsi="Lucida Sans"/>
          <w:sz w:val="19"/>
          <w:szCs w:val="19"/>
          <w:lang w:val="en-US"/>
        </w:rPr>
        <w:t>income distribution</w:t>
      </w:r>
      <w:r w:rsidR="00286406">
        <w:rPr>
          <w:rFonts w:ascii="Lucida Sans" w:hAnsi="Lucida Sans"/>
          <w:sz w:val="19"/>
          <w:szCs w:val="19"/>
          <w:lang w:val="en-US"/>
        </w:rPr>
        <w:t>.</w:t>
      </w:r>
      <w:r w:rsidR="00DA13DB">
        <w:rPr>
          <w:rFonts w:ascii="Lucida Sans" w:hAnsi="Lucida Sans"/>
          <w:sz w:val="19"/>
          <w:szCs w:val="19"/>
          <w:lang w:val="en-US"/>
        </w:rPr>
        <w:t xml:space="preserve"> </w:t>
      </w:r>
      <w:r w:rsidR="00286406">
        <w:rPr>
          <w:rFonts w:ascii="Lucida Sans" w:hAnsi="Lucida Sans"/>
          <w:sz w:val="19"/>
          <w:szCs w:val="19"/>
          <w:lang w:val="en-US"/>
        </w:rPr>
        <w:t xml:space="preserve">The </w:t>
      </w:r>
      <w:r w:rsidR="00DA13DB">
        <w:rPr>
          <w:rFonts w:ascii="Lucida Sans" w:hAnsi="Lucida Sans"/>
          <w:sz w:val="19"/>
          <w:szCs w:val="19"/>
          <w:lang w:val="en-US"/>
        </w:rPr>
        <w:t>question</w:t>
      </w:r>
      <w:r w:rsidR="00286406">
        <w:rPr>
          <w:rFonts w:ascii="Lucida Sans" w:hAnsi="Lucida Sans"/>
          <w:sz w:val="19"/>
          <w:szCs w:val="19"/>
          <w:lang w:val="en-US"/>
        </w:rPr>
        <w:t xml:space="preserve"> is</w:t>
      </w:r>
      <w:r w:rsidR="00DA13DB">
        <w:rPr>
          <w:rFonts w:ascii="Lucida Sans" w:hAnsi="Lucida Sans"/>
          <w:sz w:val="19"/>
          <w:szCs w:val="19"/>
          <w:lang w:val="en-US"/>
        </w:rPr>
        <w:t xml:space="preserve"> how grave potential errors are, that arise by using this unique </w:t>
      </w:r>
      <w:r w:rsidR="00387F52">
        <w:rPr>
          <w:rFonts w:ascii="Lucida Sans" w:hAnsi="Lucida Sans"/>
          <w:sz w:val="19"/>
          <w:szCs w:val="19"/>
          <w:lang w:val="en-US"/>
        </w:rPr>
        <w:t>data source</w:t>
      </w:r>
      <w:r w:rsidR="00DA13DB">
        <w:rPr>
          <w:rFonts w:ascii="Lucida Sans" w:hAnsi="Lucida Sans"/>
          <w:sz w:val="19"/>
          <w:szCs w:val="19"/>
          <w:lang w:val="en-US"/>
        </w:rPr>
        <w:t xml:space="preserve">, </w:t>
      </w:r>
      <w:commentRangeStart w:id="54"/>
      <w:commentRangeStart w:id="55"/>
      <w:r w:rsidR="00DA13DB">
        <w:rPr>
          <w:rFonts w:ascii="Lucida Sans" w:hAnsi="Lucida Sans"/>
          <w:sz w:val="19"/>
          <w:szCs w:val="19"/>
          <w:lang w:val="en-US"/>
        </w:rPr>
        <w:t>despite the mentioned imperfections</w:t>
      </w:r>
      <w:commentRangeEnd w:id="54"/>
      <w:r w:rsidR="00286406">
        <w:rPr>
          <w:rStyle w:val="Kommentarzeichen"/>
          <w:rFonts w:ascii="Lucida Sans" w:eastAsia="Lucida Sans" w:hAnsi="Lucida Sans" w:cs="Times New Roman"/>
          <w:color w:val="auto"/>
          <w:lang w:val="de-CH" w:eastAsia="en-US" w:bidi="ar-SA"/>
        </w:rPr>
        <w:commentReference w:id="54"/>
      </w:r>
      <w:commentRangeEnd w:id="55"/>
      <w:r w:rsidR="00963FD3">
        <w:rPr>
          <w:rStyle w:val="Kommentarzeichen"/>
          <w:rFonts w:ascii="Lucida Sans" w:eastAsia="Lucida Sans" w:hAnsi="Lucida Sans" w:cs="Times New Roman"/>
          <w:color w:val="auto"/>
          <w:lang w:val="de-CH" w:eastAsia="en-US" w:bidi="ar-SA"/>
        </w:rPr>
        <w:commentReference w:id="55"/>
      </w:r>
      <w:r w:rsidR="00DA13DB">
        <w:rPr>
          <w:rFonts w:ascii="Lucida Sans" w:hAnsi="Lucida Sans"/>
          <w:sz w:val="19"/>
          <w:szCs w:val="19"/>
          <w:lang w:val="en-US"/>
        </w:rPr>
        <w:t>.</w:t>
      </w:r>
    </w:p>
    <w:p w14:paraId="2323E1D5" w14:textId="385620D8" w:rsidR="00346A7A" w:rsidRDefault="00DA13DB">
      <w:pPr>
        <w:pStyle w:val="Standard1"/>
        <w:jc w:val="both"/>
        <w:rPr>
          <w:rFonts w:ascii="Lucida Sans" w:hAnsi="Lucida Sans"/>
          <w:sz w:val="19"/>
          <w:szCs w:val="19"/>
          <w:lang w:val="en-US"/>
        </w:rPr>
      </w:pPr>
      <w:r>
        <w:rPr>
          <w:rFonts w:ascii="Lucida Sans" w:hAnsi="Lucida Sans"/>
          <w:sz w:val="19"/>
          <w:szCs w:val="19"/>
          <w:lang w:val="en-US"/>
        </w:rPr>
        <w:t xml:space="preserve">To answer this question we </w:t>
      </w:r>
      <w:r w:rsidR="00346A7A">
        <w:rPr>
          <w:rFonts w:ascii="Lucida Sans" w:hAnsi="Lucida Sans"/>
          <w:sz w:val="19"/>
          <w:szCs w:val="19"/>
          <w:lang w:val="en-US"/>
        </w:rPr>
        <w:t>conducted several</w:t>
      </w:r>
      <w:r>
        <w:rPr>
          <w:rFonts w:ascii="Lucida Sans" w:hAnsi="Lucida Sans"/>
          <w:sz w:val="19"/>
          <w:szCs w:val="19"/>
          <w:lang w:val="en-US"/>
        </w:rPr>
        <w:t xml:space="preserve"> analyses in the </w:t>
      </w:r>
      <w:r w:rsidR="005C4E90">
        <w:rPr>
          <w:rFonts w:ascii="Lucida Sans" w:hAnsi="Lucida Sans"/>
          <w:sz w:val="19"/>
          <w:szCs w:val="19"/>
          <w:lang w:val="en-US"/>
        </w:rPr>
        <w:t>empirical section</w:t>
      </w:r>
      <w:r w:rsidR="00387F52">
        <w:rPr>
          <w:rFonts w:ascii="Lucida Sans" w:hAnsi="Lucida Sans"/>
          <w:sz w:val="19"/>
          <w:szCs w:val="19"/>
          <w:lang w:val="en-US"/>
        </w:rPr>
        <w:t xml:space="preserve"> with tax data from Switzerland</w:t>
      </w:r>
      <w:r w:rsidR="00346A7A">
        <w:rPr>
          <w:rFonts w:ascii="Lucida Sans" w:hAnsi="Lucida Sans"/>
          <w:sz w:val="19"/>
          <w:szCs w:val="19"/>
          <w:lang w:val="en-US"/>
        </w:rPr>
        <w:t xml:space="preserve">. </w:t>
      </w:r>
      <w:r>
        <w:rPr>
          <w:rFonts w:ascii="Lucida Sans" w:hAnsi="Lucida Sans"/>
          <w:sz w:val="19"/>
          <w:szCs w:val="19"/>
          <w:lang w:val="en-US"/>
        </w:rPr>
        <w:t xml:space="preserve">By estimating </w:t>
      </w:r>
      <w:r w:rsidR="00286406">
        <w:rPr>
          <w:rFonts w:ascii="Lucida Sans" w:hAnsi="Lucida Sans"/>
          <w:sz w:val="19"/>
          <w:szCs w:val="19"/>
          <w:lang w:val="en-US"/>
        </w:rPr>
        <w:t xml:space="preserve">the </w:t>
      </w:r>
      <w:r>
        <w:rPr>
          <w:rFonts w:ascii="Lucida Sans" w:hAnsi="Lucida Sans"/>
          <w:sz w:val="19"/>
          <w:szCs w:val="19"/>
          <w:lang w:val="en-US"/>
        </w:rPr>
        <w:t xml:space="preserve">magnitude and direction of </w:t>
      </w:r>
      <w:r w:rsidR="00387F52">
        <w:rPr>
          <w:rFonts w:ascii="Lucida Sans" w:hAnsi="Lucida Sans"/>
          <w:sz w:val="19"/>
          <w:szCs w:val="19"/>
          <w:lang w:val="en-US"/>
        </w:rPr>
        <w:t>assumed biases</w:t>
      </w:r>
      <w:r>
        <w:rPr>
          <w:rFonts w:ascii="Lucida Sans" w:hAnsi="Lucida Sans"/>
          <w:sz w:val="19"/>
          <w:szCs w:val="19"/>
          <w:lang w:val="en-US"/>
        </w:rPr>
        <w:t xml:space="preserve"> </w:t>
      </w:r>
      <w:r w:rsidR="00387F52">
        <w:rPr>
          <w:rFonts w:ascii="Lucida Sans" w:hAnsi="Lucida Sans"/>
          <w:sz w:val="19"/>
          <w:szCs w:val="19"/>
          <w:lang w:val="en-US"/>
        </w:rPr>
        <w:t xml:space="preserve">we are able </w:t>
      </w:r>
      <w:r w:rsidR="00346A7A">
        <w:rPr>
          <w:rFonts w:ascii="Lucida Sans" w:hAnsi="Lucida Sans"/>
          <w:sz w:val="19"/>
          <w:szCs w:val="19"/>
          <w:lang w:val="en-US"/>
        </w:rPr>
        <w:t>to</w:t>
      </w:r>
      <w:r w:rsidR="00387F52">
        <w:rPr>
          <w:rFonts w:ascii="Lucida Sans" w:hAnsi="Lucida Sans"/>
          <w:sz w:val="19"/>
          <w:szCs w:val="19"/>
          <w:lang w:val="en-US"/>
        </w:rPr>
        <w:t xml:space="preserve"> provide a </w:t>
      </w:r>
      <w:r w:rsidR="00346A7A">
        <w:rPr>
          <w:rFonts w:ascii="Lucida Sans" w:hAnsi="Lucida Sans"/>
          <w:sz w:val="19"/>
          <w:szCs w:val="19"/>
          <w:lang w:val="en-US"/>
        </w:rPr>
        <w:t>ranking that</w:t>
      </w:r>
      <w:r w:rsidR="00387F52">
        <w:rPr>
          <w:rFonts w:ascii="Lucida Sans" w:hAnsi="Lucida Sans"/>
          <w:sz w:val="19"/>
          <w:szCs w:val="19"/>
          <w:lang w:val="en-US"/>
        </w:rPr>
        <w:t xml:space="preserve"> helps researcher</w:t>
      </w:r>
      <w:r w:rsidR="0007626B">
        <w:rPr>
          <w:rFonts w:ascii="Lucida Sans" w:hAnsi="Lucida Sans"/>
          <w:sz w:val="19"/>
          <w:szCs w:val="19"/>
          <w:lang w:val="en-US"/>
        </w:rPr>
        <w:t>s</w:t>
      </w:r>
      <w:r w:rsidR="00387F52">
        <w:rPr>
          <w:rFonts w:ascii="Lucida Sans" w:hAnsi="Lucida Sans"/>
          <w:sz w:val="19"/>
          <w:szCs w:val="19"/>
          <w:lang w:val="en-US"/>
        </w:rPr>
        <w:t xml:space="preserve"> to sort out major </w:t>
      </w:r>
      <w:r w:rsidR="00286406">
        <w:rPr>
          <w:rFonts w:ascii="Lucida Sans" w:hAnsi="Lucida Sans"/>
          <w:sz w:val="19"/>
          <w:szCs w:val="19"/>
          <w:lang w:val="en-US"/>
        </w:rPr>
        <w:t xml:space="preserve">from </w:t>
      </w:r>
      <w:r w:rsidR="00387F52">
        <w:rPr>
          <w:rFonts w:ascii="Lucida Sans" w:hAnsi="Lucida Sans"/>
          <w:sz w:val="19"/>
          <w:szCs w:val="19"/>
          <w:lang w:val="en-US"/>
        </w:rPr>
        <w:t>minor issues regarding the assessment of income inequality trends. We build this ranking based on the maximum observed range of Gini coeffic</w:t>
      </w:r>
      <w:r w:rsidR="00C60990">
        <w:rPr>
          <w:rFonts w:ascii="Lucida Sans" w:hAnsi="Lucida Sans"/>
          <w:sz w:val="19"/>
          <w:szCs w:val="19"/>
          <w:lang w:val="en-US"/>
        </w:rPr>
        <w:t>i</w:t>
      </w:r>
      <w:r w:rsidR="00387F52">
        <w:rPr>
          <w:rFonts w:ascii="Lucida Sans" w:hAnsi="Lucida Sans"/>
          <w:sz w:val="19"/>
          <w:szCs w:val="19"/>
          <w:lang w:val="en-US"/>
        </w:rPr>
        <w:t>ents for each section of our analysis:</w:t>
      </w:r>
    </w:p>
    <w:p w14:paraId="157D3A05" w14:textId="7AABA374" w:rsidR="00AB4D97" w:rsidRPr="00346A7A" w:rsidRDefault="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non-taxed</w:t>
      </w:r>
      <w:r w:rsidR="00286406">
        <w:rPr>
          <w:rFonts w:ascii="Lucida Sans" w:hAnsi="Lucida Sans"/>
          <w:sz w:val="19"/>
          <w:szCs w:val="19"/>
          <w:lang w:val="en-US"/>
        </w:rPr>
        <w:t xml:space="preserve"> units</w:t>
      </w:r>
      <w:r w:rsidRPr="00346A7A">
        <w:rPr>
          <w:rFonts w:ascii="Lucida Sans" w:hAnsi="Lucida Sans"/>
          <w:sz w:val="19"/>
          <w:szCs w:val="19"/>
          <w:lang w:val="en-US"/>
        </w:rPr>
        <w:t xml:space="preserve"> </w:t>
      </w:r>
      <w:r w:rsidR="00AB4D97" w:rsidRPr="00346A7A">
        <w:rPr>
          <w:rFonts w:ascii="Lucida Sans" w:hAnsi="Lucida Sans"/>
          <w:sz w:val="19"/>
          <w:szCs w:val="19"/>
          <w:lang w:val="en-US"/>
        </w:rPr>
        <w:t>(</w:t>
      </w:r>
      <w:r w:rsidR="00286406">
        <w:rPr>
          <w:rFonts w:ascii="Lucida Sans" w:hAnsi="Lucida Sans"/>
          <w:sz w:val="19"/>
          <w:szCs w:val="19"/>
          <w:lang w:val="en-US"/>
        </w:rPr>
        <w:t>m</w:t>
      </w:r>
      <w:r w:rsidR="00286406" w:rsidRPr="00346A7A">
        <w:rPr>
          <w:rFonts w:ascii="Lucida Sans" w:hAnsi="Lucida Sans"/>
          <w:sz w:val="19"/>
          <w:szCs w:val="19"/>
          <w:lang w:val="en-US"/>
        </w:rPr>
        <w:t>ax</w:t>
      </w:r>
      <w:r w:rsidR="00286406">
        <w:rPr>
          <w:rFonts w:ascii="Lucida Sans" w:hAnsi="Lucida Sans"/>
          <w:sz w:val="19"/>
          <w:szCs w:val="19"/>
          <w:lang w:val="en-US"/>
        </w:rPr>
        <w:t>.</w:t>
      </w:r>
      <w:r w:rsidR="001D4982" w:rsidRPr="00346A7A">
        <w:rPr>
          <w:rFonts w:ascii="Lucida Sans" w:hAnsi="Lucida Sans"/>
          <w:sz w:val="19"/>
          <w:szCs w:val="19"/>
          <w:lang w:val="en-US"/>
        </w:rPr>
        <w:t xml:space="preserve"> </w:t>
      </w:r>
      <w:r w:rsidR="00286406">
        <w:rPr>
          <w:rFonts w:ascii="Lucida Sans" w:hAnsi="Lucida Sans"/>
          <w:sz w:val="19"/>
          <w:szCs w:val="19"/>
          <w:lang w:val="en-US"/>
        </w:rPr>
        <w:t>r</w:t>
      </w:r>
      <w:r w:rsidR="00286406" w:rsidRPr="00346A7A">
        <w:rPr>
          <w:rFonts w:ascii="Lucida Sans" w:hAnsi="Lucida Sans"/>
          <w:sz w:val="19"/>
          <w:szCs w:val="19"/>
          <w:lang w:val="en-US"/>
        </w:rPr>
        <w:t xml:space="preserve">ange </w:t>
      </w:r>
      <w:r w:rsidR="001D4982" w:rsidRPr="00346A7A">
        <w:rPr>
          <w:rFonts w:ascii="Lucida Sans" w:hAnsi="Lucida Sans"/>
          <w:sz w:val="19"/>
          <w:szCs w:val="19"/>
          <w:lang w:val="en-US"/>
        </w:rPr>
        <w:t>of Gini coefficient=</w:t>
      </w:r>
      <w:r w:rsidR="00E62874">
        <w:rPr>
          <w:rFonts w:ascii="Lucida Sans" w:hAnsi="Lucida Sans"/>
          <w:sz w:val="19"/>
          <w:szCs w:val="19"/>
          <w:lang w:val="en-US"/>
        </w:rPr>
        <w:t xml:space="preserve">(∆ </w:t>
      </w:r>
      <w:r w:rsidR="001D4982" w:rsidRPr="00346A7A">
        <w:rPr>
          <w:rFonts w:ascii="Lucida Sans" w:hAnsi="Lucida Sans"/>
          <w:sz w:val="19"/>
          <w:szCs w:val="19"/>
          <w:lang w:val="en-US"/>
        </w:rPr>
        <w:t>0.1</w:t>
      </w:r>
      <w:r w:rsidR="0096162E" w:rsidRPr="00346A7A">
        <w:rPr>
          <w:rFonts w:ascii="Lucida Sans" w:hAnsi="Lucida Sans"/>
          <w:sz w:val="19"/>
          <w:szCs w:val="19"/>
          <w:lang w:val="en-US"/>
        </w:rPr>
        <w:t>2</w:t>
      </w:r>
      <w:r w:rsidR="00AB4D97" w:rsidRPr="00346A7A">
        <w:rPr>
          <w:rFonts w:ascii="Lucida Sans" w:hAnsi="Lucida Sans"/>
          <w:sz w:val="19"/>
          <w:szCs w:val="19"/>
          <w:lang w:val="en-US"/>
        </w:rPr>
        <w:t>)</w:t>
      </w:r>
    </w:p>
    <w:p w14:paraId="48445129" w14:textId="19D598A8" w:rsidR="00746BF0" w:rsidRDefault="00746BF0"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Income </w:t>
      </w:r>
      <w:r w:rsidR="00266AE1">
        <w:rPr>
          <w:rFonts w:ascii="Lucida Sans" w:hAnsi="Lucida Sans"/>
          <w:sz w:val="19"/>
          <w:szCs w:val="19"/>
          <w:lang w:val="en-US"/>
        </w:rPr>
        <w:t>concepts</w:t>
      </w:r>
      <w:r>
        <w:rPr>
          <w:rFonts w:ascii="Lucida Sans" w:hAnsi="Lucida Sans"/>
          <w:sz w:val="19"/>
          <w:szCs w:val="19"/>
          <w:lang w:val="en-US"/>
        </w:rPr>
        <w:t xml:space="preserve"> (</w:t>
      </w:r>
      <w:r w:rsidR="00E62874">
        <w:rPr>
          <w:rFonts w:ascii="Lucida Sans" w:hAnsi="Lucida Sans"/>
          <w:sz w:val="19"/>
          <w:szCs w:val="19"/>
          <w:lang w:val="en-US"/>
        </w:rPr>
        <w:t xml:space="preserve">∆ </w:t>
      </w:r>
      <w:r>
        <w:rPr>
          <w:rFonts w:ascii="Lucida Sans" w:hAnsi="Lucida Sans"/>
          <w:sz w:val="19"/>
          <w:szCs w:val="19"/>
          <w:lang w:val="en-US"/>
        </w:rPr>
        <w:t>0.10)</w:t>
      </w:r>
    </w:p>
    <w:p w14:paraId="27C55F16" w14:textId="324E21B9" w:rsidR="00DB4EA6" w:rsidRPr="00B02CB8"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Tax units vs</w:t>
      </w:r>
      <w:r w:rsidR="00286406">
        <w:rPr>
          <w:rFonts w:ascii="Lucida Sans" w:hAnsi="Lucida Sans"/>
          <w:sz w:val="19"/>
          <w:szCs w:val="19"/>
          <w:lang w:val="en-US"/>
        </w:rPr>
        <w:t>.</w:t>
      </w:r>
      <w:r>
        <w:rPr>
          <w:rFonts w:ascii="Lucida Sans" w:hAnsi="Lucida Sans"/>
          <w:sz w:val="19"/>
          <w:szCs w:val="19"/>
          <w:lang w:val="en-US"/>
        </w:rPr>
        <w:t xml:space="preserve"> households (</w:t>
      </w:r>
      <w:r w:rsidR="00E62874">
        <w:rPr>
          <w:rFonts w:ascii="Lucida Sans" w:hAnsi="Lucida Sans"/>
          <w:sz w:val="19"/>
          <w:szCs w:val="19"/>
          <w:lang w:val="en-US"/>
        </w:rPr>
        <w:t xml:space="preserve">∆ </w:t>
      </w:r>
      <w:r>
        <w:rPr>
          <w:rFonts w:ascii="Lucida Sans" w:hAnsi="Lucida Sans"/>
          <w:sz w:val="19"/>
          <w:szCs w:val="19"/>
          <w:lang w:val="en-US"/>
        </w:rPr>
        <w:t>0.0</w:t>
      </w:r>
      <w:r w:rsidR="0096162E">
        <w:rPr>
          <w:rFonts w:ascii="Lucida Sans" w:hAnsi="Lucida Sans"/>
          <w:sz w:val="19"/>
          <w:szCs w:val="19"/>
          <w:lang w:val="en-US"/>
        </w:rPr>
        <w:t>6</w:t>
      </w:r>
      <w:r>
        <w:rPr>
          <w:rFonts w:ascii="Lucida Sans" w:hAnsi="Lucida Sans"/>
          <w:sz w:val="19"/>
          <w:szCs w:val="19"/>
          <w:lang w:val="en-US"/>
        </w:rPr>
        <w:t>)</w:t>
      </w:r>
    </w:p>
    <w:p w14:paraId="224A3C35" w14:textId="3D2642D9" w:rsidR="00DB4EA6" w:rsidRDefault="00286406" w:rsidP="004876AF">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Avoidance </w:t>
      </w:r>
      <w:r w:rsidR="00387F52">
        <w:rPr>
          <w:rFonts w:ascii="Lucida Sans" w:hAnsi="Lucida Sans"/>
          <w:sz w:val="19"/>
          <w:szCs w:val="19"/>
          <w:lang w:val="en-US"/>
        </w:rPr>
        <w:t>of bias through nonresponse</w:t>
      </w:r>
      <w:r w:rsidR="00DB4EA6" w:rsidRPr="00DB4EA6">
        <w:rPr>
          <w:rFonts w:ascii="Lucida Sans" w:hAnsi="Lucida Sans"/>
          <w:sz w:val="19"/>
          <w:szCs w:val="19"/>
          <w:lang w:val="en-US"/>
        </w:rPr>
        <w:t xml:space="preserve"> (</w:t>
      </w:r>
      <w:r w:rsidR="00E62874">
        <w:rPr>
          <w:rFonts w:ascii="Lucida Sans" w:hAnsi="Lucida Sans"/>
          <w:sz w:val="19"/>
          <w:szCs w:val="19"/>
          <w:lang w:val="en-US"/>
        </w:rPr>
        <w:t xml:space="preserve">∆ </w:t>
      </w:r>
      <w:r w:rsidR="00DB4EA6" w:rsidRPr="00DB4EA6">
        <w:rPr>
          <w:rFonts w:ascii="Lucida Sans" w:hAnsi="Lucida Sans"/>
          <w:sz w:val="19"/>
          <w:szCs w:val="19"/>
          <w:lang w:val="en-US"/>
        </w:rPr>
        <w:t>0.05</w:t>
      </w:r>
      <w:r w:rsidR="00DB4EA6">
        <w:rPr>
          <w:rFonts w:ascii="Lucida Sans" w:hAnsi="Lucida Sans"/>
          <w:sz w:val="19"/>
          <w:szCs w:val="19"/>
          <w:lang w:val="en-US"/>
        </w:rPr>
        <w:t>)</w:t>
      </w:r>
    </w:p>
    <w:p w14:paraId="3D588234" w14:textId="4C10A57F" w:rsidR="00AB4D97"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special tax subjects (</w:t>
      </w:r>
      <w:r w:rsidR="00E62874">
        <w:rPr>
          <w:rFonts w:ascii="Lucida Sans" w:hAnsi="Lucida Sans"/>
          <w:sz w:val="19"/>
          <w:szCs w:val="19"/>
          <w:lang w:val="en-US"/>
        </w:rPr>
        <w:t xml:space="preserve">∆ </w:t>
      </w:r>
      <w:r>
        <w:rPr>
          <w:rFonts w:ascii="Lucida Sans" w:hAnsi="Lucida Sans"/>
          <w:sz w:val="19"/>
          <w:szCs w:val="19"/>
          <w:lang w:val="en-US"/>
        </w:rPr>
        <w:t>0.02)</w:t>
      </w:r>
    </w:p>
    <w:p w14:paraId="0178C01F" w14:textId="7FDF5FEF" w:rsidR="00AB4D97" w:rsidRDefault="00286406" w:rsidP="004876AF">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Use of </w:t>
      </w:r>
      <w:r w:rsidR="00AB4D97">
        <w:rPr>
          <w:rFonts w:ascii="Lucida Sans" w:hAnsi="Lucida Sans"/>
          <w:sz w:val="19"/>
          <w:szCs w:val="19"/>
          <w:lang w:val="en-US"/>
        </w:rPr>
        <w:t>income corrected with an equivalence scale based on tax information (</w:t>
      </w:r>
      <w:r w:rsidR="00E62874">
        <w:rPr>
          <w:rFonts w:ascii="Lucida Sans" w:hAnsi="Lucida Sans"/>
          <w:sz w:val="19"/>
          <w:szCs w:val="19"/>
          <w:lang w:val="en-US"/>
        </w:rPr>
        <w:t xml:space="preserve">∆ </w:t>
      </w:r>
      <w:r w:rsidR="00AB4D97">
        <w:rPr>
          <w:rFonts w:ascii="Lucida Sans" w:hAnsi="Lucida Sans"/>
          <w:sz w:val="19"/>
          <w:szCs w:val="19"/>
          <w:lang w:val="en-US"/>
        </w:rPr>
        <w:t>0.01)</w:t>
      </w:r>
    </w:p>
    <w:p w14:paraId="31837CC3" w14:textId="7006DB72" w:rsidR="00C60F23" w:rsidRPr="00C60F23" w:rsidRDefault="003B5F19">
      <w:pPr>
        <w:pStyle w:val="Standard1"/>
        <w:jc w:val="both"/>
        <w:rPr>
          <w:rFonts w:ascii="Lucida Sans" w:hAnsi="Lucida Sans"/>
          <w:sz w:val="19"/>
          <w:szCs w:val="19"/>
          <w:lang w:val="en-US"/>
        </w:rPr>
      </w:pPr>
      <w:r>
        <w:rPr>
          <w:rFonts w:ascii="Lucida Sans" w:hAnsi="Lucida Sans"/>
          <w:sz w:val="19"/>
          <w:szCs w:val="19"/>
          <w:lang w:val="en-US"/>
        </w:rPr>
        <w:t xml:space="preserve">We </w:t>
      </w:r>
      <w:r w:rsidR="00082596">
        <w:rPr>
          <w:rFonts w:ascii="Lucida Sans" w:hAnsi="Lucida Sans"/>
          <w:sz w:val="19"/>
          <w:szCs w:val="19"/>
          <w:lang w:val="en-US"/>
        </w:rPr>
        <w:t xml:space="preserve">do not mean </w:t>
      </w:r>
      <w:r w:rsidR="00286406">
        <w:rPr>
          <w:rFonts w:ascii="Lucida Sans" w:hAnsi="Lucida Sans"/>
          <w:sz w:val="19"/>
          <w:szCs w:val="19"/>
          <w:lang w:val="en-US"/>
        </w:rPr>
        <w:t xml:space="preserve">that </w:t>
      </w:r>
      <w:r>
        <w:rPr>
          <w:rFonts w:ascii="Lucida Sans" w:hAnsi="Lucida Sans"/>
          <w:sz w:val="19"/>
          <w:szCs w:val="19"/>
          <w:lang w:val="en-US"/>
        </w:rPr>
        <w:t xml:space="preserve">these figures </w:t>
      </w:r>
      <w:r w:rsidR="00286406">
        <w:rPr>
          <w:rFonts w:ascii="Lucida Sans" w:hAnsi="Lucida Sans"/>
          <w:sz w:val="19"/>
          <w:szCs w:val="19"/>
          <w:lang w:val="en-US"/>
        </w:rPr>
        <w:t xml:space="preserve">are </w:t>
      </w:r>
      <w:r>
        <w:rPr>
          <w:rFonts w:ascii="Lucida Sans" w:hAnsi="Lucida Sans"/>
          <w:sz w:val="19"/>
          <w:szCs w:val="19"/>
          <w:lang w:val="en-US"/>
        </w:rPr>
        <w:t xml:space="preserve">a “hard” estimate of true differences, in </w:t>
      </w:r>
      <w:r w:rsidR="00286406">
        <w:rPr>
          <w:rFonts w:ascii="Lucida Sans" w:hAnsi="Lucida Sans"/>
          <w:sz w:val="19"/>
          <w:szCs w:val="19"/>
          <w:lang w:val="en-US"/>
        </w:rPr>
        <w:t xml:space="preserve">the </w:t>
      </w:r>
      <w:r>
        <w:rPr>
          <w:rFonts w:ascii="Lucida Sans" w:hAnsi="Lucida Sans"/>
          <w:sz w:val="19"/>
          <w:szCs w:val="19"/>
          <w:lang w:val="en-US"/>
        </w:rPr>
        <w:t>sense that they could be used to</w:t>
      </w:r>
      <w:r w:rsidR="00346A7A">
        <w:rPr>
          <w:rFonts w:ascii="Lucida Sans" w:hAnsi="Lucida Sans"/>
          <w:sz w:val="19"/>
          <w:szCs w:val="19"/>
          <w:lang w:val="en-US"/>
        </w:rPr>
        <w:t xml:space="preserve"> adjust given estimations. </w:t>
      </w:r>
      <w:r w:rsidR="00937AFD">
        <w:rPr>
          <w:rFonts w:ascii="Lucida Sans" w:hAnsi="Lucida Sans"/>
          <w:sz w:val="19"/>
          <w:szCs w:val="19"/>
          <w:lang w:val="en-US"/>
        </w:rPr>
        <w:t>The reported</w:t>
      </w:r>
      <w:r>
        <w:rPr>
          <w:rFonts w:ascii="Lucida Sans" w:hAnsi="Lucida Sans"/>
          <w:sz w:val="19"/>
          <w:szCs w:val="19"/>
          <w:lang w:val="en-US"/>
        </w:rPr>
        <w:t xml:space="preserve"> differences are strongly related to a given population. </w:t>
      </w:r>
      <w:r w:rsidR="00286406">
        <w:rPr>
          <w:rFonts w:ascii="Lucida Sans" w:hAnsi="Lucida Sans"/>
          <w:sz w:val="19"/>
          <w:szCs w:val="19"/>
          <w:lang w:val="en-US"/>
        </w:rPr>
        <w:t>For example,</w:t>
      </w:r>
      <w:r>
        <w:rPr>
          <w:rFonts w:ascii="Lucida Sans" w:hAnsi="Lucida Sans"/>
          <w:sz w:val="19"/>
          <w:szCs w:val="19"/>
          <w:lang w:val="en-US"/>
        </w:rPr>
        <w:t xml:space="preserve"> the difference between the tax unit and the household distribution is strongly affected by the actual overlap of the two concepts. Nonetheless</w:t>
      </w:r>
      <w:r w:rsidR="008C660F">
        <w:rPr>
          <w:rFonts w:ascii="Lucida Sans" w:hAnsi="Lucida Sans"/>
          <w:sz w:val="19"/>
          <w:szCs w:val="19"/>
          <w:lang w:val="en-US"/>
        </w:rPr>
        <w:t>,</w:t>
      </w:r>
      <w:r>
        <w:rPr>
          <w:rFonts w:ascii="Lucida Sans" w:hAnsi="Lucida Sans"/>
          <w:sz w:val="19"/>
          <w:szCs w:val="19"/>
          <w:lang w:val="en-US"/>
        </w:rPr>
        <w:t xml:space="preserve"> the ranking gives us an overview </w:t>
      </w:r>
      <w:r w:rsidR="00286406">
        <w:rPr>
          <w:rFonts w:ascii="Lucida Sans" w:hAnsi="Lucida Sans"/>
          <w:sz w:val="19"/>
          <w:szCs w:val="19"/>
          <w:lang w:val="en-US"/>
        </w:rPr>
        <w:t xml:space="preserve">of </w:t>
      </w:r>
      <w:r>
        <w:rPr>
          <w:rFonts w:ascii="Lucida Sans" w:hAnsi="Lucida Sans"/>
          <w:sz w:val="19"/>
          <w:szCs w:val="19"/>
          <w:lang w:val="en-US"/>
        </w:rPr>
        <w:t xml:space="preserve">what potentially is influential and what </w:t>
      </w:r>
      <w:r w:rsidR="00286406">
        <w:rPr>
          <w:rFonts w:ascii="Lucida Sans" w:hAnsi="Lucida Sans"/>
          <w:sz w:val="19"/>
          <w:szCs w:val="19"/>
          <w:lang w:val="en-US"/>
        </w:rPr>
        <w:t xml:space="preserve">is </w:t>
      </w:r>
      <w:r>
        <w:rPr>
          <w:rFonts w:ascii="Lucida Sans" w:hAnsi="Lucida Sans"/>
          <w:sz w:val="19"/>
          <w:szCs w:val="19"/>
          <w:lang w:val="en-US"/>
        </w:rPr>
        <w:t xml:space="preserve">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the issue of non-taxed</w:t>
      </w:r>
      <w:r w:rsidR="00286406">
        <w:rPr>
          <w:rFonts w:ascii="Lucida Sans" w:hAnsi="Lucida Sans"/>
          <w:sz w:val="19"/>
          <w:szCs w:val="19"/>
          <w:lang w:val="en-US"/>
        </w:rPr>
        <w:t xml:space="preserve"> units</w:t>
      </w:r>
      <w:r w:rsidR="00A06AD6">
        <w:rPr>
          <w:rFonts w:ascii="Lucida Sans" w:hAnsi="Lucida Sans"/>
          <w:sz w:val="19"/>
          <w:szCs w:val="19"/>
          <w:lang w:val="en-US"/>
        </w:rPr>
        <w:t xml:space="preserve"> is the most </w:t>
      </w:r>
      <w:r w:rsidR="00D70029">
        <w:rPr>
          <w:rFonts w:ascii="Lucida Sans" w:hAnsi="Lucida Sans"/>
          <w:sz w:val="19"/>
          <w:szCs w:val="19"/>
          <w:lang w:val="en-US"/>
        </w:rPr>
        <w:t xml:space="preserve">important </w:t>
      </w:r>
      <w:r w:rsidR="00A06AD6">
        <w:rPr>
          <w:rFonts w:ascii="Lucida Sans" w:hAnsi="Lucida Sans"/>
          <w:sz w:val="19"/>
          <w:szCs w:val="19"/>
          <w:lang w:val="en-US"/>
        </w:rPr>
        <w:t>problem</w:t>
      </w:r>
      <w:r w:rsidR="00346A7A">
        <w:rPr>
          <w:rFonts w:ascii="Lucida Sans" w:hAnsi="Lucida Sans"/>
          <w:sz w:val="19"/>
          <w:szCs w:val="19"/>
          <w:lang w:val="en-US"/>
        </w:rPr>
        <w:t xml:space="preserve"> of tax data</w:t>
      </w:r>
      <w:r w:rsidR="00A06AD6">
        <w:rPr>
          <w:rFonts w:ascii="Lucida Sans" w:hAnsi="Lucida Sans"/>
          <w:sz w:val="19"/>
          <w:szCs w:val="19"/>
          <w:lang w:val="en-US"/>
        </w:rPr>
        <w:t xml:space="preserve">. The results in the empirical section show that fiscal adjustments </w:t>
      </w:r>
      <w:r w:rsidR="00FC41DB">
        <w:rPr>
          <w:rFonts w:ascii="Lucida Sans" w:hAnsi="Lucida Sans"/>
          <w:sz w:val="19"/>
          <w:szCs w:val="19"/>
          <w:lang w:val="en-US"/>
        </w:rPr>
        <w:t>influence</w:t>
      </w:r>
      <w:r w:rsidR="00A06AD6">
        <w:rPr>
          <w:rFonts w:ascii="Lucida Sans" w:hAnsi="Lucida Sans"/>
          <w:sz w:val="19"/>
          <w:szCs w:val="19"/>
          <w:lang w:val="en-US"/>
        </w:rPr>
        <w:t xml:space="preserve"> the share of </w:t>
      </w:r>
      <w:r w:rsidR="00387B86">
        <w:rPr>
          <w:rFonts w:ascii="Lucida Sans" w:hAnsi="Lucida Sans"/>
          <w:sz w:val="19"/>
          <w:szCs w:val="19"/>
          <w:lang w:val="en-US"/>
        </w:rPr>
        <w:t>non-taxed</w:t>
      </w:r>
      <w:r w:rsidR="00286406">
        <w:rPr>
          <w:rFonts w:ascii="Lucida Sans" w:hAnsi="Lucida Sans"/>
          <w:sz w:val="19"/>
          <w:szCs w:val="19"/>
          <w:lang w:val="en-US"/>
        </w:rPr>
        <w:t xml:space="preserve"> units</w:t>
      </w:r>
      <w:r w:rsidR="00387B86">
        <w:rPr>
          <w:rFonts w:ascii="Lucida Sans" w:hAnsi="Lucida Sans"/>
          <w:sz w:val="19"/>
          <w:szCs w:val="19"/>
          <w:lang w:val="en-US"/>
        </w:rPr>
        <w:t xml:space="preserve"> and this again </w:t>
      </w:r>
      <w:r w:rsidR="00264D81">
        <w:rPr>
          <w:rFonts w:ascii="Lucida Sans" w:hAnsi="Lucida Sans"/>
          <w:sz w:val="19"/>
          <w:szCs w:val="19"/>
          <w:lang w:val="en-US"/>
        </w:rPr>
        <w:t xml:space="preserve">has a </w:t>
      </w:r>
      <w:r w:rsidR="0005180B">
        <w:rPr>
          <w:rFonts w:ascii="Lucida Sans" w:hAnsi="Lucida Sans"/>
          <w:sz w:val="19"/>
          <w:szCs w:val="19"/>
          <w:lang w:val="en-US"/>
        </w:rPr>
        <w:t xml:space="preserve">strong </w:t>
      </w:r>
      <w:r w:rsidR="00FC41DB">
        <w:rPr>
          <w:rFonts w:ascii="Lucida Sans" w:hAnsi="Lucida Sans"/>
          <w:sz w:val="19"/>
          <w:szCs w:val="19"/>
          <w:lang w:val="en-US"/>
        </w:rPr>
        <w:t xml:space="preserve">impact </w:t>
      </w:r>
      <w:r w:rsidR="00264D81">
        <w:rPr>
          <w:rFonts w:ascii="Lucida Sans" w:hAnsi="Lucida Sans"/>
          <w:sz w:val="19"/>
          <w:szCs w:val="19"/>
          <w:lang w:val="en-US"/>
        </w:rPr>
        <w:t xml:space="preserve">on </w:t>
      </w:r>
      <w:r w:rsidR="00D13F34">
        <w:rPr>
          <w:rFonts w:ascii="Lucida Sans" w:hAnsi="Lucida Sans"/>
          <w:sz w:val="19"/>
          <w:szCs w:val="19"/>
          <w:lang w:val="en-US"/>
        </w:rPr>
        <w:t xml:space="preserve">the </w:t>
      </w:r>
      <w:r w:rsidR="00DE39E9">
        <w:rPr>
          <w:rFonts w:ascii="Lucida Sans" w:hAnsi="Lucida Sans"/>
          <w:sz w:val="19"/>
          <w:szCs w:val="19"/>
          <w:lang w:val="en-US"/>
        </w:rPr>
        <w:t>assessment of inequality. Furthermore, information on non-taxed</w:t>
      </w:r>
      <w:r w:rsidR="00286406">
        <w:rPr>
          <w:rFonts w:ascii="Lucida Sans" w:hAnsi="Lucida Sans"/>
          <w:sz w:val="19"/>
          <w:szCs w:val="19"/>
          <w:lang w:val="en-US"/>
        </w:rPr>
        <w:t xml:space="preserve"> units</w:t>
      </w:r>
      <w:r w:rsidR="00DE39E9">
        <w:rPr>
          <w:rFonts w:ascii="Lucida Sans" w:hAnsi="Lucida Sans"/>
          <w:sz w:val="19"/>
          <w:szCs w:val="19"/>
          <w:lang w:val="en-US"/>
        </w:rPr>
        <w:t xml:space="preserve">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1995/1996</w:t>
      </w:r>
      <w:r w:rsidR="00286406">
        <w:rPr>
          <w:rFonts w:ascii="Lucida Sans" w:hAnsi="Lucida Sans"/>
          <w:sz w:val="19"/>
          <w:szCs w:val="19"/>
          <w:lang w:val="en-US"/>
        </w:rPr>
        <w:t>,</w:t>
      </w:r>
      <w:r w:rsidR="00B36635">
        <w:rPr>
          <w:rFonts w:ascii="Lucida Sans" w:hAnsi="Lucida Sans"/>
          <w:sz w:val="19"/>
          <w:szCs w:val="19"/>
          <w:lang w:val="en-US"/>
        </w:rPr>
        <w:t xml:space="preserve"> leaving the researcher with </w:t>
      </w:r>
      <w:r w:rsidR="009B7C2F">
        <w:rPr>
          <w:rFonts w:ascii="Lucida Sans" w:hAnsi="Lucida Sans"/>
          <w:sz w:val="19"/>
          <w:szCs w:val="19"/>
          <w:lang w:val="en-US"/>
        </w:rPr>
        <w:t>informat</w:t>
      </w:r>
      <w:r w:rsidR="00937AFD">
        <w:rPr>
          <w:rFonts w:ascii="Lucida Sans" w:hAnsi="Lucida Sans"/>
          <w:sz w:val="19"/>
          <w:szCs w:val="19"/>
          <w:lang w:val="en-US"/>
        </w:rPr>
        <w:t xml:space="preserve">ion </w:t>
      </w:r>
      <w:r w:rsidR="00346A7A">
        <w:rPr>
          <w:rFonts w:ascii="Lucida Sans" w:hAnsi="Lucida Sans"/>
          <w:sz w:val="19"/>
          <w:szCs w:val="19"/>
          <w:lang w:val="en-US"/>
        </w:rPr>
        <w:t xml:space="preserve">only </w:t>
      </w:r>
      <w:r w:rsidR="00937AFD">
        <w:rPr>
          <w:rFonts w:ascii="Lucida Sans" w:hAnsi="Lucida Sans"/>
          <w:sz w:val="19"/>
          <w:szCs w:val="19"/>
          <w:lang w:val="en-US"/>
        </w:rPr>
        <w:t>on taxed</w:t>
      </w:r>
      <w:r w:rsidR="00286406">
        <w:rPr>
          <w:rFonts w:ascii="Lucida Sans" w:hAnsi="Lucida Sans"/>
          <w:sz w:val="19"/>
          <w:szCs w:val="19"/>
          <w:lang w:val="en-US"/>
        </w:rPr>
        <w:t xml:space="preserve"> units</w:t>
      </w:r>
      <w:r w:rsidR="00937AFD">
        <w:rPr>
          <w:rFonts w:ascii="Lucida Sans" w:hAnsi="Lucida Sans"/>
          <w:sz w:val="19"/>
          <w:szCs w:val="19"/>
          <w:lang w:val="en-US"/>
        </w:rPr>
        <w:t xml:space="preserve">. Then again there are periods </w:t>
      </w:r>
      <w:r w:rsidR="00937AFD">
        <w:rPr>
          <w:rFonts w:ascii="Lucida Sans" w:hAnsi="Lucida Sans"/>
          <w:sz w:val="19"/>
          <w:szCs w:val="19"/>
          <w:lang w:val="en-US"/>
        </w:rPr>
        <w:lastRenderedPageBreak/>
        <w:t>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w:t>
      </w:r>
      <w:r w:rsidR="00286406">
        <w:rPr>
          <w:rFonts w:ascii="Lucida Sans" w:hAnsi="Lucida Sans"/>
          <w:sz w:val="19"/>
          <w:szCs w:val="19"/>
          <w:lang w:val="en-US"/>
        </w:rPr>
        <w:t xml:space="preserve">units </w:t>
      </w:r>
      <w:r w:rsidR="009B7C2F">
        <w:rPr>
          <w:rFonts w:ascii="Lucida Sans" w:hAnsi="Lucida Sans"/>
          <w:sz w:val="19"/>
          <w:szCs w:val="19"/>
          <w:lang w:val="en-US"/>
        </w:rPr>
        <w:t>represent</w:t>
      </w:r>
      <w:r w:rsidR="00286406">
        <w:rPr>
          <w:rFonts w:ascii="Lucida Sans" w:hAnsi="Lucida Sans"/>
          <w:sz w:val="19"/>
          <w:szCs w:val="19"/>
          <w:lang w:val="en-US"/>
        </w:rPr>
        <w:t>s</w:t>
      </w:r>
      <w:r w:rsidR="009B7C2F">
        <w:rPr>
          <w:rFonts w:ascii="Lucida Sans" w:hAnsi="Lucida Sans"/>
          <w:sz w:val="19"/>
          <w:szCs w:val="19"/>
          <w:lang w:val="en-US"/>
        </w:rPr>
        <w:t xml:space="preserve"> sometimes only a small fraction of </w:t>
      </w:r>
      <w:r w:rsidR="00286406">
        <w:rPr>
          <w:rFonts w:ascii="Lucida Sans" w:hAnsi="Lucida Sans"/>
          <w:sz w:val="19"/>
          <w:szCs w:val="19"/>
          <w:lang w:val="en-US"/>
        </w:rPr>
        <w:t xml:space="preserve">the </w:t>
      </w:r>
      <w:r w:rsidR="009B7C2F">
        <w:rPr>
          <w:rFonts w:ascii="Lucida Sans" w:hAnsi="Lucida Sans"/>
          <w:sz w:val="19"/>
          <w:szCs w:val="19"/>
          <w:lang w:val="en-US"/>
        </w:rPr>
        <w:t>Swiss population</w:t>
      </w:r>
      <w:r w:rsidR="00286406">
        <w:rPr>
          <w:rFonts w:ascii="Lucida Sans" w:hAnsi="Lucida Sans"/>
          <w:sz w:val="19"/>
          <w:szCs w:val="19"/>
          <w:lang w:val="en-US"/>
        </w:rPr>
        <w:t>,</w:t>
      </w:r>
      <w:r w:rsidR="009B7C2F">
        <w:rPr>
          <w:rFonts w:ascii="Lucida Sans" w:hAnsi="Lucida Sans"/>
          <w:sz w:val="19"/>
          <w:szCs w:val="19"/>
          <w:lang w:val="en-US"/>
        </w:rPr>
        <w:t xml:space="preserve"> as the estimations of Dell et al</w:t>
      </w:r>
      <w:r w:rsidR="00286406">
        <w:rPr>
          <w:rFonts w:ascii="Lucida Sans" w:hAnsi="Lucida Sans"/>
          <w:sz w:val="19"/>
          <w:szCs w:val="19"/>
          <w:lang w:val="en-US"/>
        </w:rPr>
        <w:t>.</w:t>
      </w:r>
      <w:r w:rsidR="009B7C2F">
        <w:rPr>
          <w:rFonts w:ascii="Lucida Sans" w:hAnsi="Lucida Sans"/>
          <w:sz w:val="19"/>
          <w:szCs w:val="19"/>
          <w:lang w:val="en-US"/>
        </w:rPr>
        <w:t xml:space="preserve"> (2007)</w:t>
      </w:r>
      <w:r>
        <w:rPr>
          <w:rFonts w:ascii="Lucida Sans" w:hAnsi="Lucida Sans"/>
          <w:sz w:val="19"/>
          <w:szCs w:val="19"/>
          <w:lang w:val="en-US"/>
        </w:rPr>
        <w:t xml:space="preserve"> suggest</w:t>
      </w:r>
      <w:r w:rsidR="009B7C2F">
        <w:rPr>
          <w:rFonts w:ascii="Lucida Sans" w:hAnsi="Lucida Sans"/>
          <w:sz w:val="19"/>
          <w:szCs w:val="19"/>
          <w:lang w:val="en-US"/>
        </w:rPr>
        <w:t xml:space="preserve">. </w:t>
      </w:r>
      <w:r w:rsidR="00387F52">
        <w:rPr>
          <w:rFonts w:ascii="Lucida Sans" w:hAnsi="Lucida Sans"/>
          <w:sz w:val="19"/>
          <w:szCs w:val="19"/>
          <w:lang w:val="en-US"/>
        </w:rPr>
        <w:t xml:space="preserve">The second point in our list refers to the importance of the income concept used </w:t>
      </w:r>
      <w:r w:rsidR="00FA1F66">
        <w:rPr>
          <w:rFonts w:ascii="Lucida Sans" w:hAnsi="Lucida Sans"/>
          <w:sz w:val="19"/>
          <w:szCs w:val="19"/>
          <w:lang w:val="en-US"/>
        </w:rPr>
        <w:t>for the distributional analysis. Taxable income, the key income concept within tax data,</w:t>
      </w:r>
      <w:r w:rsidR="00286406">
        <w:rPr>
          <w:rFonts w:ascii="Lucida Sans" w:hAnsi="Lucida Sans"/>
          <w:sz w:val="19"/>
          <w:szCs w:val="19"/>
          <w:lang w:val="en-US"/>
        </w:rPr>
        <w:t xml:space="preserve"> is</w:t>
      </w:r>
      <w:r w:rsidR="00FA1F66">
        <w:rPr>
          <w:rFonts w:ascii="Lucida Sans" w:hAnsi="Lucida Sans"/>
          <w:sz w:val="19"/>
          <w:szCs w:val="19"/>
          <w:lang w:val="en-US"/>
        </w:rPr>
        <w:t xml:space="preserve"> neither a pre- nor a post</w:t>
      </w:r>
      <w:r w:rsidR="00286406">
        <w:rPr>
          <w:rFonts w:ascii="Lucida Sans" w:hAnsi="Lucida Sans"/>
          <w:sz w:val="19"/>
          <w:szCs w:val="19"/>
          <w:lang w:val="en-US"/>
        </w:rPr>
        <w:t>-</w:t>
      </w:r>
      <w:r w:rsidR="00FA1F66">
        <w:rPr>
          <w:rFonts w:ascii="Lucida Sans" w:hAnsi="Lucida Sans"/>
          <w:sz w:val="19"/>
          <w:szCs w:val="19"/>
          <w:lang w:val="en-US"/>
        </w:rPr>
        <w:t xml:space="preserve">transfer measure, but something in between (social transfers are accounted for, but not redistribution through the tax system). Our analysis showed that inequality indeed is reduced when taxes are included, </w:t>
      </w:r>
      <w:r w:rsidR="00C60990">
        <w:rPr>
          <w:rFonts w:ascii="Lucida Sans" w:hAnsi="Lucida Sans"/>
          <w:sz w:val="19"/>
          <w:szCs w:val="19"/>
          <w:lang w:val="en-US"/>
        </w:rPr>
        <w:t xml:space="preserve">as </w:t>
      </w:r>
      <w:r w:rsidR="00FA1F66">
        <w:rPr>
          <w:rFonts w:ascii="Lucida Sans" w:hAnsi="Lucida Sans"/>
          <w:sz w:val="19"/>
          <w:szCs w:val="19"/>
          <w:lang w:val="en-US"/>
        </w:rPr>
        <w:t>is expected. More surprising was the finding that the upward bias induced by deductions outperforms the effect of taxes substantially. All in all, distributional analysis using taxable income leads to</w:t>
      </w:r>
      <w:r w:rsidR="00346A7A">
        <w:rPr>
          <w:rFonts w:ascii="Lucida Sans" w:hAnsi="Lucida Sans"/>
          <w:sz w:val="19"/>
          <w:szCs w:val="19"/>
          <w:lang w:val="en-US"/>
        </w:rPr>
        <w:t xml:space="preserve"> an</w:t>
      </w:r>
      <w:r w:rsidR="00FA1F66">
        <w:rPr>
          <w:rFonts w:ascii="Lucida Sans" w:hAnsi="Lucida Sans"/>
          <w:sz w:val="19"/>
          <w:szCs w:val="19"/>
          <w:lang w:val="en-US"/>
        </w:rPr>
        <w:t xml:space="preserve"> overestimation of inequality. Another important difference of tax data is that statistical units are fiscal and not real households. This is evident in the case of cohabitation</w:t>
      </w:r>
      <w:r w:rsidR="00FA1F66" w:rsidRPr="001D4982">
        <w:rPr>
          <w:rFonts w:ascii="Lucida Sans" w:hAnsi="Lucida Sans"/>
          <w:sz w:val="19"/>
          <w:szCs w:val="19"/>
          <w:lang w:val="en-US"/>
        </w:rPr>
        <w:t xml:space="preserve"> without marriage</w:t>
      </w:r>
      <w:r w:rsidR="00FA1F66">
        <w:rPr>
          <w:rFonts w:ascii="Lucida Sans" w:hAnsi="Lucida Sans"/>
          <w:sz w:val="19"/>
          <w:szCs w:val="19"/>
          <w:lang w:val="en-US"/>
        </w:rPr>
        <w:t>, which is represented in tax data as two single tax units and</w:t>
      </w:r>
      <w:r w:rsidR="00FA1F66" w:rsidRPr="001D4982">
        <w:rPr>
          <w:rFonts w:ascii="Lucida Sans" w:hAnsi="Lucida Sans"/>
          <w:sz w:val="19"/>
          <w:szCs w:val="19"/>
          <w:lang w:val="en-US"/>
        </w:rPr>
        <w:t xml:space="preserve"> </w:t>
      </w:r>
      <w:r w:rsidR="00FA1F66">
        <w:rPr>
          <w:rFonts w:ascii="Lucida Sans" w:hAnsi="Lucida Sans"/>
          <w:sz w:val="19"/>
          <w:szCs w:val="19"/>
          <w:lang w:val="en-US"/>
        </w:rPr>
        <w:t xml:space="preserve">leads </w:t>
      </w:r>
      <w:r w:rsidR="00346A7A">
        <w:rPr>
          <w:rFonts w:ascii="Lucida Sans" w:hAnsi="Lucida Sans"/>
          <w:sz w:val="19"/>
          <w:szCs w:val="19"/>
          <w:lang w:val="en-US"/>
        </w:rPr>
        <w:t>also to</w:t>
      </w:r>
      <w:r w:rsidR="00FA1F66">
        <w:rPr>
          <w:rFonts w:ascii="Lucida Sans" w:hAnsi="Lucida Sans"/>
          <w:sz w:val="19"/>
          <w:szCs w:val="19"/>
          <w:lang w:val="en-US"/>
        </w:rPr>
        <w:t xml:space="preserve"> an overestimation of inequality and</w:t>
      </w:r>
      <w:r w:rsidR="00FA1F66" w:rsidRPr="001D4982">
        <w:rPr>
          <w:rFonts w:ascii="Lucida Sans" w:hAnsi="Lucida Sans"/>
          <w:sz w:val="19"/>
          <w:szCs w:val="19"/>
          <w:lang w:val="en-US"/>
        </w:rPr>
        <w:t xml:space="preserve"> certainly to </w:t>
      </w:r>
      <w:r w:rsidR="00FA1F66">
        <w:rPr>
          <w:rFonts w:ascii="Lucida Sans" w:hAnsi="Lucida Sans"/>
          <w:sz w:val="19"/>
          <w:szCs w:val="19"/>
          <w:lang w:val="en-US"/>
        </w:rPr>
        <w:t>a bias</w:t>
      </w:r>
      <w:r w:rsidR="00FA1F66" w:rsidRPr="001D4982">
        <w:rPr>
          <w:rFonts w:ascii="Lucida Sans" w:hAnsi="Lucida Sans"/>
          <w:sz w:val="19"/>
          <w:szCs w:val="19"/>
          <w:lang w:val="en-US"/>
        </w:rPr>
        <w:t xml:space="preserve"> in the inequality trend</w:t>
      </w:r>
      <w:r w:rsidR="00DA55EC">
        <w:rPr>
          <w:rFonts w:ascii="Lucida Sans" w:hAnsi="Lucida Sans"/>
          <w:sz w:val="19"/>
          <w:szCs w:val="19"/>
          <w:lang w:val="en-US"/>
        </w:rPr>
        <w:t>,</w:t>
      </w:r>
      <w:r w:rsidR="00FA1F66" w:rsidRPr="001D4982">
        <w:rPr>
          <w:rFonts w:ascii="Lucida Sans" w:hAnsi="Lucida Sans"/>
          <w:sz w:val="19"/>
          <w:szCs w:val="19"/>
          <w:lang w:val="en-US"/>
        </w:rPr>
        <w:t xml:space="preserve"> as the </w:t>
      </w:r>
      <w:r w:rsidR="00DA55EC">
        <w:rPr>
          <w:rFonts w:ascii="Lucida Sans" w:hAnsi="Lucida Sans"/>
          <w:sz w:val="19"/>
          <w:szCs w:val="19"/>
          <w:lang w:val="en-US"/>
        </w:rPr>
        <w:t>“</w:t>
      </w:r>
      <w:r w:rsidR="00FA1F66" w:rsidRPr="001D4982">
        <w:rPr>
          <w:rFonts w:ascii="Lucida Sans" w:hAnsi="Lucida Sans"/>
          <w:sz w:val="19"/>
          <w:szCs w:val="19"/>
          <w:lang w:val="en-US"/>
        </w:rPr>
        <w:t>single-to-married-ratio</w:t>
      </w:r>
      <w:r w:rsidR="0072037E">
        <w:rPr>
          <w:rFonts w:ascii="Lucida Sans" w:hAnsi="Lucida Sans"/>
          <w:sz w:val="19"/>
          <w:szCs w:val="19"/>
          <w:lang w:val="en-US"/>
        </w:rPr>
        <w:t xml:space="preserve">” </w:t>
      </w:r>
      <w:r w:rsidR="00FA1F66" w:rsidRPr="001D4982">
        <w:rPr>
          <w:rFonts w:ascii="Lucida Sans" w:hAnsi="Lucida Sans"/>
          <w:sz w:val="19"/>
          <w:szCs w:val="19"/>
          <w:lang w:val="en-US"/>
        </w:rPr>
        <w:t xml:space="preserve">varies </w:t>
      </w:r>
      <w:r w:rsidR="00FA1F66">
        <w:rPr>
          <w:rFonts w:ascii="Lucida Sans" w:hAnsi="Lucida Sans"/>
          <w:sz w:val="19"/>
          <w:szCs w:val="19"/>
          <w:lang w:val="en-US"/>
        </w:rPr>
        <w:t xml:space="preserve">in most western countries </w:t>
      </w:r>
      <w:r w:rsidR="00FA1F66" w:rsidRPr="001D4982">
        <w:rPr>
          <w:rFonts w:ascii="Lucida Sans" w:hAnsi="Lucida Sans"/>
          <w:sz w:val="19"/>
          <w:szCs w:val="19"/>
          <w:lang w:val="en-US"/>
        </w:rPr>
        <w:t xml:space="preserve">over time (trend towards more </w:t>
      </w:r>
      <w:r w:rsidR="00DA55EC" w:rsidRPr="001D4982">
        <w:rPr>
          <w:rFonts w:ascii="Lucida Sans" w:hAnsi="Lucida Sans"/>
          <w:sz w:val="19"/>
          <w:szCs w:val="19"/>
          <w:lang w:val="en-US"/>
        </w:rPr>
        <w:t>single</w:t>
      </w:r>
      <w:r w:rsidR="00DA55EC">
        <w:rPr>
          <w:rFonts w:ascii="Lucida Sans" w:hAnsi="Lucida Sans"/>
          <w:sz w:val="19"/>
          <w:szCs w:val="19"/>
          <w:lang w:val="en-US"/>
        </w:rPr>
        <w:t xml:space="preserve"> people</w:t>
      </w:r>
      <w:r w:rsidR="00FA1F66" w:rsidRPr="001D4982">
        <w:rPr>
          <w:rFonts w:ascii="Lucida Sans" w:hAnsi="Lucida Sans"/>
          <w:sz w:val="19"/>
          <w:szCs w:val="19"/>
          <w:lang w:val="en-US"/>
        </w:rPr>
        <w:t>).</w:t>
      </w:r>
      <w:r w:rsidR="00FA1F66">
        <w:rPr>
          <w:rFonts w:ascii="Lucida Sans" w:hAnsi="Lucida Sans"/>
          <w:sz w:val="19"/>
          <w:szCs w:val="19"/>
          <w:lang w:val="en-US"/>
        </w:rPr>
        <w:t xml:space="preserve"> The </w:t>
      </w:r>
      <w:r w:rsidR="00DA55EC">
        <w:rPr>
          <w:rFonts w:ascii="Lucida Sans" w:hAnsi="Lucida Sans"/>
          <w:sz w:val="19"/>
          <w:szCs w:val="19"/>
          <w:lang w:val="en-US"/>
        </w:rPr>
        <w:t xml:space="preserve">fourth </w:t>
      </w:r>
      <w:r w:rsidR="00FA1F66">
        <w:rPr>
          <w:rFonts w:ascii="Lucida Sans" w:hAnsi="Lucida Sans"/>
          <w:sz w:val="19"/>
          <w:szCs w:val="19"/>
          <w:lang w:val="en-US"/>
        </w:rPr>
        <w:t xml:space="preserve">point in our ranking is related </w:t>
      </w:r>
      <w:r w:rsidR="00346A7A">
        <w:rPr>
          <w:rFonts w:ascii="Lucida Sans" w:hAnsi="Lucida Sans"/>
          <w:sz w:val="19"/>
          <w:szCs w:val="19"/>
          <w:lang w:val="en-US"/>
        </w:rPr>
        <w:t>to coverage</w:t>
      </w:r>
      <w:r w:rsidR="00FA1F66">
        <w:rPr>
          <w:rFonts w:ascii="Lucida Sans" w:hAnsi="Lucida Sans"/>
          <w:sz w:val="19"/>
          <w:szCs w:val="19"/>
          <w:lang w:val="en-US"/>
        </w:rPr>
        <w:t xml:space="preserve"> issues, which – </w:t>
      </w:r>
      <w:r w:rsidR="00DA55EC">
        <w:rPr>
          <w:rFonts w:ascii="Lucida Sans" w:hAnsi="Lucida Sans"/>
          <w:sz w:val="19"/>
          <w:szCs w:val="19"/>
          <w:lang w:val="en-US"/>
        </w:rPr>
        <w:t>un</w:t>
      </w:r>
      <w:r w:rsidR="00FA1F66">
        <w:rPr>
          <w:rFonts w:ascii="Lucida Sans" w:hAnsi="Lucida Sans"/>
          <w:sz w:val="19"/>
          <w:szCs w:val="19"/>
          <w:lang w:val="en-US"/>
        </w:rPr>
        <w:t xml:space="preserve">like the other </w:t>
      </w:r>
      <w:r w:rsidR="00C5653D">
        <w:rPr>
          <w:rFonts w:ascii="Lucida Sans" w:hAnsi="Lucida Sans"/>
          <w:sz w:val="19"/>
          <w:szCs w:val="19"/>
          <w:lang w:val="en-US"/>
        </w:rPr>
        <w:t>findings – point out a</w:t>
      </w:r>
      <w:r w:rsidR="00346A7A">
        <w:rPr>
          <w:rFonts w:ascii="Lucida Sans" w:hAnsi="Lucida Sans"/>
          <w:sz w:val="19"/>
          <w:szCs w:val="19"/>
          <w:lang w:val="en-US"/>
        </w:rPr>
        <w:t>n</w:t>
      </w:r>
      <w:r w:rsidR="00C5653D">
        <w:rPr>
          <w:rFonts w:ascii="Lucida Sans" w:hAnsi="Lucida Sans"/>
          <w:sz w:val="19"/>
          <w:szCs w:val="19"/>
          <w:lang w:val="en-US"/>
        </w:rPr>
        <w:t xml:space="preserve"> advantage of tax data. Our analysis showed that the distributions of tax and survey data differ substantially </w:t>
      </w:r>
      <w:r w:rsidR="00DA55EC">
        <w:rPr>
          <w:rFonts w:ascii="Lucida Sans" w:hAnsi="Lucida Sans"/>
          <w:sz w:val="19"/>
          <w:szCs w:val="19"/>
          <w:lang w:val="en-US"/>
        </w:rPr>
        <w:t>–</w:t>
      </w:r>
      <w:r w:rsidR="00346A7A">
        <w:rPr>
          <w:rFonts w:ascii="Lucida Sans" w:hAnsi="Lucida Sans"/>
          <w:sz w:val="19"/>
          <w:szCs w:val="19"/>
          <w:lang w:val="en-US"/>
        </w:rPr>
        <w:t xml:space="preserve"> </w:t>
      </w:r>
      <w:r w:rsidR="00C5653D">
        <w:rPr>
          <w:rFonts w:ascii="Lucida Sans" w:hAnsi="Lucida Sans"/>
          <w:sz w:val="19"/>
          <w:szCs w:val="19"/>
          <w:lang w:val="en-US"/>
        </w:rPr>
        <w:t xml:space="preserve">even if </w:t>
      </w:r>
      <w:r w:rsidR="00346A7A">
        <w:rPr>
          <w:rFonts w:ascii="Lucida Sans" w:hAnsi="Lucida Sans"/>
          <w:sz w:val="19"/>
          <w:szCs w:val="19"/>
          <w:lang w:val="en-US"/>
        </w:rPr>
        <w:t>key methodological differences</w:t>
      </w:r>
      <w:r w:rsidR="00DA55EC">
        <w:rPr>
          <w:rFonts w:ascii="Lucida Sans" w:hAnsi="Lucida Sans"/>
          <w:sz w:val="19"/>
          <w:szCs w:val="19"/>
          <w:lang w:val="en-US"/>
        </w:rPr>
        <w:t xml:space="preserve"> are controlled for –</w:t>
      </w:r>
      <w:r w:rsidR="00C5653D">
        <w:rPr>
          <w:rFonts w:ascii="Lucida Sans" w:hAnsi="Lucida Sans"/>
          <w:sz w:val="19"/>
          <w:szCs w:val="19"/>
          <w:lang w:val="en-US"/>
        </w:rPr>
        <w:t xml:space="preserve"> albeit both cover </w:t>
      </w:r>
      <w:r w:rsidR="00DA55EC">
        <w:rPr>
          <w:rFonts w:ascii="Lucida Sans" w:hAnsi="Lucida Sans"/>
          <w:sz w:val="19"/>
          <w:szCs w:val="19"/>
          <w:lang w:val="en-US"/>
        </w:rPr>
        <w:t xml:space="preserve">the </w:t>
      </w:r>
      <w:r w:rsidR="00C5653D">
        <w:rPr>
          <w:rFonts w:ascii="Lucida Sans" w:hAnsi="Lucida Sans"/>
          <w:sz w:val="19"/>
          <w:szCs w:val="19"/>
          <w:lang w:val="en-US"/>
        </w:rPr>
        <w:t xml:space="preserve">Swiss population in theory. We claim that this difference stems from an upper </w:t>
      </w:r>
      <w:r w:rsidR="00DA55EC">
        <w:rPr>
          <w:rFonts w:ascii="Lucida Sans" w:hAnsi="Lucida Sans"/>
          <w:sz w:val="19"/>
          <w:szCs w:val="19"/>
          <w:lang w:val="en-US"/>
        </w:rPr>
        <w:t>middle-</w:t>
      </w:r>
      <w:r w:rsidR="00C5653D">
        <w:rPr>
          <w:rFonts w:ascii="Lucida Sans" w:hAnsi="Lucida Sans"/>
          <w:sz w:val="19"/>
          <w:szCs w:val="19"/>
          <w:lang w:val="en-US"/>
        </w:rPr>
        <w:t xml:space="preserve">class bias in the survey data </w:t>
      </w:r>
      <w:r w:rsidR="00DA55EC">
        <w:rPr>
          <w:rFonts w:ascii="Lucida Sans" w:hAnsi="Lucida Sans"/>
          <w:sz w:val="19"/>
          <w:szCs w:val="19"/>
          <w:lang w:val="en-US"/>
        </w:rPr>
        <w:t xml:space="preserve">that </w:t>
      </w:r>
      <w:r w:rsidR="00C5653D">
        <w:rPr>
          <w:rFonts w:ascii="Lucida Sans" w:hAnsi="Lucida Sans"/>
          <w:sz w:val="19"/>
          <w:szCs w:val="19"/>
          <w:lang w:val="en-US"/>
        </w:rPr>
        <w:t>lead</w:t>
      </w:r>
      <w:r w:rsidR="00DA55EC">
        <w:rPr>
          <w:rFonts w:ascii="Lucida Sans" w:hAnsi="Lucida Sans"/>
          <w:sz w:val="19"/>
          <w:szCs w:val="19"/>
          <w:lang w:val="en-US"/>
        </w:rPr>
        <w:t>s</w:t>
      </w:r>
      <w:r w:rsidR="00C5653D">
        <w:rPr>
          <w:rFonts w:ascii="Lucida Sans" w:hAnsi="Lucida Sans"/>
          <w:sz w:val="19"/>
          <w:szCs w:val="19"/>
          <w:lang w:val="en-US"/>
        </w:rPr>
        <w:t xml:space="preserve"> to blind spots in crucial parts of the distribution (top and low incomes) and an underestimation of inequality</w:t>
      </w:r>
      <w:r w:rsidR="002B1153">
        <w:rPr>
          <w:rFonts w:ascii="Lucida Sans" w:hAnsi="Lucida Sans"/>
          <w:sz w:val="19"/>
          <w:szCs w:val="19"/>
          <w:lang w:val="en-US"/>
        </w:rPr>
        <w:t xml:space="preserve"> when working with survey data. </w:t>
      </w:r>
      <w:r w:rsidR="00182BEB">
        <w:rPr>
          <w:rFonts w:ascii="Lucida Sans" w:hAnsi="Lucida Sans"/>
          <w:sz w:val="19"/>
          <w:szCs w:val="19"/>
          <w:lang w:val="en-US"/>
        </w:rPr>
        <w:t>Compared to the other issues</w:t>
      </w:r>
      <w:r w:rsidR="00F60DD8">
        <w:rPr>
          <w:rFonts w:ascii="Lucida Sans" w:hAnsi="Lucida Sans"/>
          <w:sz w:val="19"/>
          <w:szCs w:val="19"/>
          <w:lang w:val="en-US"/>
        </w:rPr>
        <w:t>,</w:t>
      </w:r>
      <w:r w:rsidR="00182BEB">
        <w:rPr>
          <w:rFonts w:ascii="Lucida Sans" w:hAnsi="Lucida Sans"/>
          <w:sz w:val="19"/>
          <w:szCs w:val="19"/>
          <w:lang w:val="en-US"/>
        </w:rPr>
        <w:t xml:space="preserve"> the influence of special tax subjects and the 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w:t>
      </w:r>
      <w:r w:rsidR="00F60DD8">
        <w:rPr>
          <w:rFonts w:ascii="Lucida Sans" w:hAnsi="Lucida Sans"/>
          <w:sz w:val="19"/>
          <w:szCs w:val="19"/>
          <w:lang w:val="en-US"/>
        </w:rPr>
        <w:t xml:space="preserve">necessary </w:t>
      </w:r>
      <w:r w:rsidR="0045787F">
        <w:rPr>
          <w:rFonts w:ascii="Lucida Sans" w:hAnsi="Lucida Sans"/>
          <w:sz w:val="19"/>
          <w:szCs w:val="19"/>
          <w:lang w:val="en-US"/>
        </w:rPr>
        <w:t xml:space="preserve">to catch the effect of </w:t>
      </w:r>
      <w:r w:rsidR="00D110F0">
        <w:rPr>
          <w:rFonts w:ascii="Lucida Sans" w:hAnsi="Lucida Sans"/>
          <w:sz w:val="19"/>
          <w:szCs w:val="19"/>
          <w:lang w:val="en-US"/>
        </w:rPr>
        <w:t xml:space="preserve">special socio-political developments like the </w:t>
      </w:r>
      <w:r w:rsidR="0045787F">
        <w:rPr>
          <w:rFonts w:ascii="Lucida Sans" w:hAnsi="Lucida Sans"/>
          <w:sz w:val="19"/>
          <w:szCs w:val="19"/>
          <w:lang w:val="en-US"/>
        </w:rPr>
        <w:t>recent immigration of rich individuals</w:t>
      </w:r>
      <w:r w:rsidR="00D110F0">
        <w:rPr>
          <w:rFonts w:ascii="Lucida Sans" w:hAnsi="Lucida Sans"/>
          <w:sz w:val="19"/>
          <w:szCs w:val="19"/>
          <w:lang w:val="en-US"/>
        </w:rPr>
        <w:t xml:space="preserve"> </w:t>
      </w:r>
      <w:r w:rsidR="00DA55EC">
        <w:rPr>
          <w:rFonts w:ascii="Lucida Sans" w:hAnsi="Lucida Sans"/>
          <w:sz w:val="19"/>
          <w:szCs w:val="19"/>
          <w:lang w:val="en-US"/>
        </w:rPr>
        <w:t xml:space="preserve">to </w:t>
      </w:r>
      <w:r w:rsidR="00D110F0">
        <w:rPr>
          <w:rFonts w:ascii="Lucida Sans" w:hAnsi="Lucida Sans"/>
          <w:sz w:val="19"/>
          <w:szCs w:val="19"/>
          <w:lang w:val="en-US"/>
        </w:rPr>
        <w:t>Switzerland</w:t>
      </w:r>
      <w:r w:rsidR="0045787F">
        <w:rPr>
          <w:rFonts w:ascii="Lucida Sans" w:hAnsi="Lucida Sans"/>
          <w:sz w:val="19"/>
          <w:szCs w:val="19"/>
          <w:lang w:val="en-US"/>
        </w:rPr>
        <w:t xml:space="preserve">, who get tax privileges by getting taxed according to expenses. </w:t>
      </w:r>
    </w:p>
    <w:p w14:paraId="50A5E082" w14:textId="7AA27BA0" w:rsidR="007A5603" w:rsidRDefault="00FA58EC" w:rsidP="004876AF">
      <w:pPr>
        <w:pStyle w:val="Standard1"/>
        <w:jc w:val="both"/>
        <w:rPr>
          <w:rFonts w:ascii="Lucida Sans" w:hAnsi="Lucida Sans"/>
          <w:sz w:val="19"/>
          <w:szCs w:val="19"/>
          <w:lang w:val="en-US"/>
        </w:rPr>
      </w:pPr>
      <w:r>
        <w:rPr>
          <w:rFonts w:ascii="Lucida Sans" w:hAnsi="Lucida Sans"/>
          <w:sz w:val="19"/>
          <w:szCs w:val="19"/>
          <w:lang w:val="en-US"/>
        </w:rPr>
        <w:t>A special part in the discussion is dedicated to inequality measures</w:t>
      </w:r>
      <w:r w:rsidR="00182BEB">
        <w:rPr>
          <w:rFonts w:ascii="Lucida Sans" w:hAnsi="Lucida Sans"/>
          <w:sz w:val="19"/>
          <w:szCs w:val="19"/>
          <w:lang w:val="en-US"/>
        </w:rPr>
        <w:t xml:space="preserve">, </w:t>
      </w:r>
      <w:r w:rsidR="00D77118">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performed </w:t>
      </w:r>
      <w:r w:rsidR="00C5653D">
        <w:rPr>
          <w:rFonts w:ascii="Lucida Sans" w:hAnsi="Lucida Sans"/>
          <w:sz w:val="19"/>
          <w:szCs w:val="19"/>
          <w:lang w:val="en-US"/>
        </w:rPr>
        <w:t xml:space="preserve">analysis </w:t>
      </w:r>
      <w:r w:rsidR="00182BEB">
        <w:rPr>
          <w:rFonts w:ascii="Lucida Sans" w:hAnsi="Lucida Sans"/>
          <w:sz w:val="19"/>
          <w:szCs w:val="19"/>
          <w:lang w:val="en-US"/>
        </w:rPr>
        <w:t xml:space="preserve">showed that </w:t>
      </w:r>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 xml:space="preserve">ed to aggregated tax statistics. Furthermore we showed that </w:t>
      </w:r>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are used.</w:t>
      </w:r>
      <w:r w:rsidR="00A104ED">
        <w:rPr>
          <w:rFonts w:ascii="Lucida Sans" w:hAnsi="Lucida Sans"/>
          <w:sz w:val="19"/>
          <w:szCs w:val="19"/>
          <w:lang w:val="en-US"/>
        </w:rPr>
        <w:t xml:space="preserve"> Because following distributional patterns is a quit</w:t>
      </w:r>
      <w:r w:rsidR="00C60990">
        <w:rPr>
          <w:rFonts w:ascii="Lucida Sans" w:hAnsi="Lucida Sans"/>
          <w:sz w:val="19"/>
          <w:szCs w:val="19"/>
          <w:lang w:val="en-US"/>
        </w:rPr>
        <w:t>e</w:t>
      </w:r>
      <w:r w:rsidR="00A104ED">
        <w:rPr>
          <w:rFonts w:ascii="Lucida Sans" w:hAnsi="Lucida Sans"/>
          <w:sz w:val="19"/>
          <w:szCs w:val="19"/>
          <w:lang w:val="en-US"/>
        </w:rPr>
        <w:t xml:space="preserve"> challenging project, </w:t>
      </w:r>
      <w:r w:rsidR="00DA55EC">
        <w:rPr>
          <w:rFonts w:ascii="Lucida Sans" w:hAnsi="Lucida Sans"/>
          <w:sz w:val="19"/>
          <w:szCs w:val="19"/>
          <w:lang w:val="en-US"/>
        </w:rPr>
        <w:t xml:space="preserve">in </w:t>
      </w:r>
      <w:r w:rsidR="00A104ED">
        <w:rPr>
          <w:rFonts w:ascii="Lucida Sans" w:hAnsi="Lucida Sans"/>
          <w:sz w:val="19"/>
          <w:szCs w:val="19"/>
          <w:lang w:val="en-US"/>
        </w:rPr>
        <w:t xml:space="preserve">our opinion, true insight can only be generated by combining </w:t>
      </w:r>
      <w:r w:rsidR="002B1153">
        <w:rPr>
          <w:rFonts w:ascii="Lucida Sans" w:hAnsi="Lucida Sans"/>
          <w:sz w:val="19"/>
          <w:szCs w:val="19"/>
          <w:lang w:val="en-US"/>
        </w:rPr>
        <w:t>several</w:t>
      </w:r>
      <w:r w:rsidR="00A104ED">
        <w:rPr>
          <w:rFonts w:ascii="Lucida Sans" w:hAnsi="Lucida Sans"/>
          <w:sz w:val="19"/>
          <w:szCs w:val="19"/>
          <w:lang w:val="en-US"/>
        </w:rPr>
        <w:t xml:space="preserve"> techniques. </w:t>
      </w:r>
      <w:r w:rsidR="007E5EFB">
        <w:rPr>
          <w:rFonts w:ascii="Lucida Sans" w:hAnsi="Lucida Sans"/>
          <w:sz w:val="19"/>
          <w:szCs w:val="19"/>
          <w:lang w:val="en-US"/>
        </w:rPr>
        <w:t>One-</w:t>
      </w:r>
      <w:r w:rsidR="00A104ED">
        <w:rPr>
          <w:rFonts w:ascii="Lucida Sans" w:hAnsi="Lucida Sans"/>
          <w:sz w:val="19"/>
          <w:szCs w:val="19"/>
          <w:lang w:val="en-US"/>
        </w:rPr>
        <w:t>population measure</w:t>
      </w:r>
      <w:r w:rsidR="00DA55EC">
        <w:rPr>
          <w:rFonts w:ascii="Lucida Sans" w:hAnsi="Lucida Sans"/>
          <w:sz w:val="19"/>
          <w:szCs w:val="19"/>
          <w:lang w:val="en-US"/>
        </w:rPr>
        <w:t>s</w:t>
      </w:r>
      <w:r w:rsidR="00A104ED">
        <w:rPr>
          <w:rFonts w:ascii="Lucida Sans" w:hAnsi="Lucida Sans"/>
          <w:sz w:val="19"/>
          <w:szCs w:val="19"/>
          <w:lang w:val="en-US"/>
        </w:rPr>
        <w:t xml:space="preserve"> suffer from the condensation of a whole distribution to a single measure, while the relative distribution only refers to two time points, and therefore is not suitable to track changing patters over several time points.</w:t>
      </w:r>
      <w:r w:rsidR="0045787F">
        <w:rPr>
          <w:rFonts w:ascii="Lucida Sans" w:hAnsi="Lucida Sans"/>
          <w:sz w:val="19"/>
          <w:szCs w:val="19"/>
          <w:lang w:val="en-US"/>
        </w:rPr>
        <w:t xml:space="preserve"> </w:t>
      </w:r>
      <w:r w:rsidR="00C5653D">
        <w:rPr>
          <w:rFonts w:ascii="Lucida Sans" w:hAnsi="Lucida Sans"/>
          <w:sz w:val="19"/>
          <w:szCs w:val="19"/>
          <w:lang w:val="en-US"/>
        </w:rPr>
        <w:t xml:space="preserve">As a general </w:t>
      </w:r>
      <w:r w:rsidR="0045787F">
        <w:rPr>
          <w:rFonts w:ascii="Lucida Sans" w:hAnsi="Lucida Sans"/>
          <w:sz w:val="19"/>
          <w:szCs w:val="19"/>
          <w:lang w:val="en-US"/>
        </w:rPr>
        <w:t>trend analysis</w:t>
      </w:r>
      <w:r w:rsidR="002B1153">
        <w:rPr>
          <w:rFonts w:ascii="Lucida Sans" w:hAnsi="Lucida Sans"/>
          <w:sz w:val="19"/>
          <w:szCs w:val="19"/>
          <w:lang w:val="en-US"/>
        </w:rPr>
        <w:t xml:space="preserve"> approach</w:t>
      </w:r>
      <w:r w:rsidR="00C5653D">
        <w:rPr>
          <w:rFonts w:ascii="Lucida Sans" w:hAnsi="Lucida Sans"/>
          <w:sz w:val="19"/>
          <w:szCs w:val="19"/>
          <w:lang w:val="en-US"/>
        </w:rPr>
        <w:t>, we recommend combining</w:t>
      </w:r>
      <w:r w:rsidR="002B1153">
        <w:rPr>
          <w:rFonts w:ascii="Lucida Sans" w:hAnsi="Lucida Sans"/>
          <w:sz w:val="19"/>
          <w:szCs w:val="19"/>
          <w:lang w:val="en-US"/>
        </w:rPr>
        <w:t xml:space="preserve"> several </w:t>
      </w:r>
      <w:r w:rsidR="00DA55EC">
        <w:rPr>
          <w:rFonts w:ascii="Lucida Sans" w:hAnsi="Lucida Sans"/>
          <w:sz w:val="19"/>
          <w:szCs w:val="19"/>
          <w:lang w:val="en-US"/>
        </w:rPr>
        <w:t>one-</w:t>
      </w:r>
      <w:r w:rsidR="002B1153">
        <w:rPr>
          <w:rFonts w:ascii="Lucida Sans" w:hAnsi="Lucida Sans"/>
          <w:sz w:val="19"/>
          <w:szCs w:val="19"/>
          <w:lang w:val="en-US"/>
        </w:rPr>
        <w:t>population measures that are sensitive to different parts of the distribution</w:t>
      </w:r>
      <w:r w:rsidR="0045787F">
        <w:rPr>
          <w:rFonts w:ascii="Lucida Sans" w:hAnsi="Lucida Sans"/>
          <w:sz w:val="19"/>
          <w:szCs w:val="19"/>
          <w:lang w:val="en-US"/>
        </w:rPr>
        <w:t xml:space="preserve"> for a f</w:t>
      </w:r>
      <w:r w:rsidR="002B1153">
        <w:rPr>
          <w:rFonts w:ascii="Lucida Sans" w:hAnsi="Lucida Sans"/>
          <w:sz w:val="19"/>
          <w:szCs w:val="19"/>
          <w:lang w:val="en-US"/>
        </w:rPr>
        <w:t xml:space="preserve">irst analysis of time patterns. This analysis is best </w:t>
      </w:r>
      <w:r w:rsidR="0045787F">
        <w:rPr>
          <w:rFonts w:ascii="Lucida Sans" w:hAnsi="Lucida Sans"/>
          <w:sz w:val="19"/>
          <w:szCs w:val="19"/>
          <w:lang w:val="en-US"/>
        </w:rPr>
        <w:t xml:space="preserve">enriched with </w:t>
      </w:r>
      <w:r w:rsidR="00005884">
        <w:rPr>
          <w:rFonts w:ascii="Lucida Sans" w:hAnsi="Lucida Sans"/>
          <w:sz w:val="19"/>
          <w:szCs w:val="19"/>
          <w:lang w:val="en-US"/>
        </w:rPr>
        <w:t>a</w:t>
      </w:r>
      <w:r w:rsidR="0045787F">
        <w:rPr>
          <w:rFonts w:ascii="Lucida Sans" w:hAnsi="Lucida Sans"/>
          <w:sz w:val="19"/>
          <w:szCs w:val="19"/>
          <w:lang w:val="en-US"/>
        </w:rPr>
        <w:t xml:space="preserve"> </w:t>
      </w:r>
      <w:r w:rsidR="00E62874">
        <w:rPr>
          <w:rFonts w:ascii="Lucida Sans" w:hAnsi="Lucida Sans"/>
          <w:sz w:val="19"/>
          <w:szCs w:val="19"/>
          <w:lang w:val="en-US"/>
        </w:rPr>
        <w:t xml:space="preserve">further </w:t>
      </w:r>
      <w:r w:rsidR="0045787F">
        <w:rPr>
          <w:rFonts w:ascii="Lucida Sans" w:hAnsi="Lucida Sans"/>
          <w:sz w:val="19"/>
          <w:szCs w:val="19"/>
          <w:lang w:val="en-US"/>
        </w:rPr>
        <w:t xml:space="preserve">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r w:rsidR="00C5653D">
        <w:rPr>
          <w:rFonts w:ascii="Lucida Sans" w:hAnsi="Lucida Sans"/>
          <w:sz w:val="19"/>
          <w:szCs w:val="19"/>
          <w:lang w:val="en-US"/>
        </w:rPr>
        <w:t xml:space="preserve"> </w:t>
      </w:r>
    </w:p>
    <w:p w14:paraId="5DBDA9C1" w14:textId="07A93D8C" w:rsidR="0075707F" w:rsidRPr="003A7EE5" w:rsidRDefault="00F4103D" w:rsidP="0072037E">
      <w:pPr>
        <w:pStyle w:val="Standard1"/>
        <w:jc w:val="both"/>
        <w:rPr>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contradiction</w:t>
      </w:r>
      <w:r w:rsidR="00D110F0">
        <w:rPr>
          <w:rFonts w:ascii="Lucida Sans" w:hAnsi="Lucida Sans"/>
          <w:sz w:val="19"/>
          <w:szCs w:val="19"/>
          <w:lang w:val="en-US"/>
        </w:rPr>
        <w:t xml:space="preserve"> </w:t>
      </w:r>
      <w:r w:rsidR="00CB3D24">
        <w:rPr>
          <w:rFonts w:ascii="Lucida Sans" w:hAnsi="Lucida Sans"/>
          <w:sz w:val="19"/>
          <w:szCs w:val="19"/>
          <w:lang w:val="en-US"/>
        </w:rPr>
        <w:t>regarding</w:t>
      </w:r>
      <w:r>
        <w:rPr>
          <w:rFonts w:ascii="Lucida Sans" w:hAnsi="Lucida Sans"/>
          <w:sz w:val="19"/>
          <w:szCs w:val="19"/>
          <w:lang w:val="en-US"/>
        </w:rPr>
        <w:t xml:space="preserve"> the current state of research concerning the income inequality trend in Switzerland?</w:t>
      </w:r>
      <w:r w:rsidR="00CE5BE4" w:rsidRPr="009C0F72">
        <w:rPr>
          <w:rFonts w:ascii="Lucida Sans" w:hAnsi="Lucida Sans"/>
          <w:sz w:val="19"/>
          <w:szCs w:val="19"/>
          <w:lang w:val="en-US"/>
        </w:rPr>
        <w:t xml:space="preserve"> </w:t>
      </w:r>
      <w:r w:rsidR="00FA58EC">
        <w:rPr>
          <w:rFonts w:ascii="Lucida Sans" w:hAnsi="Lucida Sans"/>
          <w:sz w:val="19"/>
          <w:szCs w:val="19"/>
          <w:lang w:val="en-US"/>
        </w:rPr>
        <w:t xml:space="preserve">The </w:t>
      </w:r>
      <w:r w:rsidR="0075707F">
        <w:rPr>
          <w:rFonts w:ascii="Lucida Sans" w:hAnsi="Lucida Sans"/>
          <w:sz w:val="19"/>
          <w:szCs w:val="19"/>
          <w:lang w:val="en-US"/>
        </w:rPr>
        <w:t>time</w:t>
      </w:r>
      <w:r w:rsidR="003A7EE5">
        <w:rPr>
          <w:rFonts w:ascii="Lucida Sans" w:hAnsi="Lucida Sans"/>
          <w:sz w:val="19"/>
          <w:szCs w:val="19"/>
          <w:lang w:val="en-US"/>
        </w:rPr>
        <w:t xml:space="preserve"> series</w:t>
      </w:r>
      <w:r w:rsidR="00FA58EC">
        <w:rPr>
          <w:rFonts w:ascii="Lucida Sans" w:hAnsi="Lucida Sans"/>
          <w:sz w:val="19"/>
          <w:szCs w:val="19"/>
          <w:lang w:val="en-US"/>
        </w:rPr>
        <w:t xml:space="preserve"> displayed in </w:t>
      </w:r>
      <w:r w:rsidR="00A104ED" w:rsidRPr="002B1153">
        <w:rPr>
          <w:rFonts w:ascii="Lucida Sans" w:hAnsi="Lucida Sans"/>
          <w:sz w:val="19"/>
          <w:szCs w:val="19"/>
          <w:lang w:val="en-US"/>
        </w:rPr>
        <w:fldChar w:fldCharType="begin"/>
      </w:r>
      <w:r w:rsidR="00A104ED" w:rsidRPr="002B1153">
        <w:rPr>
          <w:rFonts w:ascii="Lucida Sans" w:hAnsi="Lucida Sans"/>
          <w:sz w:val="19"/>
          <w:szCs w:val="19"/>
          <w:lang w:val="en-US"/>
        </w:rPr>
        <w:instrText xml:space="preserve"> REF _Ref406511415 \h </w:instrText>
      </w:r>
      <w:r w:rsidR="00346A7A" w:rsidRPr="002B1153">
        <w:rPr>
          <w:rFonts w:ascii="Lucida Sans" w:hAnsi="Lucida Sans"/>
          <w:sz w:val="19"/>
          <w:szCs w:val="19"/>
          <w:lang w:val="en-US"/>
        </w:rPr>
        <w:instrText xml:space="preserve"> \* MERGEFORMAT </w:instrText>
      </w:r>
      <w:r w:rsidR="00A104ED" w:rsidRPr="002B1153">
        <w:rPr>
          <w:rFonts w:ascii="Lucida Sans" w:hAnsi="Lucida Sans"/>
          <w:sz w:val="19"/>
          <w:szCs w:val="19"/>
          <w:lang w:val="en-US"/>
        </w:rPr>
      </w:r>
      <w:r w:rsidR="00A104ED" w:rsidRPr="002B1153">
        <w:rPr>
          <w:rFonts w:ascii="Lucida Sans" w:hAnsi="Lucida Sans"/>
          <w:sz w:val="19"/>
          <w:szCs w:val="19"/>
          <w:lang w:val="en-US"/>
        </w:rPr>
        <w:fldChar w:fldCharType="separate"/>
      </w:r>
      <w:r w:rsidR="00EB0BFD" w:rsidRPr="00EB0BFD">
        <w:rPr>
          <w:rFonts w:ascii="Lucida Sans" w:hAnsi="Lucida Sans"/>
          <w:sz w:val="19"/>
          <w:szCs w:val="19"/>
          <w:lang w:val="en-US"/>
        </w:rPr>
        <w:t>Figure 2</w:t>
      </w:r>
      <w:r w:rsidR="00A104ED" w:rsidRPr="002B1153">
        <w:rPr>
          <w:rFonts w:ascii="Lucida Sans" w:hAnsi="Lucida Sans"/>
          <w:sz w:val="19"/>
          <w:szCs w:val="19"/>
          <w:lang w:val="en-US"/>
        </w:rPr>
        <w:fldChar w:fldCharType="end"/>
      </w:r>
      <w:r w:rsidR="002B1153">
        <w:rPr>
          <w:rFonts w:ascii="Lucida Sans" w:hAnsi="Lucida Sans"/>
          <w:sz w:val="19"/>
          <w:szCs w:val="19"/>
          <w:lang w:val="en-US"/>
        </w:rPr>
        <w:t xml:space="preserve"> on page </w:t>
      </w:r>
      <w:r w:rsidR="002B1153">
        <w:rPr>
          <w:rFonts w:ascii="Lucida Sans" w:hAnsi="Lucida Sans"/>
          <w:sz w:val="19"/>
          <w:szCs w:val="19"/>
          <w:lang w:val="en-US"/>
        </w:rPr>
        <w:fldChar w:fldCharType="begin"/>
      </w:r>
      <w:r w:rsidR="002B1153">
        <w:rPr>
          <w:rFonts w:ascii="Lucida Sans" w:hAnsi="Lucida Sans"/>
          <w:sz w:val="19"/>
          <w:szCs w:val="19"/>
          <w:lang w:val="en-US"/>
        </w:rPr>
        <w:instrText xml:space="preserve"> PAGEREF _Ref422239962 \h </w:instrText>
      </w:r>
      <w:r w:rsidR="002B1153">
        <w:rPr>
          <w:rFonts w:ascii="Lucida Sans" w:hAnsi="Lucida Sans"/>
          <w:sz w:val="19"/>
          <w:szCs w:val="19"/>
          <w:lang w:val="en-US"/>
        </w:rPr>
      </w:r>
      <w:r w:rsidR="002B1153">
        <w:rPr>
          <w:rFonts w:ascii="Lucida Sans" w:hAnsi="Lucida Sans"/>
          <w:sz w:val="19"/>
          <w:szCs w:val="19"/>
          <w:lang w:val="en-US"/>
        </w:rPr>
        <w:fldChar w:fldCharType="separate"/>
      </w:r>
      <w:r w:rsidR="00EB0BFD">
        <w:rPr>
          <w:rFonts w:ascii="Lucida Sans" w:hAnsi="Lucida Sans"/>
          <w:noProof/>
          <w:sz w:val="19"/>
          <w:szCs w:val="19"/>
          <w:lang w:val="en-US"/>
        </w:rPr>
        <w:t>9</w:t>
      </w:r>
      <w:r w:rsidR="002B1153">
        <w:rPr>
          <w:rFonts w:ascii="Lucida Sans" w:hAnsi="Lucida Sans"/>
          <w:sz w:val="19"/>
          <w:szCs w:val="19"/>
          <w:lang w:val="en-US"/>
        </w:rPr>
        <w:fldChar w:fldCharType="end"/>
      </w:r>
      <w:r w:rsidR="002B1153">
        <w:rPr>
          <w:szCs w:val="19"/>
          <w:lang w:val="en-US"/>
        </w:rPr>
        <w:t xml:space="preserve"> </w:t>
      </w:r>
      <w:r w:rsidR="002B1153">
        <w:rPr>
          <w:rFonts w:ascii="Lucida Sans" w:hAnsi="Lucida Sans"/>
          <w:sz w:val="19"/>
          <w:szCs w:val="19"/>
          <w:lang w:val="en-US"/>
        </w:rPr>
        <w:t>i</w:t>
      </w:r>
      <w:r w:rsidR="003A7EE5">
        <w:rPr>
          <w:rFonts w:ascii="Lucida Sans" w:hAnsi="Lucida Sans"/>
          <w:sz w:val="19"/>
          <w:szCs w:val="19"/>
          <w:lang w:val="en-US"/>
        </w:rPr>
        <w:t xml:space="preserve">s based only on normal taxed units (information for special cases and non-taxed </w:t>
      </w:r>
      <w:r w:rsidR="00DA55EC">
        <w:rPr>
          <w:rFonts w:ascii="Lucida Sans" w:hAnsi="Lucida Sans"/>
          <w:sz w:val="19"/>
          <w:szCs w:val="19"/>
          <w:lang w:val="en-US"/>
        </w:rPr>
        <w:t xml:space="preserve">units </w:t>
      </w:r>
      <w:r w:rsidR="003A7EE5">
        <w:rPr>
          <w:rFonts w:ascii="Lucida Sans" w:hAnsi="Lucida Sans"/>
          <w:sz w:val="19"/>
          <w:szCs w:val="19"/>
          <w:lang w:val="en-US"/>
        </w:rPr>
        <w:t>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w:t>
      </w:r>
      <w:r w:rsidR="00DA55EC">
        <w:rPr>
          <w:rFonts w:ascii="Lucida Sans" w:hAnsi="Lucida Sans"/>
          <w:sz w:val="19"/>
          <w:szCs w:val="19"/>
          <w:lang w:val="en-US"/>
        </w:rPr>
        <w:t>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Having all the imperfections summarized above in mind</w:t>
      </w:r>
      <w:r w:rsidR="00DA55EC">
        <w:rPr>
          <w:rFonts w:ascii="Lucida Sans" w:hAnsi="Lucida Sans"/>
          <w:sz w:val="19"/>
          <w:szCs w:val="19"/>
          <w:lang w:val="en-US"/>
        </w:rPr>
        <w:t>,</w:t>
      </w:r>
      <w:r w:rsidR="0075707F">
        <w:rPr>
          <w:rFonts w:ascii="Lucida Sans" w:hAnsi="Lucida Sans"/>
          <w:sz w:val="19"/>
          <w:szCs w:val="19"/>
          <w:lang w:val="en-US"/>
        </w:rPr>
        <w:t xml:space="preserve">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 xml:space="preserve">hile most factors discussed above lead to an overestimation of inequality </w:t>
      </w:r>
      <w:r w:rsidR="00576685">
        <w:rPr>
          <w:rFonts w:ascii="Lucida Sans" w:hAnsi="Lucida Sans"/>
          <w:sz w:val="19"/>
          <w:szCs w:val="19"/>
          <w:lang w:val="en-US"/>
        </w:rPr>
        <w:t>of the</w:t>
      </w:r>
      <w:r w:rsidR="00B978E7">
        <w:rPr>
          <w:rFonts w:ascii="Lucida Sans" w:hAnsi="Lucida Sans"/>
          <w:sz w:val="19"/>
          <w:szCs w:val="19"/>
          <w:lang w:val="en-US"/>
        </w:rPr>
        <w:t xml:space="preserve"> tax data</w:t>
      </w:r>
      <w:r w:rsidR="00576685">
        <w:rPr>
          <w:rFonts w:ascii="Lucida Sans" w:hAnsi="Lucida Sans"/>
          <w:sz w:val="19"/>
          <w:szCs w:val="19"/>
          <w:lang w:val="en-US"/>
        </w:rPr>
        <w:t xml:space="preserve"> time series</w:t>
      </w:r>
      <w:r w:rsidR="00DA55EC">
        <w:rPr>
          <w:rFonts w:ascii="Lucida Sans" w:hAnsi="Lucida Sans"/>
          <w:sz w:val="19"/>
          <w:szCs w:val="19"/>
          <w:lang w:val="en-US"/>
        </w:rPr>
        <w:t>,</w:t>
      </w:r>
      <w:r>
        <w:rPr>
          <w:rFonts w:ascii="Lucida Sans" w:hAnsi="Lucida Sans"/>
          <w:sz w:val="19"/>
          <w:szCs w:val="19"/>
          <w:lang w:val="en-US"/>
        </w:rPr>
        <w:t xml:space="preserve"> and </w:t>
      </w:r>
      <w:r w:rsidR="00FA58EC">
        <w:rPr>
          <w:rFonts w:ascii="Lucida Sans" w:hAnsi="Lucida Sans"/>
          <w:sz w:val="19"/>
          <w:szCs w:val="19"/>
          <w:lang w:val="en-US"/>
        </w:rPr>
        <w:t xml:space="preserve">at </w:t>
      </w:r>
      <w:r>
        <w:rPr>
          <w:rFonts w:ascii="Lucida Sans" w:hAnsi="Lucida Sans"/>
          <w:sz w:val="19"/>
          <w:szCs w:val="19"/>
          <w:lang w:val="en-US"/>
        </w:rPr>
        <w:t xml:space="preserve">the same time to an underestimation of inequality </w:t>
      </w:r>
      <w:r w:rsidR="00576685">
        <w:rPr>
          <w:rFonts w:ascii="Lucida Sans" w:hAnsi="Lucida Sans"/>
          <w:sz w:val="19"/>
          <w:szCs w:val="19"/>
          <w:lang w:val="en-US"/>
        </w:rPr>
        <w:t>for the</w:t>
      </w:r>
      <w:r w:rsidR="00506A38">
        <w:rPr>
          <w:rFonts w:ascii="Lucida Sans" w:hAnsi="Lucida Sans"/>
          <w:sz w:val="19"/>
          <w:szCs w:val="19"/>
          <w:lang w:val="en-US"/>
        </w:rPr>
        <w:t xml:space="preserve"> </w:t>
      </w:r>
      <w:r>
        <w:rPr>
          <w:rFonts w:ascii="Lucida Sans" w:hAnsi="Lucida Sans"/>
          <w:sz w:val="19"/>
          <w:szCs w:val="19"/>
          <w:lang w:val="en-US"/>
        </w:rPr>
        <w:t xml:space="preserve">survey data </w:t>
      </w:r>
      <w:r w:rsidR="00576685">
        <w:rPr>
          <w:rFonts w:ascii="Lucida Sans" w:hAnsi="Lucida Sans"/>
          <w:sz w:val="19"/>
          <w:szCs w:val="19"/>
          <w:lang w:val="en-US"/>
        </w:rPr>
        <w:t>base</w:t>
      </w:r>
      <w:r w:rsidR="00963FD3">
        <w:rPr>
          <w:rFonts w:ascii="Lucida Sans" w:hAnsi="Lucida Sans"/>
          <w:sz w:val="19"/>
          <w:szCs w:val="19"/>
          <w:lang w:val="en-US"/>
        </w:rPr>
        <w:t>d</w:t>
      </w:r>
      <w:r w:rsidR="00576685">
        <w:rPr>
          <w:rFonts w:ascii="Lucida Sans" w:hAnsi="Lucida Sans"/>
          <w:sz w:val="19"/>
          <w:szCs w:val="19"/>
          <w:lang w:val="en-US"/>
        </w:rPr>
        <w:t xml:space="preserve"> figures </w:t>
      </w:r>
      <w:r>
        <w:rPr>
          <w:rFonts w:ascii="Lucida Sans" w:hAnsi="Lucida Sans"/>
          <w:sz w:val="19"/>
          <w:szCs w:val="19"/>
          <w:lang w:val="en-US"/>
        </w:rPr>
        <w:t>(non</w:t>
      </w:r>
      <w:r w:rsidR="0072037E">
        <w:rPr>
          <w:rFonts w:ascii="Lucida Sans" w:hAnsi="Lucida Sans"/>
          <w:sz w:val="19"/>
          <w:szCs w:val="19"/>
          <w:lang w:val="en-US"/>
        </w:rPr>
        <w:t>response</w:t>
      </w:r>
      <w:r>
        <w:rPr>
          <w:rFonts w:ascii="Lucida Sans" w:hAnsi="Lucida Sans"/>
          <w:sz w:val="19"/>
          <w:szCs w:val="19"/>
          <w:lang w:val="en-US"/>
        </w:rPr>
        <w:t>)</w:t>
      </w:r>
      <w:r w:rsidR="00DA55EC">
        <w:rPr>
          <w:rFonts w:ascii="Lucida Sans" w:hAnsi="Lucida Sans"/>
          <w:sz w:val="19"/>
          <w:szCs w:val="19"/>
          <w:lang w:val="en-US"/>
        </w:rPr>
        <w:t>,</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w:t>
      </w:r>
      <w:r w:rsidR="00DA55EC">
        <w:rPr>
          <w:rFonts w:ascii="Lucida Sans" w:hAnsi="Lucida Sans"/>
          <w:sz w:val="19"/>
          <w:szCs w:val="19"/>
          <w:lang w:val="en-US"/>
        </w:rPr>
        <w:t xml:space="preserve">of </w:t>
      </w:r>
      <w:r w:rsidR="00912FE0">
        <w:rPr>
          <w:rFonts w:ascii="Lucida Sans" w:hAnsi="Lucida Sans"/>
          <w:sz w:val="19"/>
          <w:szCs w:val="19"/>
          <w:lang w:val="en-US"/>
        </w:rPr>
        <w:t>assess</w:t>
      </w:r>
      <w:r w:rsidR="00DA55EC">
        <w:rPr>
          <w:rFonts w:ascii="Lucida Sans" w:hAnsi="Lucida Sans"/>
          <w:sz w:val="19"/>
          <w:szCs w:val="19"/>
          <w:lang w:val="en-US"/>
        </w:rPr>
        <w:t>ing</w:t>
      </w:r>
      <w:r w:rsidR="00912FE0">
        <w:rPr>
          <w:rFonts w:ascii="Lucida Sans" w:hAnsi="Lucida Sans"/>
          <w:sz w:val="19"/>
          <w:szCs w:val="19"/>
          <w:lang w:val="en-US"/>
        </w:rPr>
        <w:t xml:space="preserve"> trends?</w:t>
      </w:r>
    </w:p>
    <w:p w14:paraId="42A5BF57" w14:textId="02AAD697" w:rsidR="001B176D" w:rsidRDefault="00B978E7" w:rsidP="0072037E">
      <w:pPr>
        <w:pStyle w:val="Standard1"/>
        <w:jc w:val="both"/>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While most imperfection</w:t>
      </w:r>
      <w:r w:rsidR="00DA55EC">
        <w:rPr>
          <w:rFonts w:ascii="Lucida Sans" w:hAnsi="Lucida Sans"/>
          <w:sz w:val="19"/>
          <w:szCs w:val="19"/>
          <w:lang w:val="en-US"/>
        </w:rPr>
        <w:t>s</w:t>
      </w:r>
      <w:r w:rsidR="00F72F58">
        <w:rPr>
          <w:rFonts w:ascii="Lucida Sans" w:hAnsi="Lucida Sans"/>
          <w:sz w:val="19"/>
          <w:szCs w:val="19"/>
          <w:lang w:val="en-US"/>
        </w:rPr>
        <w:t xml:space="preserve">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w:t>
      </w:r>
      <w:r w:rsidR="00DA55EC">
        <w:rPr>
          <w:rFonts w:ascii="Lucida Sans" w:hAnsi="Lucida Sans"/>
          <w:sz w:val="19"/>
          <w:szCs w:val="19"/>
          <w:lang w:val="en-US"/>
        </w:rPr>
        <w:t xml:space="preserve">units varies </w:t>
      </w:r>
      <w:r w:rsidR="00F72F58">
        <w:rPr>
          <w:rFonts w:ascii="Lucida Sans" w:hAnsi="Lucida Sans"/>
          <w:sz w:val="19"/>
          <w:szCs w:val="19"/>
          <w:lang w:val="en-US"/>
        </w:rPr>
        <w:t>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DA55EC">
        <w:rPr>
          <w:rFonts w:ascii="Lucida Sans" w:hAnsi="Lucida Sans"/>
          <w:sz w:val="19"/>
          <w:szCs w:val="19"/>
          <w:lang w:val="en-US"/>
        </w:rPr>
        <w:t xml:space="preserve">Construing </w:t>
      </w:r>
      <w:r w:rsidR="00D110F0">
        <w:rPr>
          <w:rFonts w:ascii="Lucida Sans" w:hAnsi="Lucida Sans"/>
          <w:sz w:val="19"/>
          <w:szCs w:val="19"/>
          <w:lang w:val="en-US"/>
        </w:rPr>
        <w:t>the</w:t>
      </w:r>
      <w:r w:rsidR="002A672D">
        <w:rPr>
          <w:rFonts w:ascii="Lucida Sans" w:hAnsi="Lucida Sans"/>
          <w:sz w:val="19"/>
          <w:szCs w:val="19"/>
          <w:lang w:val="en-US"/>
        </w:rPr>
        <w:t xml:space="preserve"> estimations of the share of taxed</w:t>
      </w:r>
      <w:r w:rsidR="00DA55EC">
        <w:rPr>
          <w:rFonts w:ascii="Lucida Sans" w:hAnsi="Lucida Sans"/>
          <w:sz w:val="19"/>
          <w:szCs w:val="19"/>
          <w:lang w:val="en-US"/>
        </w:rPr>
        <w:t xml:space="preserve"> units</w:t>
      </w:r>
      <w:r w:rsidR="002A672D">
        <w:rPr>
          <w:rFonts w:ascii="Lucida Sans" w:hAnsi="Lucida Sans"/>
          <w:sz w:val="19"/>
          <w:szCs w:val="19"/>
          <w:lang w:val="en-US"/>
        </w:rPr>
        <w:t xml:space="preserve"> (Dell et al</w:t>
      </w:r>
      <w:r w:rsidR="00DA55EC">
        <w:rPr>
          <w:rFonts w:ascii="Lucida Sans" w:hAnsi="Lucida Sans"/>
          <w:sz w:val="19"/>
          <w:szCs w:val="19"/>
          <w:lang w:val="en-US"/>
        </w:rPr>
        <w:t xml:space="preserve">. </w:t>
      </w:r>
      <w:r w:rsidR="002A672D">
        <w:rPr>
          <w:rFonts w:ascii="Lucida Sans" w:hAnsi="Lucida Sans"/>
          <w:sz w:val="19"/>
          <w:szCs w:val="19"/>
          <w:lang w:val="en-US"/>
        </w:rPr>
        <w:t>2007)</w:t>
      </w:r>
      <w:r w:rsidR="00D110F0">
        <w:rPr>
          <w:rFonts w:ascii="Lucida Sans" w:hAnsi="Lucida Sans"/>
          <w:sz w:val="19"/>
          <w:szCs w:val="19"/>
          <w:lang w:val="en-US"/>
        </w:rPr>
        <w:t xml:space="preserve"> more conservatively</w:t>
      </w:r>
      <w:r w:rsidR="00DA55EC">
        <w:rPr>
          <w:rFonts w:ascii="Lucida Sans" w:hAnsi="Lucida Sans"/>
          <w:sz w:val="19"/>
          <w:szCs w:val="19"/>
          <w:lang w:val="en-US"/>
        </w:rPr>
        <w:t>,</w:t>
      </w:r>
      <w:r w:rsidR="002A672D">
        <w:rPr>
          <w:rFonts w:ascii="Lucida Sans" w:hAnsi="Lucida Sans"/>
          <w:sz w:val="19"/>
          <w:szCs w:val="19"/>
          <w:lang w:val="en-US"/>
        </w:rPr>
        <w:t xml:space="preserve"> it is reasonable to start interpreting the </w:t>
      </w:r>
      <w:r w:rsidR="002A672D">
        <w:rPr>
          <w:rFonts w:ascii="Lucida Sans" w:hAnsi="Lucida Sans"/>
          <w:sz w:val="19"/>
          <w:szCs w:val="19"/>
          <w:lang w:val="en-US"/>
        </w:rPr>
        <w:lastRenderedPageBreak/>
        <w:t xml:space="preserve">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 xml:space="preserve">1973. </w:t>
      </w:r>
      <w:r w:rsidR="00DA55EC">
        <w:rPr>
          <w:rFonts w:ascii="Lucida Sans" w:hAnsi="Lucida Sans"/>
          <w:sz w:val="19"/>
          <w:szCs w:val="19"/>
          <w:lang w:val="en-US"/>
        </w:rPr>
        <w:t xml:space="preserve">From </w:t>
      </w:r>
      <w:r w:rsidR="002A672D">
        <w:rPr>
          <w:rFonts w:ascii="Lucida Sans" w:hAnsi="Lucida Sans"/>
          <w:sz w:val="19"/>
          <w:szCs w:val="19"/>
          <w:lang w:val="en-US"/>
        </w:rPr>
        <w:t>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w:t>
      </w:r>
      <w:r w:rsidR="00A104ED">
        <w:rPr>
          <w:rFonts w:ascii="Lucida Sans" w:hAnsi="Lucida Sans"/>
          <w:sz w:val="19"/>
          <w:szCs w:val="19"/>
          <w:lang w:val="en-US"/>
        </w:rPr>
        <w:t xml:space="preserve">covers more </w:t>
      </w:r>
      <w:r w:rsidR="002A672D">
        <w:rPr>
          <w:rFonts w:ascii="Lucida Sans" w:hAnsi="Lucida Sans"/>
          <w:sz w:val="19"/>
          <w:szCs w:val="19"/>
          <w:lang w:val="en-US"/>
        </w:rPr>
        <w:t xml:space="preserve">than </w:t>
      </w:r>
      <w:r w:rsidR="00506A38">
        <w:rPr>
          <w:rFonts w:ascii="Lucida Sans" w:hAnsi="Lucida Sans"/>
          <w:sz w:val="19"/>
          <w:szCs w:val="19"/>
          <w:lang w:val="en-US"/>
        </w:rPr>
        <w:t>75%</w:t>
      </w:r>
      <w:r w:rsidR="002A672D">
        <w:rPr>
          <w:rFonts w:ascii="Lucida Sans" w:hAnsi="Lucida Sans"/>
          <w:sz w:val="19"/>
          <w:szCs w:val="19"/>
          <w:lang w:val="en-US"/>
        </w:rPr>
        <w:t xml:space="preserve"> of Swiss population.</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w:t>
      </w:r>
      <w:r w:rsidR="00DA55EC">
        <w:rPr>
          <w:rFonts w:ascii="Lucida Sans" w:hAnsi="Lucida Sans"/>
          <w:sz w:val="19"/>
          <w:szCs w:val="19"/>
          <w:lang w:val="en-US"/>
        </w:rPr>
        <w:t xml:space="preserve">noticeably </w:t>
      </w:r>
      <w:r w:rsidR="00F72F58">
        <w:rPr>
          <w:rFonts w:ascii="Lucida Sans" w:hAnsi="Lucida Sans"/>
          <w:sz w:val="19"/>
          <w:szCs w:val="19"/>
          <w:lang w:val="en-US"/>
        </w:rPr>
        <w:t>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 xml:space="preserve">interpretation is that high income percentiles </w:t>
      </w:r>
      <w:r w:rsidR="00E43E20" w:rsidRPr="009C0F72">
        <w:rPr>
          <w:rFonts w:ascii="Lucida Sans" w:hAnsi="Lucida Sans"/>
          <w:sz w:val="19"/>
          <w:szCs w:val="19"/>
          <w:lang w:val="en-US"/>
        </w:rPr>
        <w:t>over</w:t>
      </w:r>
      <w:r w:rsidR="00DA55EC">
        <w:rPr>
          <w:rFonts w:ascii="Lucida Sans" w:hAnsi="Lucida Sans"/>
          <w:sz w:val="19"/>
          <w:szCs w:val="19"/>
          <w:lang w:val="en-US"/>
        </w:rPr>
        <w:t xml:space="preserve"> </w:t>
      </w:r>
      <w:r w:rsidR="00E43E20" w:rsidRPr="009C0F72">
        <w:rPr>
          <w:rFonts w:ascii="Lucida Sans" w:hAnsi="Lucida Sans"/>
          <w:sz w:val="19"/>
          <w:szCs w:val="19"/>
          <w:lang w:val="en-US"/>
        </w:rPr>
        <w:t>proportionally</w:t>
      </w:r>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2B1153">
        <w:rPr>
          <w:rFonts w:ascii="Lucida Sans" w:hAnsi="Lucida Sans"/>
          <w:sz w:val="19"/>
          <w:szCs w:val="19"/>
          <w:lang w:val="en-US"/>
        </w:rPr>
        <w:t>turns</w:t>
      </w:r>
      <w:r w:rsidR="00350ED6">
        <w:rPr>
          <w:rFonts w:ascii="Lucida Sans" w:hAnsi="Lucida Sans"/>
          <w:sz w:val="19"/>
          <w:szCs w:val="19"/>
          <w:lang w:val="en-US"/>
        </w:rPr>
        <w:t>. This period was also accompanied by a quit</w:t>
      </w:r>
      <w:r w:rsidR="00DA55EC">
        <w:rPr>
          <w:rFonts w:ascii="Lucida Sans" w:hAnsi="Lucida Sans"/>
          <w:sz w:val="19"/>
          <w:szCs w:val="19"/>
          <w:lang w:val="en-US"/>
        </w:rPr>
        <w:t>e</w:t>
      </w:r>
      <w:r w:rsidR="00350ED6">
        <w:rPr>
          <w:rFonts w:ascii="Lucida Sans" w:hAnsi="Lucida Sans"/>
          <w:sz w:val="19"/>
          <w:szCs w:val="19"/>
          <w:lang w:val="en-US"/>
        </w:rPr>
        <w:t xml:space="preserve"> stable inequality development.</w:t>
      </w:r>
      <w:r w:rsidR="00725A05">
        <w:rPr>
          <w:rFonts w:ascii="Lucida Sans" w:hAnsi="Lucida Sans"/>
          <w:sz w:val="19"/>
          <w:szCs w:val="19"/>
          <w:lang w:val="en-US"/>
        </w:rPr>
        <w:t xml:space="preserve">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w:t>
      </w:r>
      <w:r w:rsidR="00DA55EC">
        <w:rPr>
          <w:rFonts w:ascii="Lucida Sans" w:hAnsi="Lucida Sans"/>
          <w:sz w:val="19"/>
          <w:szCs w:val="19"/>
          <w:lang w:val="en-US"/>
        </w:rPr>
        <w:t xml:space="preserve"> where</w:t>
      </w:r>
      <w:r w:rsidR="00725A05">
        <w:rPr>
          <w:rFonts w:ascii="Lucida Sans" w:hAnsi="Lucida Sans"/>
          <w:sz w:val="19"/>
          <w:szCs w:val="19"/>
          <w:lang w:val="en-US"/>
        </w:rPr>
        <w:t xml:space="preserve"> trends diverge clearly. While survey data suggest a decline in income inequality</w:t>
      </w:r>
      <w:r w:rsidR="00DA55EC">
        <w:rPr>
          <w:rFonts w:ascii="Lucida Sans" w:hAnsi="Lucida Sans"/>
          <w:sz w:val="19"/>
          <w:szCs w:val="19"/>
          <w:lang w:val="en-US"/>
        </w:rPr>
        <w:t>,</w:t>
      </w:r>
      <w:r w:rsidR="00725A05">
        <w:rPr>
          <w:rFonts w:ascii="Lucida Sans" w:hAnsi="Lucida Sans"/>
          <w:sz w:val="19"/>
          <w:szCs w:val="19"/>
          <w:lang w:val="en-US"/>
        </w:rPr>
        <w:t xml:space="preserve"> the time series based on tax data rather </w:t>
      </w:r>
      <w:r w:rsidR="00DA55EC">
        <w:rPr>
          <w:rFonts w:ascii="Lucida Sans" w:hAnsi="Lucida Sans"/>
          <w:sz w:val="19"/>
          <w:szCs w:val="19"/>
          <w:lang w:val="en-US"/>
        </w:rPr>
        <w:t xml:space="preserve">indicate </w:t>
      </w:r>
      <w:r w:rsidR="00725A05">
        <w:rPr>
          <w:rFonts w:ascii="Lucida Sans" w:hAnsi="Lucida Sans"/>
          <w:sz w:val="19"/>
          <w:szCs w:val="19"/>
          <w:lang w:val="en-US"/>
        </w:rPr>
        <w:t>an increase</w:t>
      </w:r>
      <w:r w:rsidR="00DA55EC">
        <w:rPr>
          <w:rFonts w:ascii="Lucida Sans" w:hAnsi="Lucida Sans"/>
          <w:sz w:val="19"/>
          <w:szCs w:val="19"/>
          <w:lang w:val="en-US"/>
        </w:rPr>
        <w:t>,</w:t>
      </w:r>
      <w:r w:rsidR="00725A05">
        <w:rPr>
          <w:rFonts w:ascii="Lucida Sans" w:hAnsi="Lucida Sans"/>
          <w:sz w:val="19"/>
          <w:szCs w:val="19"/>
          <w:lang w:val="en-US"/>
        </w:rPr>
        <w:t xml:space="preserve"> and the question arises which series represent</w:t>
      </w:r>
      <w:r w:rsidR="00DA55EC">
        <w:rPr>
          <w:rFonts w:ascii="Lucida Sans" w:hAnsi="Lucida Sans"/>
          <w:sz w:val="19"/>
          <w:szCs w:val="19"/>
          <w:lang w:val="en-US"/>
        </w:rPr>
        <w:t>s</w:t>
      </w:r>
      <w:r w:rsidR="00725A05">
        <w:rPr>
          <w:rFonts w:ascii="Lucida Sans" w:hAnsi="Lucida Sans"/>
          <w:sz w:val="19"/>
          <w:szCs w:val="19"/>
          <w:lang w:val="en-US"/>
        </w:rPr>
        <w:t xml:space="preserve"> reality more adequate</w:t>
      </w:r>
      <w:r w:rsidR="00DA55EC">
        <w:rPr>
          <w:rFonts w:ascii="Lucida Sans" w:hAnsi="Lucida Sans"/>
          <w:sz w:val="19"/>
          <w:szCs w:val="19"/>
          <w:lang w:val="en-US"/>
        </w:rPr>
        <w:t>ly</w:t>
      </w:r>
      <w:r w:rsidR="00725A05">
        <w:rPr>
          <w:rFonts w:ascii="Lucida Sans" w:hAnsi="Lucida Sans"/>
          <w:sz w:val="19"/>
          <w:szCs w:val="19"/>
          <w:lang w:val="en-US"/>
        </w:rPr>
        <w:t xml:space="preserv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114F48">
        <w:rPr>
          <w:rFonts w:ascii="Lucida Sans" w:hAnsi="Lucida Sans"/>
          <w:sz w:val="19"/>
          <w:szCs w:val="19"/>
          <w:lang w:val="en-US"/>
        </w:rPr>
        <w:fldChar w:fldCharType="begin"/>
      </w:r>
      <w:r w:rsidR="00114F48">
        <w:rPr>
          <w:rFonts w:ascii="Lucida Sans" w:hAnsi="Lucida Sans"/>
          <w:sz w:val="19"/>
          <w:szCs w:val="19"/>
          <w:lang w:val="en-US"/>
        </w:rPr>
        <w:instrText xml:space="preserve"> REF _Ref417322214 \h  \* MERGEFORMAT </w:instrText>
      </w:r>
      <w:r w:rsidR="00114F48">
        <w:rPr>
          <w:rFonts w:ascii="Lucida Sans" w:hAnsi="Lucida Sans"/>
          <w:sz w:val="19"/>
          <w:szCs w:val="19"/>
          <w:lang w:val="en-US"/>
        </w:rPr>
      </w:r>
      <w:r w:rsidR="00114F48">
        <w:rPr>
          <w:rFonts w:ascii="Lucida Sans" w:hAnsi="Lucida Sans"/>
          <w:sz w:val="19"/>
          <w:szCs w:val="19"/>
          <w:lang w:val="en-US"/>
        </w:rPr>
        <w:fldChar w:fldCharType="separate"/>
      </w:r>
      <w:r w:rsidR="00114F48" w:rsidRPr="00114F48">
        <w:rPr>
          <w:rFonts w:ascii="Lucida Sans" w:hAnsi="Lucida Sans"/>
          <w:sz w:val="19"/>
          <w:szCs w:val="19"/>
          <w:lang w:val="en-US"/>
        </w:rPr>
        <w:t>Figure 7</w:t>
      </w:r>
      <w:r w:rsidR="00114F48">
        <w:rPr>
          <w:rFonts w:ascii="Lucida Sans" w:hAnsi="Lucida Sans"/>
          <w:sz w:val="19"/>
          <w:szCs w:val="19"/>
          <w:lang w:val="en-US"/>
        </w:rPr>
        <w:fldChar w:fldCharType="end"/>
      </w:r>
      <w:r w:rsidR="00114F48">
        <w:rPr>
          <w:rFonts w:ascii="Lucida Sans" w:hAnsi="Lucida Sans"/>
          <w:sz w:val="19"/>
          <w:szCs w:val="19"/>
          <w:lang w:val="en-US"/>
        </w:rPr>
        <w:t xml:space="preserve"> </w:t>
      </w:r>
      <w:r w:rsidR="004F32F8">
        <w:rPr>
          <w:rFonts w:ascii="Lucida Sans" w:hAnsi="Lucida Sans"/>
          <w:sz w:val="19"/>
          <w:szCs w:val="19"/>
          <w:lang w:val="en-US"/>
        </w:rPr>
        <w:t>on page</w:t>
      </w:r>
      <w:r w:rsidR="00114F48">
        <w:rPr>
          <w:rFonts w:ascii="Lucida Sans" w:hAnsi="Lucida Sans"/>
          <w:sz w:val="19"/>
          <w:szCs w:val="19"/>
          <w:lang w:val="en-US"/>
        </w:rPr>
        <w:t xml:space="preserve"> </w:t>
      </w:r>
      <w:r w:rsidR="00114F48">
        <w:rPr>
          <w:rFonts w:ascii="Lucida Sans" w:hAnsi="Lucida Sans"/>
          <w:sz w:val="19"/>
          <w:szCs w:val="19"/>
          <w:lang w:val="en-US"/>
        </w:rPr>
        <w:fldChar w:fldCharType="begin"/>
      </w:r>
      <w:r w:rsidR="00114F48">
        <w:rPr>
          <w:rFonts w:ascii="Lucida Sans" w:hAnsi="Lucida Sans"/>
          <w:sz w:val="19"/>
          <w:szCs w:val="19"/>
          <w:lang w:val="en-US"/>
        </w:rPr>
        <w:instrText xml:space="preserve"> PAGEREF _Ref422330540 \h </w:instrText>
      </w:r>
      <w:r w:rsidR="00114F48">
        <w:rPr>
          <w:rFonts w:ascii="Lucida Sans" w:hAnsi="Lucida Sans"/>
          <w:sz w:val="19"/>
          <w:szCs w:val="19"/>
          <w:lang w:val="en-US"/>
        </w:rPr>
      </w:r>
      <w:r w:rsidR="00114F48">
        <w:rPr>
          <w:rFonts w:ascii="Lucida Sans" w:hAnsi="Lucida Sans"/>
          <w:sz w:val="19"/>
          <w:szCs w:val="19"/>
          <w:lang w:val="en-US"/>
        </w:rPr>
        <w:fldChar w:fldCharType="separate"/>
      </w:r>
      <w:r w:rsidR="00114F48">
        <w:rPr>
          <w:rFonts w:ascii="Lucida Sans" w:hAnsi="Lucida Sans"/>
          <w:noProof/>
          <w:sz w:val="19"/>
          <w:szCs w:val="19"/>
          <w:lang w:val="en-US"/>
        </w:rPr>
        <w:t>16</w:t>
      </w:r>
      <w:r w:rsidR="00114F4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w:t>
      </w:r>
      <w:r w:rsidR="00DA55EC">
        <w:rPr>
          <w:rFonts w:ascii="Lucida Sans" w:hAnsi="Lucida Sans"/>
          <w:sz w:val="19"/>
          <w:szCs w:val="19"/>
          <w:lang w:val="en-US"/>
        </w:rPr>
        <w:t>, we see that</w:t>
      </w:r>
      <w:r w:rsidR="00F72F58">
        <w:rPr>
          <w:rFonts w:ascii="Lucida Sans" w:hAnsi="Lucida Sans"/>
          <w:sz w:val="19"/>
          <w:szCs w:val="19"/>
          <w:lang w:val="en-US"/>
        </w:rPr>
        <w:t xml:space="preserve">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w:t>
      </w:r>
      <w:r w:rsidR="004F32F8">
        <w:rPr>
          <w:rFonts w:ascii="Lucida Sans" w:hAnsi="Lucida Sans"/>
          <w:sz w:val="19"/>
          <w:szCs w:val="19"/>
          <w:lang w:val="en-US"/>
        </w:rPr>
        <w:t>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w:t>
      </w:r>
      <w:r w:rsidR="00DA55EC">
        <w:rPr>
          <w:rFonts w:ascii="Lucida Sans" w:hAnsi="Lucida Sans"/>
          <w:sz w:val="19"/>
          <w:szCs w:val="19"/>
          <w:lang w:val="en-US"/>
        </w:rPr>
        <w:t>,</w:t>
      </w:r>
      <w:r w:rsidR="00912FE0">
        <w:rPr>
          <w:rFonts w:ascii="Lucida Sans" w:hAnsi="Lucida Sans"/>
          <w:sz w:val="19"/>
          <w:szCs w:val="19"/>
          <w:lang w:val="en-US"/>
        </w:rPr>
        <w:t xml:space="preserve">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w:t>
      </w:r>
      <w:r w:rsidR="00DA55EC">
        <w:rPr>
          <w:rFonts w:ascii="Lucida Sans" w:hAnsi="Lucida Sans"/>
          <w:sz w:val="19"/>
          <w:szCs w:val="19"/>
          <w:lang w:val="en-US"/>
        </w:rPr>
        <w:t>,</w:t>
      </w:r>
      <w:r w:rsidR="004F32F8">
        <w:rPr>
          <w:rFonts w:ascii="Lucida Sans" w:hAnsi="Lucida Sans"/>
          <w:sz w:val="19"/>
          <w:szCs w:val="19"/>
          <w:lang w:val="en-US"/>
        </w:rPr>
        <w:t xml:space="preserv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L</w:t>
      </w:r>
      <w:r w:rsidR="0072037E">
        <w:rPr>
          <w:rFonts w:ascii="Lucida Sans" w:hAnsi="Lucida Sans"/>
          <w:sz w:val="19"/>
          <w:szCs w:val="19"/>
          <w:lang w:val="en-US"/>
        </w:rPr>
        <w:t>IS</w:t>
      </w:r>
      <w:r w:rsidR="00912FE0">
        <w:rPr>
          <w:rFonts w:ascii="Lucida Sans" w:hAnsi="Lucida Sans"/>
          <w:sz w:val="19"/>
          <w:szCs w:val="19"/>
          <w:lang w:val="en-US"/>
        </w:rPr>
        <w:t xml:space="preserve"> </w:t>
      </w:r>
      <w:r w:rsidR="004F32F8">
        <w:rPr>
          <w:rFonts w:ascii="Lucida Sans" w:hAnsi="Lucida Sans"/>
          <w:sz w:val="19"/>
          <w:szCs w:val="19"/>
          <w:lang w:val="en-US"/>
        </w:rPr>
        <w:t>performed by Gornick and Jäntti (2013)</w:t>
      </w:r>
      <w:r w:rsidR="00912FE0">
        <w:rPr>
          <w:rFonts w:ascii="Lucida Sans" w:hAnsi="Lucida Sans"/>
          <w:sz w:val="19"/>
          <w:szCs w:val="19"/>
          <w:lang w:val="en-US"/>
        </w:rPr>
        <w:t xml:space="preserve"> suggested</w:t>
      </w:r>
      <w:r w:rsidR="004F32F8">
        <w:rPr>
          <w:rFonts w:ascii="Lucida Sans" w:hAnsi="Lucida Sans"/>
          <w:sz w:val="19"/>
          <w:szCs w:val="19"/>
          <w:lang w:val="en-US"/>
        </w:rPr>
        <w:t>.</w:t>
      </w:r>
      <w:r w:rsidR="00A104ED">
        <w:rPr>
          <w:rFonts w:ascii="Lucida Sans" w:hAnsi="Lucida Sans"/>
          <w:sz w:val="19"/>
          <w:szCs w:val="19"/>
          <w:lang w:val="en-US"/>
        </w:rPr>
        <w:t xml:space="preserve"> At least it </w:t>
      </w:r>
      <w:r w:rsidR="00A104ED" w:rsidRPr="00A104ED">
        <w:rPr>
          <w:rFonts w:ascii="Lucida Sans" w:hAnsi="Lucida Sans"/>
          <w:sz w:val="19"/>
          <w:szCs w:val="19"/>
          <w:lang w:val="en-US"/>
        </w:rPr>
        <w:t>strongly question</w:t>
      </w:r>
      <w:r w:rsidR="00DA55EC">
        <w:rPr>
          <w:rFonts w:ascii="Lucida Sans" w:hAnsi="Lucida Sans"/>
          <w:sz w:val="19"/>
          <w:szCs w:val="19"/>
          <w:lang w:val="en-US"/>
        </w:rPr>
        <w:t>s</w:t>
      </w:r>
      <w:r w:rsidR="00A104ED" w:rsidRPr="00A104ED">
        <w:rPr>
          <w:rFonts w:ascii="Lucida Sans" w:hAnsi="Lucida Sans"/>
          <w:sz w:val="19"/>
          <w:szCs w:val="19"/>
          <w:lang w:val="en-US"/>
        </w:rPr>
        <w:t xml:space="preserve"> the declining inequality trend reported for the last decades.</w:t>
      </w:r>
      <w:r w:rsidR="00A104ED">
        <w:rPr>
          <w:lang w:val="en-US"/>
        </w:rPr>
        <w:t xml:space="preserve">         </w:t>
      </w:r>
    </w:p>
    <w:p w14:paraId="15C6D7B5" w14:textId="77777777" w:rsidR="00266AE1" w:rsidRDefault="00266AE1" w:rsidP="0075707F">
      <w:pPr>
        <w:pStyle w:val="Standard1"/>
        <w:rPr>
          <w:rFonts w:ascii="Lucida Sans" w:hAnsi="Lucida Sans"/>
          <w:sz w:val="19"/>
          <w:szCs w:val="19"/>
          <w:lang w:val="en-US"/>
        </w:rPr>
      </w:pPr>
    </w:p>
    <w:p w14:paraId="2ECB8564" w14:textId="0F0EE40C" w:rsidR="00266AE1" w:rsidRDefault="00266AE1">
      <w:pPr>
        <w:spacing w:line="240" w:lineRule="auto"/>
        <w:rPr>
          <w:lang w:val="en-US"/>
        </w:rPr>
      </w:pPr>
      <w:r>
        <w:rPr>
          <w:lang w:val="en-US"/>
        </w:rPr>
        <w:br w:type="page"/>
      </w:r>
    </w:p>
    <w:p w14:paraId="38CEE567" w14:textId="0BDEA7A7" w:rsidR="00196156" w:rsidRPr="00BE70DC" w:rsidRDefault="002B69C3" w:rsidP="00BE70DC">
      <w:pPr>
        <w:pStyle w:val="berschrift1"/>
        <w:rPr>
          <w:lang w:val="en-US"/>
        </w:rPr>
      </w:pPr>
      <w:r>
        <w:rPr>
          <w:lang w:val="en-US"/>
        </w:rPr>
        <w:lastRenderedPageBreak/>
        <w:t>Appendix</w:t>
      </w:r>
    </w:p>
    <w:p w14:paraId="703BD14A" w14:textId="4DE073B1" w:rsidR="00196156" w:rsidRPr="000E2F6C" w:rsidRDefault="00196156" w:rsidP="004876AF">
      <w:pPr>
        <w:pStyle w:val="Beschriftung"/>
        <w:rPr>
          <w:sz w:val="24"/>
          <w:lang w:val="en-US"/>
        </w:rPr>
      </w:pPr>
      <w:bookmarkStart w:id="57" w:name="_Ref42233004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FA5D80">
        <w:rPr>
          <w:sz w:val="24"/>
          <w:lang w:val="en-US"/>
        </w:rPr>
        <w:instrText>SEQ</w:instrText>
      </w:r>
      <w:r w:rsidRPr="00763E00">
        <w:rPr>
          <w:sz w:val="24"/>
          <w:lang w:val="en-US"/>
        </w:rPr>
        <w:instrText xml:space="preserve"> Table \* ARABIC </w:instrText>
      </w:r>
      <w:r w:rsidRPr="00763E00">
        <w:rPr>
          <w:sz w:val="24"/>
          <w:lang w:val="en-US"/>
        </w:rPr>
        <w:fldChar w:fldCharType="separate"/>
      </w:r>
      <w:r w:rsidR="00EB0BFD">
        <w:rPr>
          <w:noProof/>
          <w:sz w:val="24"/>
          <w:lang w:val="en-US"/>
        </w:rPr>
        <w:t>3</w:t>
      </w:r>
      <w:r w:rsidRPr="00763E00">
        <w:rPr>
          <w:sz w:val="24"/>
          <w:lang w:val="en-US"/>
        </w:rPr>
        <w:fldChar w:fldCharType="end"/>
      </w:r>
      <w:bookmarkEnd w:id="57"/>
      <w:r w:rsidRPr="000E2F6C">
        <w:rPr>
          <w:sz w:val="24"/>
          <w:lang w:val="en-US"/>
        </w:rPr>
        <w:t xml:space="preserve">: Overview </w:t>
      </w:r>
      <w:r w:rsidR="00DA55EC" w:rsidRPr="000E2F6C">
        <w:rPr>
          <w:sz w:val="24"/>
          <w:lang w:val="en-US"/>
        </w:rPr>
        <w:t>o</w:t>
      </w:r>
      <w:r w:rsidR="00DA55EC">
        <w:rPr>
          <w:sz w:val="24"/>
          <w:lang w:val="en-US"/>
        </w:rPr>
        <w:t>f</w:t>
      </w:r>
      <w:r w:rsidR="00DA55EC" w:rsidRPr="000E2F6C">
        <w:rPr>
          <w:sz w:val="24"/>
          <w:lang w:val="en-US"/>
        </w:rPr>
        <w:t xml:space="preserve"> </w:t>
      </w:r>
      <w:r w:rsidRPr="000E2F6C">
        <w:rPr>
          <w:sz w:val="24"/>
          <w:lang w:val="en-US"/>
        </w:rPr>
        <w:t xml:space="preserve">empirical </w:t>
      </w:r>
      <w:r>
        <w:rPr>
          <w:sz w:val="24"/>
          <w:lang w:val="en-US"/>
        </w:rPr>
        <w:t>tests</w:t>
      </w:r>
      <w:r w:rsidRPr="00C92257">
        <w:rPr>
          <w:sz w:val="24"/>
          <w:lang w:val="en-US"/>
        </w:rPr>
        <w:t xml:space="preserve"> </w:t>
      </w:r>
      <w:r>
        <w:rPr>
          <w:sz w:val="24"/>
          <w:lang w:val="en-US"/>
        </w:rPr>
        <w:t>within</w:t>
      </w:r>
      <w:r w:rsidRPr="00C92257">
        <w:rPr>
          <w:sz w:val="24"/>
          <w:lang w:val="en-US"/>
        </w:rPr>
        <w:t xml:space="preserve"> </w:t>
      </w:r>
      <w:r w:rsidR="00DA55EC" w:rsidRPr="00C92257">
        <w:rPr>
          <w:sz w:val="24"/>
          <w:lang w:val="en-US"/>
        </w:rPr>
        <w:t>inequality</w:t>
      </w:r>
      <w:r w:rsidR="00DA55EC">
        <w:rPr>
          <w:sz w:val="24"/>
          <w:lang w:val="en-US"/>
        </w:rPr>
        <w:t>-</w:t>
      </w:r>
      <w:r w:rsidRPr="00C92257">
        <w:rPr>
          <w:sz w:val="24"/>
          <w:lang w:val="en-US"/>
        </w:rPr>
        <w:t xml:space="preserve">related methodological </w:t>
      </w:r>
      <w:r>
        <w:rPr>
          <w:sz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36C32A70"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72037E">
              <w:rPr>
                <w:rFonts w:eastAsia="Times New Roman"/>
                <w:b/>
                <w:bCs/>
                <w:color w:val="000000"/>
                <w:szCs w:val="19"/>
                <w:lang w:val="en-US"/>
              </w:rPr>
              <w:t>a</w:t>
            </w:r>
            <w:r>
              <w:rPr>
                <w:rFonts w:eastAsia="Times New Roman"/>
                <w:b/>
                <w:bCs/>
                <w:color w:val="000000"/>
                <w:szCs w:val="19"/>
                <w:lang w:val="en-US"/>
              </w:rPr>
              <w:t>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963FD3"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5D314B65" w:rsidR="00196156" w:rsidRPr="00F06E77" w:rsidRDefault="00266AE1" w:rsidP="00266AE1">
            <w:pPr>
              <w:spacing w:line="240" w:lineRule="auto"/>
              <w:jc w:val="center"/>
              <w:rPr>
                <w:rFonts w:eastAsia="Times New Roman"/>
                <w:color w:val="000000"/>
                <w:szCs w:val="19"/>
                <w:lang w:val="en-US"/>
              </w:rPr>
            </w:pPr>
            <w:r>
              <w:rPr>
                <w:rFonts w:eastAsia="Times New Roman"/>
                <w:color w:val="000000"/>
                <w:szCs w:val="19"/>
                <w:lang w:val="en-US"/>
              </w:rPr>
              <w:t>Income concepts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64D78654" w14:textId="2C0E1086"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sidR="00DA55EC">
              <w:rPr>
                <w:rFonts w:eastAsia="Times New Roman"/>
                <w:color w:val="000000"/>
                <w:szCs w:val="19"/>
                <w:lang w:val="en-US"/>
              </w:rPr>
              <w:t xml:space="preserve"> units</w:t>
            </w:r>
            <w:r>
              <w:rPr>
                <w:rFonts w:eastAsia="Times New Roman"/>
                <w:color w:val="000000"/>
                <w:szCs w:val="19"/>
                <w:lang w:val="en-US"/>
              </w:rPr>
              <w:t xml:space="preserve"> – different income measures</w:t>
            </w:r>
            <w:r w:rsidR="00266AE1">
              <w:rPr>
                <w:rFonts w:eastAsia="Times New Roman"/>
                <w:color w:val="000000"/>
                <w:szCs w:val="19"/>
                <w:lang w:val="en-US"/>
              </w:rPr>
              <w:t>.</w:t>
            </w:r>
          </w:p>
          <w:p w14:paraId="23AD314D" w14:textId="783FDC0E" w:rsidR="00266AE1" w:rsidRDefault="00266AE1"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p>
        </w:tc>
      </w:tr>
      <w:tr w:rsidR="00196156" w:rsidRPr="00963FD3"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44EA0F54"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 xml:space="preserve">FTA </w:t>
            </w:r>
            <w:r w:rsidR="00DA55EC">
              <w:rPr>
                <w:rFonts w:eastAsia="Times New Roman"/>
                <w:color w:val="000000"/>
                <w:szCs w:val="19"/>
                <w:lang w:val="en-US"/>
              </w:rPr>
              <w:t xml:space="preserve">key </w:t>
            </w:r>
            <w:r>
              <w:rPr>
                <w:rFonts w:eastAsia="Times New Roman"/>
                <w:color w:val="000000"/>
                <w:szCs w:val="19"/>
                <w:lang w:val="en-US"/>
              </w:rPr>
              <w:t>figures – all tax units and 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r w:rsidR="00196156" w:rsidRPr="00963FD3"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65BC9CC6"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Inequality measures</w:t>
            </w:r>
          </w:p>
        </w:tc>
        <w:tc>
          <w:tcPr>
            <w:tcW w:w="2977" w:type="dxa"/>
            <w:tcBorders>
              <w:top w:val="nil"/>
              <w:left w:val="nil"/>
              <w:bottom w:val="nil"/>
              <w:right w:val="nil"/>
            </w:tcBorders>
            <w:shd w:val="clear" w:color="auto" w:fill="auto"/>
            <w:vAlign w:val="center"/>
          </w:tcPr>
          <w:p w14:paraId="79320608" w14:textId="625AE84C" w:rsidR="00196156" w:rsidRPr="001D27D7" w:rsidRDefault="00196156" w:rsidP="004876AF">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 xml:space="preserve">hange over time: difference between </w:t>
            </w:r>
            <w:r w:rsidR="00DA55EC">
              <w:rPr>
                <w:rFonts w:eastAsia="Times New Roman"/>
                <w:color w:val="000000"/>
                <w:szCs w:val="19"/>
                <w:lang w:val="en-US"/>
              </w:rPr>
              <w:t>one-</w:t>
            </w:r>
            <w:r>
              <w:rPr>
                <w:rFonts w:eastAsia="Times New Roman"/>
                <w:color w:val="000000"/>
                <w:szCs w:val="19"/>
                <w:lang w:val="en-US"/>
              </w:rPr>
              <w:t>population measures</w:t>
            </w:r>
          </w:p>
        </w:tc>
        <w:tc>
          <w:tcPr>
            <w:tcW w:w="2693" w:type="dxa"/>
            <w:tcBorders>
              <w:top w:val="nil"/>
              <w:left w:val="nil"/>
              <w:bottom w:val="nil"/>
              <w:right w:val="nil"/>
            </w:tcBorders>
            <w:shd w:val="clear" w:color="auto" w:fill="auto"/>
            <w:vAlign w:val="center"/>
          </w:tcPr>
          <w:p w14:paraId="0F1E5B91" w14:textId="548EA332" w:rsidR="00196156" w:rsidRPr="00F06E77" w:rsidRDefault="00196156" w:rsidP="004876AF">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 xml:space="preserve">Theil and Atkinson </w:t>
            </w:r>
            <w:r w:rsidR="00DA55EC">
              <w:rPr>
                <w:rFonts w:eastAsia="Times New Roman"/>
                <w:color w:val="000000"/>
                <w:szCs w:val="19"/>
                <w:lang w:val="en-US"/>
              </w:rPr>
              <w:t xml:space="preserve">indices </w:t>
            </w:r>
            <w:r>
              <w:rPr>
                <w:rFonts w:eastAsia="Times New Roman"/>
                <w:color w:val="000000"/>
                <w:szCs w:val="19"/>
                <w:lang w:val="en-US"/>
              </w:rPr>
              <w:t>(own calculation)</w:t>
            </w:r>
          </w:p>
        </w:tc>
        <w:tc>
          <w:tcPr>
            <w:tcW w:w="2204" w:type="dxa"/>
            <w:tcBorders>
              <w:top w:val="nil"/>
              <w:left w:val="nil"/>
              <w:bottom w:val="nil"/>
              <w:right w:val="nil"/>
            </w:tcBorders>
          </w:tcPr>
          <w:p w14:paraId="1AAB8A7E" w14:textId="7F178B1A"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DA55EC">
              <w:rPr>
                <w:rFonts w:eastAsia="Times New Roman"/>
                <w:color w:val="000000"/>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r w:rsidR="00196156" w:rsidRPr="00963FD3"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454071C3" w:rsidR="00196156" w:rsidRDefault="00196156" w:rsidP="004876AF">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sidR="00DA55EC">
              <w:rPr>
                <w:rFonts w:eastAsia="Times New Roman"/>
                <w:color w:val="000000"/>
                <w:szCs w:val="19"/>
                <w:lang w:val="en-US"/>
              </w:rPr>
              <w:t>one-</w:t>
            </w:r>
            <w:r>
              <w:rPr>
                <w:rFonts w:eastAsia="Times New Roman"/>
                <w:color w:val="000000"/>
                <w:szCs w:val="19"/>
                <w:lang w:val="en-US"/>
              </w:rPr>
              <w:t>population measure vs</w:t>
            </w:r>
            <w:r w:rsidR="00DA55EC">
              <w:rPr>
                <w:rFonts w:eastAsia="Times New Roman"/>
                <w:color w:val="000000"/>
                <w:szCs w:val="19"/>
                <w:lang w:val="en-US"/>
              </w:rPr>
              <w:t>.</w:t>
            </w:r>
            <w:r>
              <w:rPr>
                <w:rFonts w:eastAsia="Times New Roman"/>
                <w:color w:val="000000"/>
                <w:szCs w:val="19"/>
                <w:lang w:val="en-US"/>
              </w:rPr>
              <w:t xml:space="preserve"> relative distribution</w:t>
            </w:r>
          </w:p>
        </w:tc>
        <w:tc>
          <w:tcPr>
            <w:tcW w:w="2693" w:type="dxa"/>
            <w:tcBorders>
              <w:top w:val="nil"/>
              <w:left w:val="nil"/>
              <w:bottom w:val="nil"/>
              <w:right w:val="nil"/>
            </w:tcBorders>
            <w:shd w:val="clear" w:color="auto" w:fill="auto"/>
            <w:vAlign w:val="center"/>
          </w:tcPr>
          <w:p w14:paraId="61E5EC38" w14:textId="05793038" w:rsidR="00196156" w:rsidRPr="00F06E77" w:rsidRDefault="00196156" w:rsidP="00266AE1">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Pr>
                <w:rFonts w:eastAsia="Times New Roman"/>
                <w:color w:val="000000"/>
                <w:szCs w:val="19"/>
                <w:lang w:val="en-US"/>
              </w:rPr>
              <w:t xml:space="preserve"> </w:t>
            </w:r>
            <w:r w:rsidR="00266AE1">
              <w:rPr>
                <w:rFonts w:eastAsia="Times New Roman"/>
                <w:color w:val="000000"/>
                <w:szCs w:val="19"/>
                <w:lang w:val="en-US"/>
              </w:rPr>
              <w:t>based on provided percentiles)</w:t>
            </w:r>
          </w:p>
        </w:tc>
        <w:tc>
          <w:tcPr>
            <w:tcW w:w="2204" w:type="dxa"/>
            <w:tcBorders>
              <w:top w:val="nil"/>
              <w:left w:val="nil"/>
              <w:bottom w:val="nil"/>
              <w:right w:val="nil"/>
            </w:tcBorders>
            <w:vAlign w:val="center"/>
          </w:tcPr>
          <w:p w14:paraId="4CA3FB75" w14:textId="54590F58"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 xml:space="preserve">FTA </w:t>
            </w:r>
            <w:r w:rsidR="00DA55EC">
              <w:rPr>
                <w:rFonts w:eastAsia="Times New Roman"/>
                <w:color w:val="000000"/>
                <w:szCs w:val="19"/>
                <w:lang w:val="en-US"/>
              </w:rPr>
              <w:t xml:space="preserve">key </w:t>
            </w:r>
            <w:r>
              <w:rPr>
                <w:rFonts w:eastAsia="Times New Roman"/>
                <w:color w:val="000000"/>
                <w:szCs w:val="19"/>
                <w:lang w:val="en-US"/>
              </w:rPr>
              <w:t>figures – all tax units – taxable income</w:t>
            </w:r>
          </w:p>
        </w:tc>
      </w:tr>
      <w:tr w:rsidR="00196156" w:rsidRPr="00963FD3"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F249285"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w:t>
            </w:r>
            <w:r w:rsidR="00DA55EC">
              <w:rPr>
                <w:rFonts w:eastAsia="Times New Roman"/>
                <w:color w:val="000000"/>
                <w:szCs w:val="19"/>
                <w:lang w:val="en-US"/>
              </w:rPr>
              <w:t>.</w:t>
            </w:r>
            <w:r w:rsidRPr="000E2F6C">
              <w:rPr>
                <w:rFonts w:eastAsia="Times New Roman"/>
                <w:color w:val="000000"/>
                <w:szCs w:val="19"/>
                <w:lang w:val="en-US"/>
              </w:rPr>
              <w:t xml:space="preserve">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12187DE0"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r>
              <w:rPr>
                <w:rFonts w:eastAsia="Times New Roman"/>
                <w:color w:val="000000"/>
                <w:szCs w:val="19"/>
                <w:lang w:val="en-US"/>
              </w:rPr>
              <w:t xml:space="preserve"> </w:t>
            </w:r>
            <w:r w:rsidR="00DA55EC">
              <w:rPr>
                <w:rFonts w:eastAsia="Times New Roman"/>
                <w:color w:val="000000"/>
                <w:szCs w:val="19"/>
                <w:lang w:val="en-US"/>
              </w:rPr>
              <w:t xml:space="preserve">– </w:t>
            </w:r>
            <w:r>
              <w:rPr>
                <w:rFonts w:eastAsia="Times New Roman"/>
                <w:color w:val="000000"/>
                <w:szCs w:val="19"/>
                <w:lang w:val="en-US"/>
              </w:rPr>
              <w:t xml:space="preserve">all tax units </w:t>
            </w:r>
            <w:r w:rsidR="00DA55EC">
              <w:rPr>
                <w:rFonts w:eastAsia="Times New Roman"/>
                <w:color w:val="000000"/>
                <w:szCs w:val="19"/>
                <w:lang w:val="en-US"/>
              </w:rPr>
              <w:t>–</w:t>
            </w:r>
            <w:r>
              <w:rPr>
                <w:rFonts w:eastAsia="Times New Roman"/>
                <w:color w:val="000000"/>
                <w:szCs w:val="19"/>
                <w:lang w:val="en-US"/>
              </w:rPr>
              <w:t xml:space="preserve"> taxable income</w:t>
            </w:r>
          </w:p>
        </w:tc>
      </w:tr>
      <w:tr w:rsidR="00196156" w:rsidRPr="00963FD3"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4F8E0A5"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Population coverage</w:t>
            </w:r>
          </w:p>
        </w:tc>
        <w:tc>
          <w:tcPr>
            <w:tcW w:w="2977" w:type="dxa"/>
            <w:tcBorders>
              <w:top w:val="nil"/>
              <w:left w:val="nil"/>
              <w:bottom w:val="nil"/>
              <w:right w:val="nil"/>
            </w:tcBorders>
            <w:shd w:val="clear" w:color="auto" w:fill="auto"/>
            <w:vAlign w:val="center"/>
          </w:tcPr>
          <w:p w14:paraId="4C65DE10" w14:textId="482A8B58" w:rsidR="00196156" w:rsidRPr="000E2F6C" w:rsidRDefault="00972EBB"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Population coverage</w:t>
            </w:r>
            <w:r w:rsidR="00196156">
              <w:rPr>
                <w:rFonts w:eastAsia="Times New Roman"/>
                <w:color w:val="000000"/>
                <w:szCs w:val="19"/>
                <w:lang w:val="en-US"/>
              </w:rPr>
              <w:t xml:space="preserv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55D2657E" w14:textId="77777777" w:rsidR="00DA55EC" w:rsidRDefault="00DA55EC" w:rsidP="004876AF">
            <w:pPr>
              <w:spacing w:line="240" w:lineRule="auto"/>
              <w:jc w:val="center"/>
              <w:rPr>
                <w:rFonts w:eastAsia="Times New Roman"/>
                <w:color w:val="000000"/>
                <w:szCs w:val="19"/>
                <w:lang w:val="en-US"/>
              </w:rPr>
            </w:pPr>
          </w:p>
          <w:p w14:paraId="09520228" w14:textId="649A613F" w:rsidR="00196156" w:rsidRPr="00F06E77" w:rsidRDefault="00196156"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r w:rsidRPr="00F06E77">
              <w:rPr>
                <w:rFonts w:eastAsia="Times New Roman"/>
                <w:color w:val="000000"/>
                <w:szCs w:val="19"/>
                <w:lang w:val="en-US"/>
              </w:rPr>
              <w:t xml:space="preserve"> and </w:t>
            </w:r>
            <w:r>
              <w:rPr>
                <w:rFonts w:eastAsia="Times New Roman"/>
                <w:color w:val="000000"/>
                <w:szCs w:val="19"/>
                <w:lang w:val="en-US"/>
              </w:rPr>
              <w:t xml:space="preserve">subsample for Berne from </w:t>
            </w:r>
            <w:r w:rsidR="00DA55EC">
              <w:rPr>
                <w:rFonts w:eastAsia="Times New Roman"/>
                <w:color w:val="000000"/>
                <w:szCs w:val="19"/>
                <w:lang w:val="en-US"/>
              </w:rPr>
              <w:t>HBS</w:t>
            </w:r>
            <w:r>
              <w:rPr>
                <w:rFonts w:eastAsia="Times New Roman"/>
                <w:color w:val="000000"/>
                <w:szCs w:val="19"/>
                <w:lang w:val="en-US"/>
              </w:rPr>
              <w:t xml:space="preserve"> – primary income </w:t>
            </w:r>
          </w:p>
        </w:tc>
      </w:tr>
      <w:tr w:rsidR="00196156" w:rsidRPr="00963FD3"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963FD3"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038C7A7A"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r w:rsidR="00DA55EC">
              <w:rPr>
                <w:rFonts w:eastAsia="Times New Roman"/>
                <w:color w:val="000000"/>
                <w:szCs w:val="19"/>
                <w:lang w:val="en-US"/>
              </w:rPr>
              <w:t xml:space="preserve"> units</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3F435CC8"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119198AA" w:rsidR="00511D21" w:rsidRPr="00511D21" w:rsidRDefault="00DA55EC" w:rsidP="003779D0">
      <w:pPr>
        <w:pStyle w:val="berschrift1"/>
      </w:pPr>
      <w:r>
        <w:lastRenderedPageBreak/>
        <w:t>Bibliography</w:t>
      </w:r>
    </w:p>
    <w:p w14:paraId="78A3C03A"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Alvaredo, F., Atkinson, A. B., Piketty, T., &amp; Saez, E. (2013). The Top 1 Percent in International and Historical Perspective. </w:t>
      </w:r>
      <w:r w:rsidRPr="00542029">
        <w:rPr>
          <w:rFonts w:ascii="Times New Roman" w:eastAsia="Times New Roman" w:hAnsi="Times New Roman"/>
          <w:i/>
          <w:iCs/>
          <w:sz w:val="24"/>
          <w:lang w:val="en-US"/>
        </w:rPr>
        <w:t>Journal of Economic Perspectives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27</w:t>
      </w:r>
      <w:r w:rsidRPr="00542029">
        <w:rPr>
          <w:rFonts w:ascii="Times New Roman" w:eastAsia="Times New Roman" w:hAnsi="Times New Roman"/>
          <w:sz w:val="24"/>
          <w:lang w:val="en-US"/>
        </w:rPr>
        <w:t>(3), 3–20.</w:t>
      </w:r>
    </w:p>
    <w:p w14:paraId="3D127B8A" w14:textId="77777777" w:rsid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Alvaredo, F., &amp; Saez, E. (2009). Income and Wealth Concentration in Spain from a Historical and Fiscal Perspective. </w:t>
      </w:r>
      <w:r w:rsidRPr="00542029">
        <w:rPr>
          <w:rFonts w:ascii="Times New Roman" w:eastAsia="Times New Roman" w:hAnsi="Times New Roman"/>
          <w:i/>
          <w:iCs/>
          <w:sz w:val="24"/>
          <w:lang w:val="en-US"/>
        </w:rPr>
        <w:t>Journal of the European Economic Association</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7</w:t>
      </w:r>
      <w:r w:rsidRPr="00542029">
        <w:rPr>
          <w:rFonts w:ascii="Times New Roman" w:eastAsia="Times New Roman" w:hAnsi="Times New Roman"/>
          <w:sz w:val="24"/>
          <w:lang w:val="en-US"/>
        </w:rPr>
        <w:t>(5), 1140–1167. doi:10.1162/JEEA.2009.7.5.1140</w:t>
      </w:r>
    </w:p>
    <w:p w14:paraId="74D61DD4" w14:textId="6EF71134" w:rsidR="00CC6FD0" w:rsidRPr="00CC6FD0" w:rsidRDefault="00CC6FD0" w:rsidP="00542029">
      <w:pPr>
        <w:spacing w:line="480" w:lineRule="auto"/>
        <w:ind w:hanging="480"/>
        <w:rPr>
          <w:rFonts w:ascii="Times New Roman" w:eastAsia="Times New Roman" w:hAnsi="Times New Roman"/>
          <w:sz w:val="24"/>
          <w:lang w:val="en-US" w:eastAsia="de-CH"/>
        </w:rPr>
      </w:pPr>
      <w:r w:rsidRPr="00FB5E6C">
        <w:rPr>
          <w:rFonts w:ascii="Times New Roman" w:eastAsia="Times New Roman" w:hAnsi="Times New Roman"/>
          <w:sz w:val="24"/>
          <w:lang w:val="en-US" w:eastAsia="de-CH"/>
        </w:rPr>
        <w:t>Alvaredo, F., Atkinson, A. B., Piketty, T., &amp; Saez, E. (2015). The World Top Incomes Databas.</w:t>
      </w:r>
      <w:r>
        <w:rPr>
          <w:rFonts w:ascii="Times New Roman" w:eastAsia="Times New Roman" w:hAnsi="Times New Roman"/>
          <w:sz w:val="24"/>
          <w:lang w:val="en-US" w:eastAsia="de-CH"/>
        </w:rPr>
        <w:t xml:space="preserve"> </w:t>
      </w:r>
      <w:r w:rsidR="001F1865" w:rsidRPr="00963FD3">
        <w:rPr>
          <w:lang w:val="en-US"/>
        </w:rPr>
        <w:t>http://topincomes.g-mond.parisschoolofeconomics.eu/</w:t>
      </w:r>
      <w:r w:rsidR="001F1865">
        <w:rPr>
          <w:rFonts w:ascii="Times New Roman" w:eastAsia="Times New Roman" w:hAnsi="Times New Roman"/>
          <w:sz w:val="24"/>
          <w:lang w:val="en-US" w:eastAsia="de-CH"/>
        </w:rPr>
        <w:t>(13/04/2015)</w:t>
      </w:r>
    </w:p>
    <w:p w14:paraId="091A2A63"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(1970). On the measurement of inequality. </w:t>
      </w:r>
      <w:r w:rsidRPr="00542029">
        <w:rPr>
          <w:rFonts w:ascii="Times New Roman" w:eastAsia="Times New Roman" w:hAnsi="Times New Roman"/>
          <w:i/>
          <w:iCs/>
          <w:sz w:val="24"/>
          <w:lang w:val="en-US"/>
        </w:rPr>
        <w:t>Journal of Economic Theory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w:t>
      </w:r>
      <w:r w:rsidRPr="00542029">
        <w:rPr>
          <w:rFonts w:ascii="Times New Roman" w:eastAsia="Times New Roman" w:hAnsi="Times New Roman"/>
          <w:sz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(1975). </w:t>
      </w:r>
      <w:r w:rsidRPr="00542029">
        <w:rPr>
          <w:rFonts w:ascii="Times New Roman" w:eastAsia="Times New Roman" w:hAnsi="Times New Roman"/>
          <w:i/>
          <w:iCs/>
          <w:sz w:val="24"/>
          <w:lang w:val="en-US"/>
        </w:rPr>
        <w:t>The economics of inequality</w:t>
      </w:r>
      <w:r w:rsidRPr="00542029">
        <w:rPr>
          <w:rFonts w:ascii="Times New Roman" w:eastAsia="Times New Roman" w:hAnsi="Times New Roman"/>
          <w:sz w:val="24"/>
          <w:lang w:val="en-US"/>
        </w:rPr>
        <w:t>.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(2013). Foreword. In J. C. Gornick &amp; M. Jäntti (Eds.),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4FC93466" w14:textId="5D381C66" w:rsidR="00542029" w:rsidRPr="00542029" w:rsidRDefault="00542029" w:rsidP="004876AF">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&amp; Piketty, T. (2007).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Oxford; New York: Oxford University Press.</w:t>
      </w:r>
    </w:p>
    <w:p w14:paraId="74EC08FD" w14:textId="0A4E7980" w:rsidR="00542029" w:rsidRPr="00542029" w:rsidRDefault="00542029" w:rsidP="004876AF">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&amp; Piketty, T. (2010). </w:t>
      </w:r>
      <w:r w:rsidRPr="00542029">
        <w:rPr>
          <w:rFonts w:ascii="Times New Roman" w:eastAsia="Times New Roman" w:hAnsi="Times New Roman"/>
          <w:i/>
          <w:iCs/>
          <w:sz w:val="24"/>
          <w:lang w:val="en-US"/>
        </w:rPr>
        <w:t>Top incomes: a global perspective</w:t>
      </w:r>
      <w:r w:rsidRPr="00542029">
        <w:rPr>
          <w:rFonts w:ascii="Times New Roman" w:eastAsia="Times New Roman" w:hAnsi="Times New Roman"/>
          <w:sz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lang w:val="en-US"/>
        </w:rPr>
      </w:pPr>
      <w:r w:rsidRPr="00963FD3">
        <w:rPr>
          <w:rFonts w:ascii="Times New Roman" w:eastAsia="Times New Roman" w:hAnsi="Times New Roman"/>
          <w:sz w:val="24"/>
        </w:rPr>
        <w:t xml:space="preserve">Bethlehem, J., Cobben, F., &amp; Schouten, B. (2011). </w:t>
      </w:r>
      <w:r w:rsidRPr="00542029">
        <w:rPr>
          <w:rFonts w:ascii="Times New Roman" w:eastAsia="Times New Roman" w:hAnsi="Times New Roman"/>
          <w:i/>
          <w:iCs/>
          <w:sz w:val="24"/>
          <w:lang w:val="en-US"/>
        </w:rPr>
        <w:t>Handbook of Nonresponse in Household Surveys</w:t>
      </w:r>
      <w:r w:rsidRPr="00542029">
        <w:rPr>
          <w:rFonts w:ascii="Times New Roman" w:eastAsia="Times New Roman" w:hAnsi="Times New Roman"/>
          <w:sz w:val="24"/>
          <w:lang w:val="en-US"/>
        </w:rPr>
        <w:t>. Wiley.</w:t>
      </w:r>
    </w:p>
    <w:p w14:paraId="11CB9C9E" w14:textId="7F97E176" w:rsidR="00542029" w:rsidRPr="00542029" w:rsidRDefault="00542029" w:rsidP="004876AF">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Brandolini, A., &amp; Smeeding, T. M. (2009). Income inequality in richer and OECD countries. </w:t>
      </w:r>
      <w:r w:rsidRPr="00542029">
        <w:rPr>
          <w:rFonts w:ascii="Times New Roman" w:eastAsia="Times New Roman" w:hAnsi="Times New Roman"/>
          <w:i/>
          <w:iCs/>
          <w:sz w:val="24"/>
          <w:lang w:val="en-US"/>
        </w:rPr>
        <w:t>The Oxford Handbook of Economic Inequality</w:t>
      </w:r>
      <w:r w:rsidRPr="00542029">
        <w:rPr>
          <w:rFonts w:ascii="Times New Roman" w:eastAsia="Times New Roman" w:hAnsi="Times New Roman"/>
          <w:sz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Brülhart, M. (n.d.). Proposal Sinergia - The Swiss Confederation: A Natural Laboratory for Research on Fiscal and Political Decentralization.</w:t>
      </w:r>
    </w:p>
    <w:p w14:paraId="0C83A0FD" w14:textId="5741FFF0" w:rsidR="00542029" w:rsidRDefault="00542029" w:rsidP="004876AF">
      <w:pPr>
        <w:spacing w:line="480" w:lineRule="auto"/>
        <w:ind w:hanging="480"/>
        <w:rPr>
          <w:rFonts w:ascii="Times New Roman" w:eastAsia="Times New Roman" w:hAnsi="Times New Roman"/>
          <w:sz w:val="24"/>
          <w:lang w:val="en-US"/>
        </w:rPr>
      </w:pPr>
      <w:r w:rsidRPr="000F22C6">
        <w:rPr>
          <w:rFonts w:ascii="Times New Roman" w:eastAsia="Times New Roman" w:hAnsi="Times New Roman"/>
          <w:sz w:val="24"/>
        </w:rPr>
        <w:lastRenderedPageBreak/>
        <w:t xml:space="preserve">Buhmann, B., Rainwater, L., Schmaus, G., &amp; Smeeding, T. M. (1988). </w:t>
      </w:r>
      <w:r w:rsidRPr="00542029">
        <w:rPr>
          <w:rFonts w:ascii="Times New Roman" w:eastAsia="Times New Roman" w:hAnsi="Times New Roman"/>
          <w:sz w:val="24"/>
          <w:lang w:val="en-US"/>
        </w:rPr>
        <w:t xml:space="preserve">Equivalence Scales, Well-Being, Inequality, and Poverty: Sensitivity Estimates Across Ten Countries Using the Luxembourg Income Study (lis) Database. </w:t>
      </w:r>
      <w:r w:rsidRPr="00542029">
        <w:rPr>
          <w:rFonts w:ascii="Times New Roman" w:eastAsia="Times New Roman" w:hAnsi="Times New Roman"/>
          <w:i/>
          <w:iCs/>
          <w:sz w:val="24"/>
          <w:lang w:val="en-US"/>
        </w:rPr>
        <w:t>Review of Income and Wealth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34</w:t>
      </w:r>
      <w:r w:rsidRPr="00542029">
        <w:rPr>
          <w:rFonts w:ascii="Times New Roman" w:eastAsia="Times New Roman" w:hAnsi="Times New Roman"/>
          <w:sz w:val="24"/>
          <w:lang w:val="en-US"/>
        </w:rPr>
        <w:t>(2), 115–142. doi:10.1111/j.1475-4991.1988.tb00564.x</w:t>
      </w:r>
    </w:p>
    <w:p w14:paraId="49E8BED7" w14:textId="65176705" w:rsidR="00761795" w:rsidRPr="00542029" w:rsidRDefault="00761795" w:rsidP="004876AF">
      <w:pPr>
        <w:spacing w:line="480" w:lineRule="auto"/>
        <w:ind w:hanging="480"/>
        <w:rPr>
          <w:rFonts w:ascii="Times New Roman" w:eastAsia="Times New Roman" w:hAnsi="Times New Roman"/>
          <w:sz w:val="24"/>
          <w:lang w:val="en-US" w:eastAsia="de-CH"/>
        </w:rPr>
      </w:pPr>
      <w:r w:rsidRPr="00963FD3">
        <w:rPr>
          <w:rFonts w:ascii="Times New Roman" w:eastAsia="Times New Roman" w:hAnsi="Times New Roman"/>
          <w:sz w:val="24"/>
          <w:lang w:val="en-US" w:eastAsia="de-CH"/>
        </w:rPr>
        <w:t xml:space="preserve">Cowell, F. (2011). </w:t>
      </w:r>
      <w:r w:rsidRPr="00963FD3">
        <w:rPr>
          <w:rFonts w:ascii="Times New Roman" w:eastAsia="Times New Roman" w:hAnsi="Times New Roman"/>
          <w:i/>
          <w:iCs/>
          <w:sz w:val="24"/>
          <w:lang w:val="en-US" w:eastAsia="de-CH"/>
        </w:rPr>
        <w:t>Measuring inequality</w:t>
      </w:r>
      <w:r w:rsidRPr="00963FD3">
        <w:rPr>
          <w:rFonts w:ascii="Times New Roman" w:eastAsia="Times New Roman" w:hAnsi="Times New Roman"/>
          <w:sz w:val="24"/>
          <w:lang w:val="en-US" w:eastAsia="de-CH"/>
        </w:rPr>
        <w:t xml:space="preserve">. Oxford University Press. </w:t>
      </w:r>
    </w:p>
    <w:p w14:paraId="30C3D46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Cowell, F. A., &amp; Flachaire, E. (2007). Income distribution and inequality measurement: the problem of extreme values. </w:t>
      </w:r>
      <w:r w:rsidRPr="00542029">
        <w:rPr>
          <w:rFonts w:ascii="Times New Roman" w:eastAsia="Times New Roman" w:hAnsi="Times New Roman"/>
          <w:i/>
          <w:iCs/>
          <w:sz w:val="24"/>
          <w:lang w:val="en-US"/>
        </w:rPr>
        <w:t>Journal of Econometrics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141</w:t>
      </w:r>
      <w:r w:rsidRPr="00542029">
        <w:rPr>
          <w:rFonts w:ascii="Times New Roman" w:eastAsia="Times New Roman" w:hAnsi="Times New Roman"/>
          <w:sz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Dalton, H. (1920). The measurement of the inequality of incomes. </w:t>
      </w:r>
      <w:r w:rsidRPr="00542029">
        <w:rPr>
          <w:rFonts w:ascii="Times New Roman" w:eastAsia="Times New Roman" w:hAnsi="Times New Roman"/>
          <w:i/>
          <w:iCs/>
          <w:sz w:val="24"/>
          <w:lang w:val="en-US"/>
        </w:rPr>
        <w:t>The Economic Journal</w:t>
      </w:r>
      <w:r w:rsidRPr="00542029">
        <w:rPr>
          <w:rFonts w:ascii="Times New Roman" w:eastAsia="Times New Roman" w:hAnsi="Times New Roman"/>
          <w:sz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Dell, F., Piketty, T., &amp; Saez, E. (2007). Income and wealth concentration in Switzerland over the 20th century. In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 Maio, F. G. (2007). Income inequality measures. </w:t>
      </w:r>
      <w:r w:rsidRPr="00542029">
        <w:rPr>
          <w:rFonts w:ascii="Times New Roman" w:eastAsia="Times New Roman" w:hAnsi="Times New Roman"/>
          <w:i/>
          <w:iCs/>
          <w:sz w:val="24"/>
          <w:lang w:val="en-US"/>
        </w:rPr>
        <w:t>Journal of Epidemiology and Community Health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61</w:t>
      </w:r>
      <w:r w:rsidRPr="00542029">
        <w:rPr>
          <w:rFonts w:ascii="Times New Roman" w:eastAsia="Times New Roman" w:hAnsi="Times New Roman"/>
          <w:sz w:val="24"/>
          <w:lang w:val="en-US"/>
        </w:rPr>
        <w:t>(10), 849–852. doi:10.1136/jech.2006.052969</w:t>
      </w:r>
    </w:p>
    <w:p w14:paraId="4A1707CE" w14:textId="77777777" w:rsidR="00542029" w:rsidRPr="003838D6"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rPr>
        <w:t xml:space="preserve">Diekmann, A. (2009). </w:t>
      </w:r>
      <w:r w:rsidRPr="009E5AF2">
        <w:rPr>
          <w:rFonts w:ascii="Times New Roman" w:eastAsia="Times New Roman" w:hAnsi="Times New Roman"/>
          <w:i/>
          <w:iCs/>
          <w:sz w:val="24"/>
        </w:rPr>
        <w:t>Empirische Sozialforschung: Grundlagen, Methoden, Anwendungen</w:t>
      </w:r>
      <w:r w:rsidRPr="009E5AF2">
        <w:rPr>
          <w:rFonts w:ascii="Times New Roman" w:eastAsia="Times New Roman" w:hAnsi="Times New Roman"/>
          <w:sz w:val="24"/>
        </w:rPr>
        <w:t xml:space="preserve">. </w:t>
      </w:r>
      <w:r w:rsidRPr="003838D6">
        <w:rPr>
          <w:rFonts w:ascii="Times New Roman" w:eastAsia="Times New Roman" w:hAnsi="Times New Roman"/>
          <w:sz w:val="24"/>
          <w:lang w:val="en-US"/>
        </w:rPr>
        <w:t>Reinbek bei Hamburg: Rowohlt-Taschenbuch-Verl.</w:t>
      </w:r>
    </w:p>
    <w:p w14:paraId="6BF2C139" w14:textId="175BFA7F" w:rsidR="00492093" w:rsidRPr="00492093" w:rsidRDefault="00492093" w:rsidP="00DA55EC">
      <w:pPr>
        <w:spacing w:line="480" w:lineRule="auto"/>
        <w:ind w:hanging="480"/>
        <w:rPr>
          <w:rFonts w:ascii="Times New Roman" w:eastAsia="Times New Roman" w:hAnsi="Times New Roman"/>
          <w:sz w:val="24"/>
          <w:lang w:val="en-US"/>
        </w:rPr>
      </w:pPr>
      <w:r w:rsidRPr="00492093">
        <w:rPr>
          <w:rFonts w:ascii="Times New Roman" w:eastAsia="Times New Roman" w:hAnsi="Times New Roman"/>
          <w:sz w:val="24"/>
          <w:lang w:val="en-US" w:eastAsia="de-CH"/>
        </w:rPr>
        <w:t>EUROSTAT. (2015). European Union statistics on income and living condi</w:t>
      </w:r>
      <w:r>
        <w:rPr>
          <w:rFonts w:ascii="Times New Roman" w:eastAsia="Times New Roman" w:hAnsi="Times New Roman"/>
          <w:sz w:val="24"/>
          <w:lang w:val="en-US" w:eastAsia="de-CH"/>
        </w:rPr>
        <w:t xml:space="preserve">tions (EU-SILC). Retrieved from </w:t>
      </w:r>
      <w:hyperlink r:id="rId23" w:history="1">
        <w:r w:rsidRPr="001F0ED9">
          <w:rPr>
            <w:rStyle w:val="Hyperlink"/>
            <w:rFonts w:ascii="Times New Roman" w:eastAsia="Times New Roman" w:hAnsi="Times New Roman"/>
            <w:sz w:val="24"/>
            <w:lang w:val="en-US" w:eastAsia="de-CH"/>
          </w:rPr>
          <w:t>http://ec.europa.eu/eurostat/web/microdata/european_union_statistics_on_income_and_living_conditions</w:t>
        </w:r>
      </w:hyperlink>
      <w:r>
        <w:rPr>
          <w:rFonts w:ascii="Times New Roman" w:eastAsia="Times New Roman" w:hAnsi="Times New Roman"/>
          <w:sz w:val="24"/>
          <w:lang w:val="en-US" w:eastAsia="de-CH"/>
        </w:rPr>
        <w:t xml:space="preserve"> </w:t>
      </w:r>
    </w:p>
    <w:p w14:paraId="709339EF" w14:textId="77777777" w:rsidR="00542029" w:rsidRPr="009E5AF2" w:rsidRDefault="00542029" w:rsidP="00542029">
      <w:pPr>
        <w:spacing w:line="480" w:lineRule="auto"/>
        <w:ind w:hanging="480"/>
        <w:rPr>
          <w:rFonts w:ascii="Times New Roman" w:eastAsia="Times New Roman" w:hAnsi="Times New Roman"/>
          <w:sz w:val="24"/>
        </w:rPr>
      </w:pPr>
      <w:r w:rsidRPr="009E5AF2">
        <w:rPr>
          <w:rFonts w:ascii="Times New Roman" w:eastAsia="Times New Roman" w:hAnsi="Times New Roman"/>
          <w:sz w:val="24"/>
        </w:rPr>
        <w:t xml:space="preserve">ESTV. (2014). </w:t>
      </w:r>
      <w:r w:rsidRPr="009E5AF2">
        <w:rPr>
          <w:rFonts w:ascii="Times New Roman" w:eastAsia="Times New Roman" w:hAnsi="Times New Roman"/>
          <w:i/>
          <w:iCs/>
          <w:sz w:val="24"/>
        </w:rPr>
        <w:t>Verteilung des Wohlstands in der Schweiz</w:t>
      </w:r>
      <w:r w:rsidRPr="009E5AF2">
        <w:rPr>
          <w:rFonts w:ascii="Times New Roman" w:eastAsia="Times New Roman" w:hAnsi="Times New Roman"/>
          <w:sz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Feld, L. P., &amp; Frey, B. S. (2006). Tax Evasion in Switzerland: The Roles of Deterrence and Tax Morale. In </w:t>
      </w:r>
      <w:r w:rsidRPr="00542029">
        <w:rPr>
          <w:rFonts w:ascii="Times New Roman" w:eastAsia="Times New Roman" w:hAnsi="Times New Roman"/>
          <w:i/>
          <w:iCs/>
          <w:sz w:val="24"/>
          <w:lang w:val="en-US"/>
        </w:rPr>
        <w:t>Working paper series: Institute for Empirical Research in Economics</w:t>
      </w:r>
      <w:r w:rsidRPr="00542029">
        <w:rPr>
          <w:rFonts w:ascii="Times New Roman" w:eastAsia="Times New Roman" w:hAnsi="Times New Roman"/>
          <w:sz w:val="24"/>
          <w:lang w:val="en-US"/>
        </w:rPr>
        <w:t xml:space="preserve"> (Vol. 284, pp. 123–153). Zürich.</w:t>
      </w:r>
    </w:p>
    <w:p w14:paraId="51BCA2EB"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Foellmi, R., &amp; Martínez, I. (2013). Volatile Top Income Shares in Switzerland? St. Gallen.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lastRenderedPageBreak/>
        <w:t xml:space="preserve">Gornick, J. C., &amp; Jäntti. (2013).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Grabka, M., &amp; Kuhn, U. (2012). The evolution of income inequality in Germany and Switzerland since the turn of the millennium. Retrieved from http://papers.ssrn.com/sol3/papers.cfm?abstract_id=2131220</w:t>
      </w:r>
    </w:p>
    <w:p w14:paraId="640CAE53" w14:textId="38C15842"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Handcock, M., &amp; Morris, M. (1999). </w:t>
      </w:r>
      <w:r w:rsidRPr="00542029">
        <w:rPr>
          <w:rFonts w:ascii="Times New Roman" w:eastAsia="Times New Roman" w:hAnsi="Times New Roman"/>
          <w:i/>
          <w:iCs/>
          <w:sz w:val="24"/>
          <w:lang w:val="en-US"/>
        </w:rPr>
        <w:t>Relative Distribution Methods in the Social Sciences (Statistics for Social Science and Behavorial Sciences)</w:t>
      </w:r>
      <w:r w:rsidRPr="00542029">
        <w:rPr>
          <w:rFonts w:ascii="Times New Roman" w:eastAsia="Times New Roman" w:hAnsi="Times New Roman"/>
          <w:sz w:val="24"/>
          <w:lang w:val="en-US"/>
        </w:rPr>
        <w:t>. Springer.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Hao, L., &amp; Naiman, D. Q. (2010). </w:t>
      </w:r>
      <w:r w:rsidRPr="00542029">
        <w:rPr>
          <w:rFonts w:ascii="Times New Roman" w:eastAsia="Times New Roman" w:hAnsi="Times New Roman"/>
          <w:i/>
          <w:iCs/>
          <w:sz w:val="24"/>
          <w:lang w:val="en-US"/>
        </w:rPr>
        <w:t>Assessing Inequality</w:t>
      </w:r>
      <w:r w:rsidRPr="00542029">
        <w:rPr>
          <w:rFonts w:ascii="Times New Roman" w:eastAsia="Times New Roman" w:hAnsi="Times New Roman"/>
          <w:sz w:val="24"/>
          <w:lang w:val="en-US"/>
        </w:rPr>
        <w:t>. California, New Delhi, London, Singapore: SAGE.</w:t>
      </w:r>
    </w:p>
    <w:p w14:paraId="75714D97" w14:textId="5366A0E6" w:rsidR="00542029" w:rsidRPr="00542029" w:rsidRDefault="00542029" w:rsidP="004876AF">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International Labour Organisation (ILO). (n.d.). </w:t>
      </w:r>
      <w:r w:rsidRPr="00542029">
        <w:rPr>
          <w:rFonts w:ascii="Times New Roman" w:eastAsia="Times New Roman" w:hAnsi="Times New Roman"/>
          <w:i/>
          <w:iCs/>
          <w:sz w:val="24"/>
          <w:lang w:val="en-US"/>
        </w:rPr>
        <w:t>Final report of the 17th International Conference of Labour Statisticians</w:t>
      </w:r>
      <w:r w:rsidRPr="00542029">
        <w:rPr>
          <w:rFonts w:ascii="Times New Roman" w:eastAsia="Times New Roman" w:hAnsi="Times New Roman"/>
          <w:sz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Kolm, S.-C., &amp; others. (1969). The optimal production of social justice. </w:t>
      </w:r>
      <w:r w:rsidRPr="00542029">
        <w:rPr>
          <w:rFonts w:ascii="Times New Roman" w:eastAsia="Times New Roman" w:hAnsi="Times New Roman"/>
          <w:i/>
          <w:iCs/>
          <w:sz w:val="24"/>
          <w:lang w:val="en-US"/>
        </w:rPr>
        <w:t>Public Economics</w:t>
      </w:r>
      <w:r w:rsidRPr="00542029">
        <w:rPr>
          <w:rFonts w:ascii="Times New Roman" w:eastAsia="Times New Roman" w:hAnsi="Times New Roman"/>
          <w:sz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Korinek, A., Mistiaen, J. A., &amp; Ravallion, M. (2006). Survey nonresponse and the distribution of income. </w:t>
      </w:r>
      <w:r w:rsidRPr="00542029">
        <w:rPr>
          <w:rFonts w:ascii="Times New Roman" w:eastAsia="Times New Roman" w:hAnsi="Times New Roman"/>
          <w:i/>
          <w:iCs/>
          <w:sz w:val="24"/>
          <w:lang w:val="en-US"/>
        </w:rPr>
        <w:t>The Journal of Economic Inequality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w:t>
      </w:r>
      <w:r w:rsidRPr="00542029">
        <w:rPr>
          <w:rFonts w:ascii="Times New Roman" w:eastAsia="Times New Roman" w:hAnsi="Times New Roman"/>
          <w:sz w:val="24"/>
          <w:lang w:val="en-US"/>
        </w:rPr>
        <w:t>(1), 33–55. doi:10.1007/s10888-005-1089-4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Kuznets, S. (1955). Economic growth and income inequality. </w:t>
      </w:r>
      <w:r w:rsidRPr="00542029">
        <w:rPr>
          <w:rFonts w:ascii="Times New Roman" w:eastAsia="Times New Roman" w:hAnsi="Times New Roman"/>
          <w:i/>
          <w:iCs/>
          <w:sz w:val="24"/>
          <w:lang w:val="en-US"/>
        </w:rPr>
        <w:t>The American Economic Review</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45</w:t>
      </w:r>
      <w:r w:rsidRPr="00542029">
        <w:rPr>
          <w:rFonts w:ascii="Times New Roman" w:eastAsia="Times New Roman" w:hAnsi="Times New Roman"/>
          <w:sz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rPr>
      </w:pPr>
      <w:r w:rsidRPr="00542029">
        <w:rPr>
          <w:rFonts w:ascii="Times New Roman" w:eastAsia="Times New Roman" w:hAnsi="Times New Roman"/>
          <w:sz w:val="24"/>
          <w:lang w:val="en-US"/>
        </w:rPr>
        <w:t xml:space="preserve">Leigh, A. (2007). How closely do top income shares track other measures of inequality? </w:t>
      </w:r>
      <w:r w:rsidRPr="009E5AF2">
        <w:rPr>
          <w:rFonts w:ascii="Times New Roman" w:eastAsia="Times New Roman" w:hAnsi="Times New Roman"/>
          <w:i/>
          <w:iCs/>
          <w:sz w:val="24"/>
        </w:rPr>
        <w:t>The Economic Journal</w:t>
      </w:r>
      <w:r w:rsidRPr="009E5AF2">
        <w:rPr>
          <w:rFonts w:ascii="Times New Roman" w:eastAsia="Times New Roman" w:hAnsi="Times New Roman"/>
          <w:sz w:val="24"/>
        </w:rPr>
        <w:t>, (117), 589–603.</w:t>
      </w:r>
    </w:p>
    <w:p w14:paraId="1F197A5D" w14:textId="77777777" w:rsidR="00542029" w:rsidRPr="00FB5E6C"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rPr>
        <w:t xml:space="preserve">Modetta, C., &amp; Müller, B. (2012). Einkommensungleichheit und staatliche Umverteilung. </w:t>
      </w:r>
      <w:r w:rsidRPr="00FB5E6C">
        <w:rPr>
          <w:rFonts w:ascii="Times New Roman" w:eastAsia="Times New Roman" w:hAnsi="Times New Roman"/>
          <w:i/>
          <w:iCs/>
          <w:sz w:val="24"/>
          <w:lang w:val="en-US"/>
        </w:rPr>
        <w:t>Bundesamt Für Statistik, Neuchâtel</w:t>
      </w:r>
      <w:r w:rsidRPr="00FB5E6C">
        <w:rPr>
          <w:rFonts w:ascii="Times New Roman" w:eastAsia="Times New Roman" w:hAnsi="Times New Roman"/>
          <w:sz w:val="24"/>
          <w:lang w:val="en-US"/>
        </w:rPr>
        <w:t>.</w:t>
      </w:r>
    </w:p>
    <w:p w14:paraId="29E6078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OECD. (2008). </w:t>
      </w:r>
      <w:r w:rsidRPr="00542029">
        <w:rPr>
          <w:rFonts w:ascii="Times New Roman" w:eastAsia="Times New Roman" w:hAnsi="Times New Roman"/>
          <w:i/>
          <w:iCs/>
          <w:sz w:val="24"/>
          <w:lang w:val="en-US"/>
        </w:rPr>
        <w:t>Growing Unequal? Income Distribution and Poverty in OECD Countries</w:t>
      </w:r>
      <w:r w:rsidRPr="00542029">
        <w:rPr>
          <w:rFonts w:ascii="Times New Roman" w:eastAsia="Times New Roman" w:hAnsi="Times New Roman"/>
          <w:sz w:val="24"/>
          <w:lang w:val="en-US"/>
        </w:rPr>
        <w:t>.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OECD. (2011). </w:t>
      </w:r>
      <w:r w:rsidRPr="00542029">
        <w:rPr>
          <w:rFonts w:ascii="Times New Roman" w:eastAsia="Times New Roman" w:hAnsi="Times New Roman"/>
          <w:i/>
          <w:iCs/>
          <w:sz w:val="24"/>
          <w:lang w:val="en-US"/>
        </w:rPr>
        <w:t>Divided We Stand. Why Inequality Keeps Rising</w:t>
      </w:r>
      <w:r w:rsidRPr="00542029">
        <w:rPr>
          <w:rFonts w:ascii="Times New Roman" w:eastAsia="Times New Roman" w:hAnsi="Times New Roman"/>
          <w:sz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OECD. (2013a). Basic statistics of Switzerland, 2012: (Numbers in parentheses refer to the OECD average). In </w:t>
      </w:r>
      <w:r w:rsidRPr="00542029">
        <w:rPr>
          <w:rFonts w:ascii="Times New Roman" w:eastAsia="Times New Roman" w:hAnsi="Times New Roman"/>
          <w:i/>
          <w:iCs/>
          <w:sz w:val="24"/>
          <w:lang w:val="en-US"/>
        </w:rPr>
        <w:t>OECD Economic Surveys: Switzerland 2013</w:t>
      </w:r>
      <w:r w:rsidRPr="00542029">
        <w:rPr>
          <w:rFonts w:ascii="Times New Roman" w:eastAsia="Times New Roman" w:hAnsi="Times New Roman"/>
          <w:sz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lang w:val="fr-CH"/>
        </w:rPr>
      </w:pPr>
      <w:r w:rsidRPr="00542029">
        <w:rPr>
          <w:rFonts w:ascii="Times New Roman" w:eastAsia="Times New Roman" w:hAnsi="Times New Roman"/>
          <w:sz w:val="24"/>
          <w:lang w:val="en-US"/>
        </w:rPr>
        <w:lastRenderedPageBreak/>
        <w:t xml:space="preserve">OECD. (2013b). </w:t>
      </w:r>
      <w:r w:rsidRPr="00542029">
        <w:rPr>
          <w:rFonts w:ascii="Times New Roman" w:eastAsia="Times New Roman" w:hAnsi="Times New Roman"/>
          <w:i/>
          <w:iCs/>
          <w:sz w:val="24"/>
          <w:lang w:val="en-US"/>
        </w:rPr>
        <w:t>OECD Framework for Statistics on the Distribution of Household Income, Consumption and Wealth</w:t>
      </w:r>
      <w:r w:rsidRPr="00542029">
        <w:rPr>
          <w:rFonts w:ascii="Times New Roman" w:eastAsia="Times New Roman" w:hAnsi="Times New Roman"/>
          <w:sz w:val="24"/>
          <w:lang w:val="en-US"/>
        </w:rPr>
        <w:t xml:space="preserve">. </w:t>
      </w:r>
      <w:r w:rsidRPr="009E5AF2">
        <w:rPr>
          <w:rFonts w:ascii="Times New Roman" w:eastAsia="Times New Roman" w:hAnsi="Times New Roman"/>
          <w:sz w:val="24"/>
          <w:lang w:val="fr-CH"/>
        </w:rPr>
        <w:t>OECD Publishing.</w:t>
      </w:r>
    </w:p>
    <w:p w14:paraId="10609A81" w14:textId="77777777" w:rsidR="00542029" w:rsidRPr="009E5AF2" w:rsidRDefault="00542029" w:rsidP="00542029">
      <w:pPr>
        <w:spacing w:line="480" w:lineRule="auto"/>
        <w:ind w:hanging="480"/>
        <w:rPr>
          <w:rFonts w:ascii="Times New Roman" w:eastAsia="Times New Roman" w:hAnsi="Times New Roman"/>
          <w:sz w:val="24"/>
          <w:lang w:val="fr-CH"/>
        </w:rPr>
      </w:pPr>
      <w:r w:rsidRPr="009E5AF2">
        <w:rPr>
          <w:rFonts w:ascii="Times New Roman" w:eastAsia="Times New Roman" w:hAnsi="Times New Roman"/>
          <w:sz w:val="24"/>
          <w:lang w:val="fr-CH"/>
        </w:rPr>
        <w:t xml:space="preserve">Peters, R. (2005). </w:t>
      </w:r>
      <w:r w:rsidRPr="009E5AF2">
        <w:rPr>
          <w:rFonts w:ascii="Times New Roman" w:eastAsia="Times New Roman" w:hAnsi="Times New Roman"/>
          <w:i/>
          <w:iCs/>
          <w:sz w:val="24"/>
          <w:lang w:val="fr-CH"/>
        </w:rPr>
        <w:t>Effet des déductions du l’impöt fédéral direct des personnes physiques</w:t>
      </w:r>
      <w:r w:rsidRPr="009E5AF2">
        <w:rPr>
          <w:rFonts w:ascii="Times New Roman" w:eastAsia="Times New Roman" w:hAnsi="Times New Roman"/>
          <w:sz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lang w:val="fr-CH"/>
        </w:rPr>
        <w:t xml:space="preserve">Piketty, T. (2001). </w:t>
      </w:r>
      <w:r w:rsidRPr="009E5AF2">
        <w:rPr>
          <w:rFonts w:ascii="Times New Roman" w:eastAsia="Times New Roman" w:hAnsi="Times New Roman"/>
          <w:i/>
          <w:iCs/>
          <w:sz w:val="24"/>
          <w:lang w:val="fr-CH"/>
        </w:rPr>
        <w:t>Les hauts revenus en France au XXe siècle: inégalités et redistributions : 1901-1998</w:t>
      </w:r>
      <w:r w:rsidRPr="009E5AF2">
        <w:rPr>
          <w:rFonts w:ascii="Times New Roman" w:eastAsia="Times New Roman" w:hAnsi="Times New Roman"/>
          <w:sz w:val="24"/>
          <w:lang w:val="fr-CH"/>
        </w:rPr>
        <w:t xml:space="preserve">. </w:t>
      </w:r>
      <w:r w:rsidRPr="00542029">
        <w:rPr>
          <w:rFonts w:ascii="Times New Roman" w:eastAsia="Times New Roman" w:hAnsi="Times New Roman"/>
          <w:sz w:val="24"/>
          <w:lang w:val="en-US"/>
        </w:rPr>
        <w:t>Paris: Grasset.</w:t>
      </w:r>
    </w:p>
    <w:p w14:paraId="4C21312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Piketty, T. (2003). Income Inequality in France, 1901-1998. </w:t>
      </w:r>
      <w:r w:rsidRPr="00542029">
        <w:rPr>
          <w:rFonts w:ascii="Times New Roman" w:eastAsia="Times New Roman" w:hAnsi="Times New Roman"/>
          <w:i/>
          <w:iCs/>
          <w:sz w:val="24"/>
          <w:lang w:val="en-US"/>
        </w:rPr>
        <w:t>Journal of Political Economy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111</w:t>
      </w:r>
      <w:r w:rsidRPr="00542029">
        <w:rPr>
          <w:rFonts w:ascii="Times New Roman" w:eastAsia="Times New Roman" w:hAnsi="Times New Roman"/>
          <w:sz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Piketty, T., &amp; Saez, E. (2003). Income inequality in the United States, 1913–1998. </w:t>
      </w:r>
      <w:r w:rsidRPr="00542029">
        <w:rPr>
          <w:rFonts w:ascii="Times New Roman" w:eastAsia="Times New Roman" w:hAnsi="Times New Roman"/>
          <w:i/>
          <w:iCs/>
          <w:sz w:val="24"/>
          <w:lang w:val="en-US"/>
        </w:rPr>
        <w:t>The Quarterly 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118</w:t>
      </w:r>
      <w:r w:rsidRPr="00542029">
        <w:rPr>
          <w:rFonts w:ascii="Times New Roman" w:eastAsia="Times New Roman" w:hAnsi="Times New Roman"/>
          <w:sz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Salverda, W., Nolan, B., Checchi, D., Marx, I., McKnight, A., &amp; Toth, I. G. (2014). </w:t>
      </w:r>
      <w:r w:rsidRPr="00542029">
        <w:rPr>
          <w:rFonts w:ascii="Times New Roman" w:eastAsia="Times New Roman" w:hAnsi="Times New Roman"/>
          <w:i/>
          <w:iCs/>
          <w:sz w:val="24"/>
          <w:lang w:val="en-US"/>
        </w:rPr>
        <w:t>Changing Inequalities in Rich Countries: Analytical and Comparative Perspectives</w:t>
      </w:r>
      <w:r w:rsidRPr="00542029">
        <w:rPr>
          <w:rFonts w:ascii="Times New Roman" w:eastAsia="Times New Roman" w:hAnsi="Times New Roman"/>
          <w:sz w:val="24"/>
          <w:lang w:val="en-US"/>
        </w:rPr>
        <w:t>.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Särndal, C.-E., Swensson, B., &amp; Wretman, J. (2003). </w:t>
      </w:r>
      <w:r w:rsidRPr="00542029">
        <w:rPr>
          <w:rFonts w:ascii="Times New Roman" w:eastAsia="Times New Roman" w:hAnsi="Times New Roman"/>
          <w:i/>
          <w:iCs/>
          <w:sz w:val="24"/>
          <w:lang w:val="en-US"/>
        </w:rPr>
        <w:t>Model Assisted Survey Sampling</w:t>
      </w:r>
      <w:r w:rsidRPr="00542029">
        <w:rPr>
          <w:rFonts w:ascii="Times New Roman" w:eastAsia="Times New Roman" w:hAnsi="Times New Roman"/>
          <w:sz w:val="24"/>
          <w:lang w:val="en-US"/>
        </w:rPr>
        <w:t>. Springer.</w:t>
      </w:r>
    </w:p>
    <w:p w14:paraId="28D58FF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Sen, A. (1973). On economic inequality. </w:t>
      </w:r>
      <w:r w:rsidRPr="00542029">
        <w:rPr>
          <w:rFonts w:ascii="Times New Roman" w:eastAsia="Times New Roman" w:hAnsi="Times New Roman"/>
          <w:i/>
          <w:iCs/>
          <w:sz w:val="24"/>
          <w:lang w:val="en-US"/>
        </w:rPr>
        <w:t>OUP Catalogue</w:t>
      </w:r>
      <w:r w:rsidRPr="00542029">
        <w:rPr>
          <w:rFonts w:ascii="Times New Roman" w:eastAsia="Times New Roman" w:hAnsi="Times New Roman"/>
          <w:sz w:val="24"/>
          <w:lang w:val="en-US"/>
        </w:rPr>
        <w:t>.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Shorrocks, A., &amp; Slottje, D. (2002). Approximating unanimity orderings: An application to Lorenz dominance. </w:t>
      </w:r>
      <w:r w:rsidRPr="00542029">
        <w:rPr>
          <w:rFonts w:ascii="Times New Roman" w:eastAsia="Times New Roman" w:hAnsi="Times New Roman"/>
          <w:i/>
          <w:iCs/>
          <w:sz w:val="24"/>
          <w:lang w:val="en-US"/>
        </w:rPr>
        <w:t>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9</w:t>
      </w:r>
      <w:r w:rsidRPr="00542029">
        <w:rPr>
          <w:rFonts w:ascii="Times New Roman" w:eastAsia="Times New Roman" w:hAnsi="Times New Roman"/>
          <w:sz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SNA. (2008). </w:t>
      </w:r>
      <w:r w:rsidRPr="00542029">
        <w:rPr>
          <w:rFonts w:ascii="Times New Roman" w:eastAsia="Times New Roman" w:hAnsi="Times New Roman"/>
          <w:i/>
          <w:iCs/>
          <w:sz w:val="24"/>
          <w:lang w:val="en-US"/>
        </w:rPr>
        <w:t>System of national accounts 2008</w:t>
      </w:r>
      <w:r w:rsidRPr="00542029">
        <w:rPr>
          <w:rFonts w:ascii="Times New Roman" w:eastAsia="Times New Roman" w:hAnsi="Times New Roman"/>
          <w:sz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Stiglitz, J. E. (2012). </w:t>
      </w:r>
      <w:r w:rsidRPr="00542029">
        <w:rPr>
          <w:rFonts w:ascii="Times New Roman" w:eastAsia="Times New Roman" w:hAnsi="Times New Roman"/>
          <w:i/>
          <w:iCs/>
          <w:sz w:val="24"/>
          <w:lang w:val="en-US"/>
        </w:rPr>
        <w:t>The price of inequality</w:t>
      </w:r>
      <w:r w:rsidRPr="00542029">
        <w:rPr>
          <w:rFonts w:ascii="Times New Roman" w:eastAsia="Times New Roman" w:hAnsi="Times New Roman"/>
          <w:sz w:val="24"/>
          <w:lang w:val="en-US"/>
        </w:rPr>
        <w:t>. New York; London: W.W. Norton &amp; Company.</w:t>
      </w:r>
    </w:p>
    <w:p w14:paraId="39FA0373" w14:textId="0F71F133" w:rsidR="00542029" w:rsidRPr="00542029" w:rsidRDefault="00542029" w:rsidP="004876AF">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UNECE, &amp; EUROSTAT. (2006). </w:t>
      </w:r>
      <w:r w:rsidRPr="00542029">
        <w:rPr>
          <w:rFonts w:ascii="Times New Roman" w:eastAsia="Times New Roman" w:hAnsi="Times New Roman"/>
          <w:i/>
          <w:iCs/>
          <w:sz w:val="24"/>
          <w:lang w:val="en-US"/>
        </w:rPr>
        <w:t>Conference of European Statisticians Recommendations for the 2010 Censuses of Population and Housing</w:t>
      </w:r>
      <w:r w:rsidRPr="00542029">
        <w:rPr>
          <w:rFonts w:ascii="Times New Roman" w:eastAsia="Times New Roman" w:hAnsi="Times New Roman"/>
          <w:sz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United Nations. (2011). </w:t>
      </w:r>
      <w:r w:rsidRPr="00542029">
        <w:rPr>
          <w:rFonts w:ascii="Times New Roman" w:eastAsia="Times New Roman" w:hAnsi="Times New Roman"/>
          <w:i/>
          <w:iCs/>
          <w:sz w:val="24"/>
          <w:lang w:val="en-US"/>
        </w:rPr>
        <w:t>Canberra Group. Handbook on Household Income Statistics</w:t>
      </w:r>
      <w:r w:rsidRPr="00542029">
        <w:rPr>
          <w:rFonts w:ascii="Times New Roman" w:eastAsia="Times New Roman" w:hAnsi="Times New Roman"/>
          <w:sz w:val="24"/>
          <w:lang w:val="en-US"/>
        </w:rPr>
        <w:t>.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Wilkinson, R. G., &amp; Pickett, K. E. (2009). Income inequality and social dysfunction. </w:t>
      </w:r>
      <w:r w:rsidRPr="00542029">
        <w:rPr>
          <w:rFonts w:ascii="Times New Roman" w:eastAsia="Times New Roman" w:hAnsi="Times New Roman"/>
          <w:i/>
          <w:iCs/>
          <w:sz w:val="24"/>
          <w:lang w:val="en-US"/>
        </w:rPr>
        <w:t>Annual Review of Sociology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35</w:t>
      </w:r>
      <w:r w:rsidRPr="00542029">
        <w:rPr>
          <w:rFonts w:ascii="Times New Roman" w:eastAsia="Times New Roman" w:hAnsi="Times New Roman"/>
          <w:sz w:val="24"/>
          <w:lang w:val="en-US"/>
        </w:rPr>
        <w:t>, 493–511.</w:t>
      </w:r>
    </w:p>
    <w:p w14:paraId="4CA39DBA" w14:textId="23378327" w:rsidR="00B14648" w:rsidRPr="00114F48" w:rsidRDefault="00542029" w:rsidP="00387F52">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World Economic Forum. (2013). </w:t>
      </w:r>
      <w:r w:rsidRPr="00542029">
        <w:rPr>
          <w:rFonts w:ascii="Times New Roman" w:eastAsia="Times New Roman" w:hAnsi="Times New Roman"/>
          <w:i/>
          <w:iCs/>
          <w:sz w:val="24"/>
          <w:lang w:val="en-US"/>
        </w:rPr>
        <w:t>Global Risks 2013. Eighth Edition.</w:t>
      </w:r>
      <w:r w:rsidRPr="00542029">
        <w:rPr>
          <w:rFonts w:ascii="Times New Roman" w:eastAsia="Times New Roman" w:hAnsi="Times New Roman"/>
          <w:sz w:val="24"/>
          <w:lang w:val="en-US"/>
        </w:rPr>
        <w:t xml:space="preserve"> Geneva: World Economic Forum.</w:t>
      </w:r>
    </w:p>
    <w:sectPr w:rsidR="00B14648" w:rsidRPr="00114F48" w:rsidSect="00A54C2F">
      <w:headerReference w:type="default" r:id="rId24"/>
      <w:footerReference w:type="default" r:id="rId25"/>
      <w:headerReference w:type="first" r:id="rId26"/>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ümbelin Oliver" w:date="2015-08-07T17:03:00Z" w:initials="HO">
    <w:p w14:paraId="2A53EDFB" w14:textId="532AF027" w:rsidR="00BF4F1D" w:rsidRPr="00342099" w:rsidRDefault="00BF4F1D">
      <w:pPr>
        <w:pStyle w:val="Kommentartext"/>
      </w:pPr>
      <w:r>
        <w:rPr>
          <w:rStyle w:val="Kommentarzeichen"/>
        </w:rPr>
        <w:annotationRef/>
      </w:r>
      <w:r w:rsidRPr="00BF4F1D">
        <w:t xml:space="preserve">Alle top income Sachen sind ja eigentlich tax data based inequality trend studies. </w:t>
      </w:r>
      <w:r w:rsidRPr="00342099">
        <w:t>Das ist ja etabliert. Müsste man nicht bereits im Titel eine Abgrenzung vornehmen</w:t>
      </w:r>
    </w:p>
  </w:comment>
  <w:comment w:id="1" w:author="rudi" w:date="2015-08-10T16:40:00Z" w:initials="r">
    <w:p w14:paraId="48244D26" w14:textId="73FB966E" w:rsidR="00BF4F1D" w:rsidRDefault="00BF4F1D">
      <w:pPr>
        <w:pStyle w:val="Kommentartext"/>
      </w:pPr>
      <w:r>
        <w:rPr>
          <w:rStyle w:val="Kommentarzeichen"/>
        </w:rPr>
        <w:annotationRef/>
      </w:r>
      <w:r>
        <w:t>Denke das muss nicht zwingend im titel klar werden. Kann auch verwirrend sein. Ich würde „overall“ eher streichen</w:t>
      </w:r>
    </w:p>
  </w:comment>
  <w:comment w:id="18" w:author="Isis Editorial" w:date="2015-07-11T20:58:00Z" w:initials="IE">
    <w:p w14:paraId="3DA9431C" w14:textId="543B2915" w:rsidR="00BF4F1D" w:rsidRPr="00FF49CB" w:rsidRDefault="00BF4F1D">
      <w:pPr>
        <w:pStyle w:val="Kommentartext"/>
        <w:rPr>
          <w:lang w:val="en-US"/>
        </w:rPr>
      </w:pPr>
      <w:r>
        <w:rPr>
          <w:rStyle w:val="Kommentarzeichen"/>
        </w:rPr>
        <w:annotationRef/>
      </w:r>
      <w:r w:rsidRPr="00FF49CB">
        <w:rPr>
          <w:lang w:val="en-US"/>
        </w:rPr>
        <w:t>Please check all page references in the final version of the document.</w:t>
      </w:r>
    </w:p>
  </w:comment>
  <w:comment w:id="54" w:author="Isis Editorial" w:date="2015-08-07T16:42:00Z" w:initials="IE">
    <w:p w14:paraId="076EE925" w14:textId="5ADFDC88" w:rsidR="00BF4F1D" w:rsidRDefault="00BF4F1D">
      <w:pPr>
        <w:pStyle w:val="Kommentartext"/>
        <w:rPr>
          <w:lang w:val="en-US"/>
        </w:rPr>
      </w:pPr>
      <w:bookmarkStart w:id="56" w:name="_GoBack"/>
      <w:bookmarkEnd w:id="56"/>
      <w:r>
        <w:rPr>
          <w:rStyle w:val="Kommentarzeichen"/>
        </w:rPr>
        <w:annotationRef/>
      </w:r>
      <w:r w:rsidRPr="00FF49CB">
        <w:rPr>
          <w:lang w:val="en-US"/>
        </w:rPr>
        <w:t>Are you referring to other methods?</w:t>
      </w:r>
    </w:p>
    <w:p w14:paraId="7259F7A8" w14:textId="77777777" w:rsidR="00BF4F1D" w:rsidRDefault="00BF4F1D">
      <w:pPr>
        <w:pStyle w:val="Kommentartext"/>
        <w:rPr>
          <w:lang w:val="en-US"/>
        </w:rPr>
      </w:pPr>
    </w:p>
    <w:p w14:paraId="1DE28B84" w14:textId="170F12EF" w:rsidR="00BF4F1D" w:rsidRPr="00FF49CB" w:rsidRDefault="00BF4F1D">
      <w:pPr>
        <w:pStyle w:val="Kommentartext"/>
        <w:rPr>
          <w:lang w:val="en-US"/>
        </w:rPr>
      </w:pPr>
      <w:r>
        <w:rPr>
          <w:lang w:val="en-US"/>
        </w:rPr>
        <w:t>Was ist das Problem?</w:t>
      </w:r>
    </w:p>
  </w:comment>
  <w:comment w:id="55" w:author="rudi" w:date="2015-08-10T16:55:00Z" w:initials="r">
    <w:p w14:paraId="6795C611" w14:textId="04E671CF" w:rsidR="00963FD3" w:rsidRDefault="00963FD3">
      <w:pPr>
        <w:pStyle w:val="Kommentartext"/>
      </w:pPr>
      <w:r>
        <w:rPr>
          <w:rStyle w:val="Kommentarzeichen"/>
        </w:rPr>
        <w:annotationRef/>
      </w:r>
      <w:r>
        <w:t xml:space="preserve">Keine ahnug </w:t>
      </w:r>
      <w:r>
        <w:sym w:font="Wingdings" w:char="F04A"/>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53EDFB" w15:done="0"/>
  <w15:commentEx w15:paraId="48244D26" w15:paraIdParent="2A53EDFB" w15:done="0"/>
  <w15:commentEx w15:paraId="3DA9431C" w15:done="0"/>
  <w15:commentEx w15:paraId="1DE28B84" w15:done="0"/>
  <w15:commentEx w15:paraId="6795C611" w15:paraIdParent="1DE28B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7BC74" w14:textId="77777777" w:rsidR="00FB030F" w:rsidRDefault="00FB030F" w:rsidP="006312E0">
      <w:pPr>
        <w:spacing w:line="240" w:lineRule="auto"/>
      </w:pPr>
      <w:r>
        <w:separator/>
      </w:r>
    </w:p>
  </w:endnote>
  <w:endnote w:type="continuationSeparator" w:id="0">
    <w:p w14:paraId="5D3D3AA1" w14:textId="77777777" w:rsidR="00FB030F" w:rsidRDefault="00FB030F"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02D0" w14:textId="77777777" w:rsidR="00BF4F1D" w:rsidRPr="007407D3" w:rsidRDefault="00BF4F1D"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BF4F1D" w:rsidRPr="003B1648" w:rsidRDefault="00BF4F1D"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963FD3">
                            <w:rPr>
                              <w:noProof/>
                              <w:sz w:val="16"/>
                              <w:szCs w:val="16"/>
                            </w:rPr>
                            <w:t>25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8BB25"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BF4F1D" w:rsidRPr="003B1648" w:rsidRDefault="00BF4F1D"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963FD3">
                      <w:rPr>
                        <w:noProof/>
                        <w:sz w:val="16"/>
                        <w:szCs w:val="16"/>
                      </w:rPr>
                      <w:t>25</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03FC6" w14:textId="77777777" w:rsidR="00FB030F" w:rsidRDefault="00FB030F" w:rsidP="006312E0">
      <w:pPr>
        <w:spacing w:line="240" w:lineRule="auto"/>
      </w:pPr>
    </w:p>
  </w:footnote>
  <w:footnote w:type="continuationSeparator" w:id="0">
    <w:p w14:paraId="488742C5" w14:textId="77777777" w:rsidR="00FB030F" w:rsidRDefault="00FB030F" w:rsidP="006312E0">
      <w:pPr>
        <w:spacing w:line="240" w:lineRule="auto"/>
      </w:pPr>
      <w:r>
        <w:continuationSeparator/>
      </w:r>
    </w:p>
  </w:footnote>
  <w:footnote w:id="1">
    <w:p w14:paraId="5BC7461F" w14:textId="1A2FD75C" w:rsidR="00BF4F1D" w:rsidRPr="00963FD3" w:rsidRDefault="00BF4F1D">
      <w:pPr>
        <w:pStyle w:val="Funotentext"/>
        <w:rPr>
          <w:lang w:val="en-US"/>
        </w:rPr>
      </w:pPr>
      <w:r>
        <w:rPr>
          <w:rStyle w:val="Funotenzeichen"/>
        </w:rPr>
        <w:footnoteRef/>
      </w:r>
      <w:r w:rsidRPr="00963FD3">
        <w:rPr>
          <w:lang w:val="en-US"/>
        </w:rPr>
        <w:t xml:space="preserve"> </w:t>
      </w:r>
      <w:r>
        <w:rPr>
          <w:rStyle w:val="Funotenzeichen"/>
        </w:rPr>
        <w:footnoteRef/>
      </w:r>
      <w:r w:rsidRPr="00472ECD">
        <w:rPr>
          <w:lang w:val="en-US"/>
        </w:rPr>
        <w:t xml:space="preserve"> </w:t>
      </w:r>
      <w:r>
        <w:rPr>
          <w:lang w:val="en-US"/>
        </w:rPr>
        <w:t>We thank Ben Jann, Robert Fluder, Dorian Kessler and Alessandra Pellegrini for their lecture of earlier versions of this paper. We also want to thank Stefan Ilic for helping with the preparation of the data and Jonas Meier for having an eye on the literature.</w:t>
      </w:r>
    </w:p>
  </w:footnote>
  <w:footnote w:id="2">
    <w:p w14:paraId="49571FB3" w14:textId="3FA41E73" w:rsidR="00BF4F1D" w:rsidRPr="006A2614" w:rsidRDefault="00BF4F1D" w:rsidP="00365252">
      <w:pPr>
        <w:pStyle w:val="Funotentext"/>
        <w:rPr>
          <w:lang w:val="en-US"/>
        </w:rPr>
      </w:pPr>
      <w:r>
        <w:rPr>
          <w:rStyle w:val="Funotenzeichen"/>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 xml:space="preserve">group in developing the ICW Framework presented in this publication. </w:t>
      </w:r>
      <w:r>
        <w:rPr>
          <w:lang w:val="en-US"/>
        </w:rPr>
        <w:t>The</w:t>
      </w:r>
      <w:r w:rsidRPr="00296D6C">
        <w:rPr>
          <w:lang w:val="en-US"/>
        </w:rPr>
        <w:t xml:space="preserve"> mai</w:t>
      </w:r>
      <w:r>
        <w:rPr>
          <w:lang w:val="en-US"/>
        </w:rPr>
        <w:t xml:space="preserve">n standards considered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the final report of the 17th International Conference of Labour Statisticians (International Labour Organizatio</w:t>
      </w:r>
      <w:r>
        <w:rPr>
          <w:lang w:val="en-US"/>
        </w:rPr>
        <w:t xml:space="preserve">n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3">
    <w:p w14:paraId="1CEC2A5D" w14:textId="6EFBFD9F" w:rsidR="00BF4F1D" w:rsidRPr="00963FD3" w:rsidRDefault="00BF4F1D">
      <w:pPr>
        <w:pStyle w:val="Funotentext"/>
        <w:rPr>
          <w:lang w:val="en-US"/>
        </w:rPr>
      </w:pPr>
      <w:r>
        <w:rPr>
          <w:rStyle w:val="Funotenzeichen"/>
        </w:rPr>
        <w:footnoteRef/>
      </w:r>
      <w:r w:rsidRPr="00963FD3">
        <w:rPr>
          <w:lang w:val="en-US"/>
        </w:rPr>
        <w:t xml:space="preserve"> </w:t>
      </w:r>
      <w:r>
        <w:rPr>
          <w:lang w:val="en-US"/>
        </w:rPr>
        <w:t>F</w:t>
      </w:r>
      <w:r w:rsidRPr="00D74E46">
        <w:rPr>
          <w:lang w:val="en-US"/>
        </w:rPr>
        <w:t>or detailed discussion see: OECD (2013, 44) and United Nations (2011, 24)</w:t>
      </w:r>
      <w:r>
        <w:rPr>
          <w:lang w:val="en-US"/>
        </w:rPr>
        <w:t>.</w:t>
      </w:r>
    </w:p>
  </w:footnote>
  <w:footnote w:id="4">
    <w:p w14:paraId="23F3C854" w14:textId="54181775" w:rsidR="00BF4F1D" w:rsidRPr="00763E00" w:rsidRDefault="00BF4F1D" w:rsidP="00F76E58">
      <w:pPr>
        <w:pStyle w:val="Funotentext"/>
        <w:ind w:left="0" w:firstLine="0"/>
        <w:rPr>
          <w:lang w:val="en-US"/>
        </w:rPr>
      </w:pPr>
      <w:r w:rsidRPr="00763E00">
        <w:rPr>
          <w:rStyle w:val="Funotenzeichen"/>
          <w:lang w:val="en-US"/>
        </w:rPr>
        <w:footnoteRef/>
      </w:r>
      <w:r w:rsidRPr="00763E00">
        <w:rPr>
          <w:lang w:val="en-US"/>
        </w:rPr>
        <w:t xml:space="preserve"> (1) Wea</w:t>
      </w:r>
      <w:r>
        <w:rPr>
          <w:lang w:val="en-US"/>
        </w:rPr>
        <w:t xml:space="preserve">k principle of transfers, </w:t>
      </w:r>
      <w:r w:rsidRPr="00763E00">
        <w:rPr>
          <w:lang w:val="en-US"/>
        </w:rPr>
        <w:t>(2)</w:t>
      </w:r>
      <w:r>
        <w:rPr>
          <w:lang w:val="en-US"/>
        </w:rPr>
        <w:t xml:space="preserve"> strong principle of transfers, </w:t>
      </w:r>
      <w:r w:rsidRPr="00763E00">
        <w:rPr>
          <w:lang w:val="en-US"/>
        </w:rPr>
        <w:t>(3) scale invariance, (4) the principle of population and</w:t>
      </w:r>
      <w:r>
        <w:rPr>
          <w:lang w:val="en-US"/>
        </w:rPr>
        <w:t xml:space="preserve"> </w:t>
      </w:r>
      <w:r w:rsidRPr="00763E00">
        <w:rPr>
          <w:lang w:val="en-US"/>
        </w:rPr>
        <w:t xml:space="preserve">(5) </w:t>
      </w:r>
      <w:r>
        <w:rPr>
          <w:lang w:val="en-US"/>
        </w:rPr>
        <w:t>d</w:t>
      </w:r>
      <w:r w:rsidRPr="00763E00">
        <w:rPr>
          <w:lang w:val="en-US"/>
        </w:rPr>
        <w:t>ecomposability.</w:t>
      </w:r>
    </w:p>
  </w:footnote>
  <w:footnote w:id="5">
    <w:p w14:paraId="23F29DAE" w14:textId="19236006" w:rsidR="00BF4F1D" w:rsidRPr="00406373" w:rsidRDefault="00BF4F1D">
      <w:pPr>
        <w:pStyle w:val="Funotentext"/>
        <w:rPr>
          <w:lang w:val="en-US"/>
        </w:rPr>
      </w:pPr>
      <w:r>
        <w:rPr>
          <w:rStyle w:val="Funotenzeichen"/>
        </w:rPr>
        <w:footnoteRef/>
      </w:r>
      <w:r w:rsidRPr="00406373">
        <w:rPr>
          <w:lang w:val="en-US"/>
        </w:rPr>
        <w:t xml:space="preserve"> </w:t>
      </w:r>
      <w:r w:rsidRPr="009E5AF2">
        <w:rPr>
          <w:lang w:val="en-US"/>
        </w:rPr>
        <w:t>http://www.estv.admin.ch/dokumentation/00075/00076/00701/index.htm</w:t>
      </w:r>
    </w:p>
  </w:footnote>
  <w:footnote w:id="6">
    <w:p w14:paraId="7803212C" w14:textId="240E4610" w:rsidR="00BF4F1D" w:rsidRPr="006003AB" w:rsidRDefault="00BF4F1D" w:rsidP="004876AF">
      <w:pPr>
        <w:pStyle w:val="Funotentext"/>
        <w:rPr>
          <w:lang w:val="en-US"/>
        </w:rPr>
      </w:pPr>
      <w:r>
        <w:rPr>
          <w:rStyle w:val="Funotenzeichen"/>
        </w:rPr>
        <w:footnoteRef/>
      </w:r>
      <w:r w:rsidRPr="006003AB">
        <w:rPr>
          <w:lang w:val="en-US"/>
        </w:rPr>
        <w:t xml:space="preserve"> </w:t>
      </w:r>
      <w:r>
        <w:rPr>
          <w:lang w:val="en-US"/>
        </w:rPr>
        <w:t xml:space="preserve">We did not use tax data before 1945 although they are accessible from 1915 because data before 1945 comprise only a minority of potential tax units. According to estimations of Dell et al. (2007) the share of tax filers before 1945 was below 50% and sometimes even below 15%. In addition, we have a gap in our data between 1993 and 2003, where the annual presence taxation (Praenumerando System) was implemented. Before 1993, tax periods comprise two years, because taxes were levied with the Postnumerando System (taxation based on income generated two years in the past). Cantons implemented the change in different years, which is why there are no exact data available for Switzerland in the transition period. </w:t>
      </w:r>
    </w:p>
  </w:footnote>
  <w:footnote w:id="7">
    <w:p w14:paraId="3CE200F4" w14:textId="48BB8049" w:rsidR="00BF4F1D" w:rsidRPr="008C2F1A" w:rsidRDefault="00BF4F1D" w:rsidP="00EF3D2B">
      <w:pPr>
        <w:pStyle w:val="Funotentext"/>
        <w:rPr>
          <w:lang w:val="en-US"/>
        </w:rPr>
      </w:pPr>
      <w:r>
        <w:rPr>
          <w:rStyle w:val="Funotenzeichen"/>
        </w:rPr>
        <w:footnoteRef/>
      </w:r>
      <w:r w:rsidRPr="008C2F1A">
        <w:rPr>
          <w:lang w:val="en-US"/>
        </w:rPr>
        <w:t xml:space="preserve"> </w:t>
      </w:r>
      <w:r w:rsidRPr="0069494D">
        <w:rPr>
          <w:lang w:val="en-US"/>
        </w:rPr>
        <w:t>These calculations were done on commission of the FTA within the SNF project Sinergia Nr. 130648</w:t>
      </w:r>
      <w:r>
        <w:rPr>
          <w:lang w:val="en-US"/>
        </w:rPr>
        <w:t>,</w:t>
      </w:r>
      <w:r w:rsidRPr="0069494D">
        <w:rPr>
          <w:lang w:val="en-US"/>
        </w:rPr>
        <w:t xml:space="preserve"> "The Swiss Confederation: A Natural Laboratory for Research on Fiscal and Political Decentralization"</w:t>
      </w:r>
      <w:r>
        <w:rPr>
          <w:lang w:val="en-US"/>
        </w:rPr>
        <w:t>,</w:t>
      </w:r>
      <w:r w:rsidRPr="0069494D">
        <w:rPr>
          <w:lang w:val="en-US"/>
        </w:rPr>
        <w:t xml:space="preserve"> by Raphael Parchet and Stefanie Brilon in coordination with Prof. Dr. Marius Brülhart.</w:t>
      </w:r>
    </w:p>
  </w:footnote>
  <w:footnote w:id="8">
    <w:p w14:paraId="1D0D6370" w14:textId="7E59D1F7" w:rsidR="00BF4F1D" w:rsidRPr="00190B1B" w:rsidRDefault="00BF4F1D">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r w:rsidRPr="0088351B">
        <w:rPr>
          <w:lang w:val="en-US"/>
        </w:rPr>
        <w:t>Säule 3a'', buying into the pension plan</w:t>
      </w:r>
      <w:r>
        <w:rPr>
          <w:lang w:val="en-US"/>
        </w:rPr>
        <w:t>, medical expenses over 5% of income and charitable donations.</w:t>
      </w:r>
    </w:p>
  </w:footnote>
  <w:footnote w:id="9">
    <w:p w14:paraId="25AC8419" w14:textId="4934F591" w:rsidR="00BF4F1D" w:rsidRPr="00190B1B" w:rsidRDefault="00BF4F1D" w:rsidP="004876AF">
      <w:pPr>
        <w:pStyle w:val="Funotentext"/>
        <w:rPr>
          <w:lang w:val="en-US"/>
        </w:rPr>
      </w:pPr>
      <w:r>
        <w:rPr>
          <w:rStyle w:val="Funotenzeichen"/>
        </w:rPr>
        <w:footnoteRef/>
      </w:r>
      <w:r w:rsidRPr="00190B1B">
        <w:rPr>
          <w:lang w:val="en-US"/>
        </w:rPr>
        <w:t xml:space="preserve"> </w:t>
      </w:r>
      <w:r>
        <w:rPr>
          <w:lang w:val="en-US"/>
        </w:rPr>
        <w:t xml:space="preserve">Social deductions include deductions for: married couples, </w:t>
      </w:r>
      <w:r w:rsidRPr="000C5A90">
        <w:rPr>
          <w:color w:val="222222"/>
          <w:lang w:val="en-US"/>
        </w:rPr>
        <w:t>single-parent households</w:t>
      </w:r>
      <w:r>
        <w:rPr>
          <w:color w:val="222222"/>
          <w:lang w:val="en-US"/>
        </w:rPr>
        <w:t>, second earner deductions</w:t>
      </w:r>
      <w:r>
        <w:rPr>
          <w:lang w:val="en-US"/>
        </w:rPr>
        <w:t xml:space="preserve">, </w:t>
      </w:r>
      <w:r w:rsidRPr="000C5A90">
        <w:rPr>
          <w:color w:val="222222"/>
          <w:lang w:val="en-US"/>
        </w:rPr>
        <w:t>insurance premiums</w:t>
      </w:r>
      <w:r>
        <w:rPr>
          <w:color w:val="222222"/>
          <w:lang w:val="en-US"/>
        </w:rPr>
        <w:t>, interests earned by savings, and deductions for children and supported persons.</w:t>
      </w:r>
    </w:p>
  </w:footnote>
  <w:footnote w:id="10">
    <w:p w14:paraId="22006867" w14:textId="765A436B" w:rsidR="00BF4F1D" w:rsidRDefault="00BF4F1D">
      <w:pPr>
        <w:pStyle w:val="Funotentext"/>
        <w:ind w:left="708" w:hanging="708"/>
        <w:rPr>
          <w:lang w:val="en-US"/>
        </w:rPr>
      </w:pPr>
      <w:r>
        <w:rPr>
          <w:rStyle w:val="Funotenzeichen"/>
        </w:rPr>
        <w:footnoteRef/>
      </w:r>
      <w:r w:rsidRPr="00190B1B">
        <w:rPr>
          <w:lang w:val="en-US"/>
        </w:rPr>
        <w:t xml:space="preserve"> </w:t>
      </w:r>
      <w:r>
        <w:rPr>
          <w:lang w:val="en-US"/>
        </w:rPr>
        <w:t xml:space="preserve">We call it a pseudo disposable income, because important expenses like </w:t>
      </w:r>
      <w:r w:rsidRPr="00154023">
        <w:rPr>
          <w:lang w:val="en-US"/>
        </w:rPr>
        <w:t>cantonal</w:t>
      </w:r>
      <w:r>
        <w:rPr>
          <w:lang w:val="en-US"/>
        </w:rPr>
        <w:t xml:space="preserve"> and</w:t>
      </w:r>
      <w:r w:rsidRPr="00154023">
        <w:rPr>
          <w:lang w:val="en-US"/>
        </w:rPr>
        <w:t xml:space="preserve"> municipal</w:t>
      </w:r>
      <w:r>
        <w:rPr>
          <w:lang w:val="en-US"/>
        </w:rPr>
        <w:t xml:space="preserve"> taxes</w:t>
      </w:r>
      <w:r w:rsidRPr="00154023">
        <w:rPr>
          <w:lang w:val="en-US"/>
        </w:rPr>
        <w:t>, which represent</w:t>
      </w:r>
    </w:p>
    <w:p w14:paraId="665486B3" w14:textId="4D36F977" w:rsidR="00BF4F1D" w:rsidRPr="00190B1B" w:rsidRDefault="00BF4F1D">
      <w:pPr>
        <w:pStyle w:val="Funotentext"/>
        <w:ind w:left="708" w:hanging="708"/>
        <w:rPr>
          <w:lang w:val="en-US"/>
        </w:rPr>
      </w:pPr>
      <w:r>
        <w:rPr>
          <w:lang w:val="en-US"/>
        </w:rPr>
        <w:t xml:space="preserve">    </w:t>
      </w:r>
      <w:r w:rsidRPr="00154023">
        <w:rPr>
          <w:lang w:val="en-US"/>
        </w:rPr>
        <w:t>t</w:t>
      </w:r>
      <w:r>
        <w:rPr>
          <w:lang w:val="en-US"/>
        </w:rPr>
        <w:t>he bulk of taxes in Switzerland and also the cost of health insurance, are not covered at all.</w:t>
      </w:r>
    </w:p>
  </w:footnote>
  <w:footnote w:id="11">
    <w:p w14:paraId="6B9AC6AF" w14:textId="44A79D27" w:rsidR="00BF4F1D" w:rsidRPr="00783DA9" w:rsidRDefault="00BF4F1D">
      <w:pPr>
        <w:pStyle w:val="Funotentext"/>
        <w:rPr>
          <w:lang w:val="en-US"/>
        </w:rPr>
      </w:pPr>
      <w:r>
        <w:rPr>
          <w:rStyle w:val="Funotenzeichen"/>
        </w:rPr>
        <w:footnoteRef/>
      </w:r>
      <w:r w:rsidRPr="00783DA9">
        <w:rPr>
          <w:lang w:val="en-US"/>
        </w:rPr>
        <w:t xml:space="preserve"> </w:t>
      </w:r>
      <w:r>
        <w:rPr>
          <w:lang w:val="en-US"/>
        </w:rPr>
        <w:t>The implementation of this pseudo equivalence scale is not done by us.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2">
    <w:p w14:paraId="53C07624" w14:textId="6F8D165F" w:rsidR="00BF4F1D" w:rsidRPr="00497AAC" w:rsidRDefault="00BF4F1D" w:rsidP="004876AF">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 statistics, because they represent the distribution at both tails more accurate</w:t>
      </w:r>
      <w:r>
        <w:rPr>
          <w:lang w:val="en-US"/>
        </w:rPr>
        <w:t>ly</w:t>
      </w:r>
      <w:r w:rsidRPr="00497AAC">
        <w:rPr>
          <w:lang w:val="en-US"/>
        </w:rPr>
        <w:t xml:space="preserve"> since they are based directly on the information about every single tax unit</w:t>
      </w:r>
      <w:r>
        <w:rPr>
          <w:lang w:val="en-US"/>
        </w:rPr>
        <w:t xml:space="preserve">. </w:t>
      </w:r>
      <w:r w:rsidRPr="00497AAC">
        <w:rPr>
          <w:lang w:val="en-US"/>
        </w:rPr>
        <w:t>When calculating percentiles out of the income bracket statistic we lose relevant information at the edges. First, we do</w:t>
      </w:r>
      <w:r>
        <w:rPr>
          <w:lang w:val="en-US"/>
        </w:rPr>
        <w:t xml:space="preserve"> not</w:t>
      </w:r>
      <w:r w:rsidRPr="00497AAC">
        <w:rPr>
          <w:lang w:val="en-US"/>
        </w:rPr>
        <w:t xml:space="preserve"> have information about taxable income of tax</w:t>
      </w:r>
      <w:r>
        <w:rPr>
          <w:lang w:val="en-US"/>
        </w:rPr>
        <w:t xml:space="preserve"> </w:t>
      </w:r>
      <w:r w:rsidRPr="00497AAC">
        <w:rPr>
          <w:lang w:val="en-US"/>
        </w:rPr>
        <w:t>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w:t>
      </w:r>
      <w:r>
        <w:rPr>
          <w:lang w:val="en-US"/>
        </w:rPr>
        <w:t xml:space="preserve">th </w:t>
      </w:r>
      <w:r w:rsidRPr="00497AAC">
        <w:rPr>
          <w:lang w:val="en-US"/>
        </w:rPr>
        <w:t>percentile, while the reported percentiles reach the 99.99</w:t>
      </w:r>
      <w:r>
        <w:rPr>
          <w:lang w:val="en-US"/>
        </w:rPr>
        <w:t xml:space="preserve">th </w:t>
      </w:r>
      <w:r w:rsidRPr="00497AAC">
        <w:rPr>
          <w:lang w:val="en-US"/>
        </w:rPr>
        <w:t>percentile</w:t>
      </w:r>
      <w:r>
        <w:rPr>
          <w:lang w:val="en-US"/>
        </w:rPr>
        <w:t>.</w:t>
      </w:r>
    </w:p>
  </w:footnote>
  <w:footnote w:id="13">
    <w:p w14:paraId="4DB064D8" w14:textId="40DC4A94" w:rsidR="00BF4F1D" w:rsidRPr="00C34AAB" w:rsidRDefault="00BF4F1D" w:rsidP="004876AF">
      <w:pPr>
        <w:pStyle w:val="Funotentext"/>
        <w:rPr>
          <w:lang w:val="en-US"/>
        </w:rPr>
      </w:pPr>
      <w:r>
        <w:rPr>
          <w:rStyle w:val="Funotenzeichen"/>
        </w:rPr>
        <w:footnoteRef/>
      </w:r>
      <w:r w:rsidRPr="00C34AAB">
        <w:rPr>
          <w:lang w:val="en-US"/>
        </w:rPr>
        <w:t xml:space="preserve"> We compare </w:t>
      </w:r>
      <w:r>
        <w:rPr>
          <w:lang w:val="en-US"/>
        </w:rPr>
        <w:t xml:space="preserve">full </w:t>
      </w:r>
      <w:r w:rsidRPr="00C34AAB">
        <w:rPr>
          <w:lang w:val="en-US"/>
        </w:rPr>
        <w:t>distributions althou</w:t>
      </w:r>
      <w:r>
        <w:rPr>
          <w:lang w:val="en-US"/>
        </w:rPr>
        <w:t>g</w:t>
      </w:r>
      <w:r w:rsidRPr="00C34AAB">
        <w:rPr>
          <w:lang w:val="en-US"/>
        </w:rPr>
        <w:t xml:space="preserve">h we work with </w:t>
      </w:r>
      <w:r>
        <w:rPr>
          <w:lang w:val="en-US"/>
        </w:rPr>
        <w:t>percentiles</w:t>
      </w:r>
      <w:r w:rsidRPr="00C34AAB">
        <w:rPr>
          <w:lang w:val="en-US"/>
        </w:rPr>
        <w:t xml:space="preserve">. </w:t>
      </w:r>
      <w:r w:rsidRPr="00CB25C4">
        <w:rPr>
          <w:lang w:val="en-US"/>
        </w:rPr>
        <w:t xml:space="preserve">To </w:t>
      </w:r>
      <w:r w:rsidRPr="00C34AAB">
        <w:rPr>
          <w:lang w:val="en-US"/>
        </w:rPr>
        <w:t xml:space="preserve">achieve this, </w:t>
      </w:r>
      <w:r>
        <w:rPr>
          <w:lang w:val="en-US"/>
        </w:rPr>
        <w:t>we created data that represent the distribution described by these percentiles, by imputing cases between adjacent percentiles in a linear fashion.</w:t>
      </w:r>
    </w:p>
  </w:footnote>
  <w:footnote w:id="14">
    <w:p w14:paraId="79B2738E" w14:textId="3726106A" w:rsidR="00BF4F1D" w:rsidRPr="00CB25C4" w:rsidRDefault="00BF4F1D">
      <w:pPr>
        <w:pStyle w:val="Funotentext"/>
      </w:pPr>
      <w:r>
        <w:rPr>
          <w:rStyle w:val="Funotenzeichen"/>
        </w:rPr>
        <w:footnoteRef/>
      </w:r>
      <w:r w:rsidRPr="00CB25C4">
        <w:t xml:space="preserve"> </w:t>
      </w:r>
      <w:r w:rsidRPr="00963FD3">
        <w:t>http://www.bfs.admin.ch/bfs/portal/de/index/infothek/lexikon/lex/0.topic.1.html</w:t>
      </w:r>
      <w:r w:rsidRPr="00CB25C4">
        <w:t xml:space="preserve"> (13.4.3 Sozialhilfe und Asylwesen)</w:t>
      </w:r>
      <w:r>
        <w:t>.</w:t>
      </w:r>
    </w:p>
  </w:footnote>
  <w:footnote w:id="15">
    <w:p w14:paraId="54A662EC" w14:textId="3B48B8B3" w:rsidR="00BF4F1D" w:rsidRPr="00675A0F" w:rsidRDefault="00BF4F1D" w:rsidP="004876AF">
      <w:pPr>
        <w:pStyle w:val="Funotentext"/>
        <w:rPr>
          <w:lang w:val="en-US"/>
        </w:rPr>
      </w:pPr>
      <w:r>
        <w:rPr>
          <w:rStyle w:val="Funotenzeichen"/>
        </w:rPr>
        <w:footnoteRef/>
      </w:r>
      <w:r w:rsidRPr="00675A0F">
        <w:rPr>
          <w:lang w:val="en-US"/>
        </w:rPr>
        <w:t xml:space="preserve"> </w:t>
      </w:r>
      <w:r>
        <w:rPr>
          <w:lang w:val="en-US"/>
        </w:rPr>
        <w:t xml:space="preserve">Again it is possible to perform a fully distributional comparison, with a little technical effort. When using aggregated tax statistics we first estimate percentiles via Pareto interpolation (Cowel 2011). Then we create an artificial dataset that represents the distribution described by these percentiles (see also footnote </w:t>
      </w:r>
      <w:r>
        <w:rPr>
          <w:lang w:val="en-US"/>
        </w:rPr>
        <w:fldChar w:fldCharType="begin"/>
      </w:r>
      <w:r>
        <w:rPr>
          <w:lang w:val="en-US"/>
        </w:rPr>
        <w:instrText xml:space="preserve"> NOTEREF _Ref417323767 \h </w:instrText>
      </w:r>
      <w:r>
        <w:rPr>
          <w:lang w:val="en-US"/>
        </w:rPr>
      </w:r>
      <w:r>
        <w:rPr>
          <w:lang w:val="en-US"/>
        </w:rPr>
        <w:fldChar w:fldCharType="separate"/>
      </w:r>
      <w:r>
        <w:rPr>
          <w:lang w:val="en-US"/>
        </w:rPr>
        <w:t>11</w:t>
      </w:r>
      <w:r>
        <w:rPr>
          <w:lang w:val="en-US"/>
        </w:rPr>
        <w:fldChar w:fldCharType="end"/>
      </w:r>
      <w:r>
        <w:rPr>
          <w:lang w:val="en-US"/>
        </w:rPr>
        <w:t>).</w:t>
      </w:r>
    </w:p>
  </w:footnote>
  <w:footnote w:id="16">
    <w:p w14:paraId="4C8F18C9" w14:textId="113B9FA8" w:rsidR="00BF4F1D" w:rsidRPr="006956E1" w:rsidRDefault="00BF4F1D" w:rsidP="004876AF">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CHF 14,900 to CHF 16,100 for single people) and in 2011 (to CHF 17,700).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D3124" w14:textId="77777777" w:rsidR="00BF4F1D" w:rsidRPr="001F1B9C" w:rsidRDefault="00BF4F1D"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83537" w14:textId="77777777" w:rsidR="00BF4F1D" w:rsidRDefault="00BF4F1D"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EA495A"/>
    <w:multiLevelType w:val="hybridMultilevel"/>
    <w:tmpl w:val="A198CB0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1" w15:restartNumberingAfterBreak="0">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EE6E4D"/>
    <w:multiLevelType w:val="hybridMultilevel"/>
    <w:tmpl w:val="7EF01E4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A80646"/>
    <w:multiLevelType w:val="multilevel"/>
    <w:tmpl w:val="F73E98DE"/>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sz w:val="18"/>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8" w15:restartNumberingAfterBreak="0">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CB00FD"/>
    <w:multiLevelType w:val="hybridMultilevel"/>
    <w:tmpl w:val="FF7015CE"/>
    <w:lvl w:ilvl="0" w:tplc="DFA2F4F4">
      <w:start w:val="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6731CF6"/>
    <w:multiLevelType w:val="hybridMultilevel"/>
    <w:tmpl w:val="6D6E746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15:restartNumberingAfterBreak="0">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EE47CDD"/>
    <w:multiLevelType w:val="hybridMultilevel"/>
    <w:tmpl w:val="1AFC8932"/>
    <w:lvl w:ilvl="0" w:tplc="57829130">
      <w:start w:val="1"/>
      <w:numFmt w:val="decimal"/>
      <w:lvlText w:val="%1.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F8B7669"/>
    <w:multiLevelType w:val="hybridMultilevel"/>
    <w:tmpl w:val="B8EE33E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77917CB"/>
    <w:multiLevelType w:val="hybridMultilevel"/>
    <w:tmpl w:val="897A8C28"/>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15:restartNumberingAfterBreak="0">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7"/>
  </w:num>
  <w:num w:numId="7">
    <w:abstractNumId w:val="22"/>
  </w:num>
  <w:num w:numId="8">
    <w:abstractNumId w:val="13"/>
  </w:num>
  <w:num w:numId="9">
    <w:abstractNumId w:val="29"/>
  </w:num>
  <w:num w:numId="10">
    <w:abstractNumId w:val="11"/>
  </w:num>
  <w:num w:numId="11">
    <w:abstractNumId w:val="18"/>
  </w:num>
  <w:num w:numId="12">
    <w:abstractNumId w:val="34"/>
  </w:num>
  <w:num w:numId="13">
    <w:abstractNumId w:val="26"/>
  </w:num>
  <w:num w:numId="14">
    <w:abstractNumId w:val="32"/>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8"/>
  </w:num>
  <w:num w:numId="19">
    <w:abstractNumId w:val="31"/>
  </w:num>
  <w:num w:numId="20">
    <w:abstractNumId w:val="19"/>
  </w:num>
  <w:num w:numId="21">
    <w:abstractNumId w:val="33"/>
  </w:num>
  <w:num w:numId="22">
    <w:abstractNumId w:val="6"/>
  </w:num>
  <w:num w:numId="23">
    <w:abstractNumId w:val="10"/>
  </w:num>
  <w:num w:numId="24">
    <w:abstractNumId w:val="17"/>
  </w:num>
  <w:num w:numId="25">
    <w:abstractNumId w:val="7"/>
  </w:num>
  <w:num w:numId="26">
    <w:abstractNumId w:val="16"/>
  </w:num>
  <w:num w:numId="27">
    <w:abstractNumId w:val="5"/>
  </w:num>
  <w:num w:numId="28">
    <w:abstractNumId w:val="15"/>
  </w:num>
  <w:num w:numId="29">
    <w:abstractNumId w:val="27"/>
  </w:num>
  <w:num w:numId="30">
    <w:abstractNumId w:val="17"/>
  </w:num>
  <w:num w:numId="31">
    <w:abstractNumId w:val="23"/>
  </w:num>
  <w:num w:numId="32">
    <w:abstractNumId w:val="14"/>
  </w:num>
  <w:num w:numId="33">
    <w:abstractNumId w:val="30"/>
  </w:num>
  <w:num w:numId="34">
    <w:abstractNumId w:val="20"/>
  </w:num>
  <w:num w:numId="35">
    <w:abstractNumId w:val="24"/>
  </w:num>
  <w:num w:numId="36">
    <w:abstractNumId w:val="28"/>
  </w:num>
  <w:num w:numId="37">
    <w:abstractNumId w:val="21"/>
  </w:num>
  <w:num w:numId="38">
    <w:abstractNumId w:val="25"/>
  </w:num>
  <w:num w:numId="39">
    <w:abstractNumId w:val="9"/>
  </w:num>
  <w:num w:numId="40">
    <w:abstractNumId w:val="12"/>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rson w15:author="Isis Editorial">
    <w15:presenceInfo w15:providerId="None" w15:userId="Isis Editori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CF"/>
    <w:rsid w:val="000010A1"/>
    <w:rsid w:val="00001FF8"/>
    <w:rsid w:val="00003CF0"/>
    <w:rsid w:val="00005884"/>
    <w:rsid w:val="00006923"/>
    <w:rsid w:val="000128C6"/>
    <w:rsid w:val="00017498"/>
    <w:rsid w:val="000179BB"/>
    <w:rsid w:val="00020500"/>
    <w:rsid w:val="000208E0"/>
    <w:rsid w:val="0002650A"/>
    <w:rsid w:val="00026920"/>
    <w:rsid w:val="00027103"/>
    <w:rsid w:val="0002797A"/>
    <w:rsid w:val="00035727"/>
    <w:rsid w:val="00035F89"/>
    <w:rsid w:val="000364D6"/>
    <w:rsid w:val="000367A3"/>
    <w:rsid w:val="00036871"/>
    <w:rsid w:val="0004114E"/>
    <w:rsid w:val="000421B2"/>
    <w:rsid w:val="00044C0C"/>
    <w:rsid w:val="000453A5"/>
    <w:rsid w:val="00046D74"/>
    <w:rsid w:val="00047D7A"/>
    <w:rsid w:val="0005180B"/>
    <w:rsid w:val="000526DB"/>
    <w:rsid w:val="00053EF3"/>
    <w:rsid w:val="00054AC8"/>
    <w:rsid w:val="00055BD0"/>
    <w:rsid w:val="000572D1"/>
    <w:rsid w:val="000635B3"/>
    <w:rsid w:val="0006599C"/>
    <w:rsid w:val="00070C65"/>
    <w:rsid w:val="000740F8"/>
    <w:rsid w:val="0007626B"/>
    <w:rsid w:val="00082596"/>
    <w:rsid w:val="000844EC"/>
    <w:rsid w:val="00087411"/>
    <w:rsid w:val="00087C85"/>
    <w:rsid w:val="0009092B"/>
    <w:rsid w:val="00091514"/>
    <w:rsid w:val="00091C2D"/>
    <w:rsid w:val="00092448"/>
    <w:rsid w:val="00095090"/>
    <w:rsid w:val="00095C44"/>
    <w:rsid w:val="00096BB2"/>
    <w:rsid w:val="00097EC8"/>
    <w:rsid w:val="000A1258"/>
    <w:rsid w:val="000A6849"/>
    <w:rsid w:val="000B1BAB"/>
    <w:rsid w:val="000B32E1"/>
    <w:rsid w:val="000B4338"/>
    <w:rsid w:val="000C23D4"/>
    <w:rsid w:val="000C3A69"/>
    <w:rsid w:val="000C5A90"/>
    <w:rsid w:val="000C7DD6"/>
    <w:rsid w:val="000D46A0"/>
    <w:rsid w:val="000D7C16"/>
    <w:rsid w:val="000D7E2E"/>
    <w:rsid w:val="000E061E"/>
    <w:rsid w:val="000E29F5"/>
    <w:rsid w:val="000E2F6C"/>
    <w:rsid w:val="000E484B"/>
    <w:rsid w:val="000E5BD4"/>
    <w:rsid w:val="000E654E"/>
    <w:rsid w:val="000E7323"/>
    <w:rsid w:val="000F013A"/>
    <w:rsid w:val="000F0EA8"/>
    <w:rsid w:val="000F22C6"/>
    <w:rsid w:val="000F3789"/>
    <w:rsid w:val="000F3F69"/>
    <w:rsid w:val="000F40DC"/>
    <w:rsid w:val="000F5C48"/>
    <w:rsid w:val="000F66A6"/>
    <w:rsid w:val="00100231"/>
    <w:rsid w:val="001010B5"/>
    <w:rsid w:val="00104646"/>
    <w:rsid w:val="0010571E"/>
    <w:rsid w:val="00107A0C"/>
    <w:rsid w:val="0011072C"/>
    <w:rsid w:val="001112B0"/>
    <w:rsid w:val="001119D4"/>
    <w:rsid w:val="00112357"/>
    <w:rsid w:val="00112B6B"/>
    <w:rsid w:val="00114F48"/>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44FDE"/>
    <w:rsid w:val="00147C01"/>
    <w:rsid w:val="0015023D"/>
    <w:rsid w:val="00154023"/>
    <w:rsid w:val="0015427A"/>
    <w:rsid w:val="00164F6A"/>
    <w:rsid w:val="00165621"/>
    <w:rsid w:val="00165CC1"/>
    <w:rsid w:val="001665B5"/>
    <w:rsid w:val="00170D9E"/>
    <w:rsid w:val="00176DF1"/>
    <w:rsid w:val="00180A67"/>
    <w:rsid w:val="00182BEB"/>
    <w:rsid w:val="00182FF6"/>
    <w:rsid w:val="00190924"/>
    <w:rsid w:val="00190B1B"/>
    <w:rsid w:val="00196156"/>
    <w:rsid w:val="00197504"/>
    <w:rsid w:val="00197606"/>
    <w:rsid w:val="00197E91"/>
    <w:rsid w:val="001A5040"/>
    <w:rsid w:val="001B03E1"/>
    <w:rsid w:val="001B0DB9"/>
    <w:rsid w:val="001B0F1A"/>
    <w:rsid w:val="001B176D"/>
    <w:rsid w:val="001B21ED"/>
    <w:rsid w:val="001B7282"/>
    <w:rsid w:val="001C34F4"/>
    <w:rsid w:val="001C3F58"/>
    <w:rsid w:val="001C4875"/>
    <w:rsid w:val="001C4B4E"/>
    <w:rsid w:val="001C4E8F"/>
    <w:rsid w:val="001C61A3"/>
    <w:rsid w:val="001D27D7"/>
    <w:rsid w:val="001D3B0D"/>
    <w:rsid w:val="001D4982"/>
    <w:rsid w:val="001D4A7E"/>
    <w:rsid w:val="001E0263"/>
    <w:rsid w:val="001E0286"/>
    <w:rsid w:val="001E1FA3"/>
    <w:rsid w:val="001E20D3"/>
    <w:rsid w:val="001E2417"/>
    <w:rsid w:val="001E37CD"/>
    <w:rsid w:val="001E7D72"/>
    <w:rsid w:val="001F0ED9"/>
    <w:rsid w:val="001F0F2A"/>
    <w:rsid w:val="001F1865"/>
    <w:rsid w:val="001F1B9C"/>
    <w:rsid w:val="001F1C05"/>
    <w:rsid w:val="001F533F"/>
    <w:rsid w:val="00201E0C"/>
    <w:rsid w:val="00202C51"/>
    <w:rsid w:val="0021211B"/>
    <w:rsid w:val="00212804"/>
    <w:rsid w:val="002131E1"/>
    <w:rsid w:val="00220F0E"/>
    <w:rsid w:val="00223743"/>
    <w:rsid w:val="00236B84"/>
    <w:rsid w:val="00240294"/>
    <w:rsid w:val="00245E7F"/>
    <w:rsid w:val="00247068"/>
    <w:rsid w:val="002502B0"/>
    <w:rsid w:val="00250B6E"/>
    <w:rsid w:val="0025306B"/>
    <w:rsid w:val="00253521"/>
    <w:rsid w:val="00255FA6"/>
    <w:rsid w:val="0025780F"/>
    <w:rsid w:val="00263882"/>
    <w:rsid w:val="00264D81"/>
    <w:rsid w:val="0026540A"/>
    <w:rsid w:val="002668B1"/>
    <w:rsid w:val="00266AE1"/>
    <w:rsid w:val="002675E3"/>
    <w:rsid w:val="00272FC3"/>
    <w:rsid w:val="00281180"/>
    <w:rsid w:val="00281B6F"/>
    <w:rsid w:val="002824F1"/>
    <w:rsid w:val="00284773"/>
    <w:rsid w:val="002857B6"/>
    <w:rsid w:val="00286406"/>
    <w:rsid w:val="0029052B"/>
    <w:rsid w:val="00291D31"/>
    <w:rsid w:val="00291DFF"/>
    <w:rsid w:val="00296E81"/>
    <w:rsid w:val="002A0932"/>
    <w:rsid w:val="002A0AFF"/>
    <w:rsid w:val="002A2ED7"/>
    <w:rsid w:val="002A41F5"/>
    <w:rsid w:val="002A4CBA"/>
    <w:rsid w:val="002A5151"/>
    <w:rsid w:val="002A672D"/>
    <w:rsid w:val="002B0461"/>
    <w:rsid w:val="002B1153"/>
    <w:rsid w:val="002B218F"/>
    <w:rsid w:val="002B69C3"/>
    <w:rsid w:val="002C16F4"/>
    <w:rsid w:val="002C25AE"/>
    <w:rsid w:val="002C45FD"/>
    <w:rsid w:val="002C5517"/>
    <w:rsid w:val="002D573D"/>
    <w:rsid w:val="002D6E2A"/>
    <w:rsid w:val="002E2145"/>
    <w:rsid w:val="002E4F2E"/>
    <w:rsid w:val="002E5A31"/>
    <w:rsid w:val="002E6C41"/>
    <w:rsid w:val="002F0454"/>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74A7"/>
    <w:rsid w:val="0032256D"/>
    <w:rsid w:val="003239C5"/>
    <w:rsid w:val="00325FDE"/>
    <w:rsid w:val="00326945"/>
    <w:rsid w:val="0033009B"/>
    <w:rsid w:val="00336E3F"/>
    <w:rsid w:val="00337558"/>
    <w:rsid w:val="00340F1E"/>
    <w:rsid w:val="00341DAB"/>
    <w:rsid w:val="00342099"/>
    <w:rsid w:val="00346A7A"/>
    <w:rsid w:val="00346DD3"/>
    <w:rsid w:val="00350ED6"/>
    <w:rsid w:val="00351473"/>
    <w:rsid w:val="00357B08"/>
    <w:rsid w:val="00361A2D"/>
    <w:rsid w:val="00365252"/>
    <w:rsid w:val="003653F6"/>
    <w:rsid w:val="00365EC9"/>
    <w:rsid w:val="00367CF9"/>
    <w:rsid w:val="00372BCA"/>
    <w:rsid w:val="00373E52"/>
    <w:rsid w:val="003757F4"/>
    <w:rsid w:val="003779D0"/>
    <w:rsid w:val="003838D6"/>
    <w:rsid w:val="003838FC"/>
    <w:rsid w:val="00384FDE"/>
    <w:rsid w:val="003852C5"/>
    <w:rsid w:val="00385377"/>
    <w:rsid w:val="00387B86"/>
    <w:rsid w:val="00387F52"/>
    <w:rsid w:val="003968F9"/>
    <w:rsid w:val="00397255"/>
    <w:rsid w:val="003A0B2F"/>
    <w:rsid w:val="003A6D89"/>
    <w:rsid w:val="003A7EE5"/>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3B2F"/>
    <w:rsid w:val="0040615D"/>
    <w:rsid w:val="00406373"/>
    <w:rsid w:val="0040723B"/>
    <w:rsid w:val="0040795E"/>
    <w:rsid w:val="00412CF3"/>
    <w:rsid w:val="00413272"/>
    <w:rsid w:val="004144A2"/>
    <w:rsid w:val="00415AD7"/>
    <w:rsid w:val="00416C9D"/>
    <w:rsid w:val="004202F9"/>
    <w:rsid w:val="00420B5B"/>
    <w:rsid w:val="0042239D"/>
    <w:rsid w:val="0042274F"/>
    <w:rsid w:val="0042665B"/>
    <w:rsid w:val="0043172E"/>
    <w:rsid w:val="00432391"/>
    <w:rsid w:val="00435658"/>
    <w:rsid w:val="0043605F"/>
    <w:rsid w:val="00444567"/>
    <w:rsid w:val="00445E04"/>
    <w:rsid w:val="00451FB5"/>
    <w:rsid w:val="00455473"/>
    <w:rsid w:val="00455C52"/>
    <w:rsid w:val="00456D1C"/>
    <w:rsid w:val="0045787F"/>
    <w:rsid w:val="00460F6B"/>
    <w:rsid w:val="004613F5"/>
    <w:rsid w:val="00461DD4"/>
    <w:rsid w:val="00462CB2"/>
    <w:rsid w:val="00463F6A"/>
    <w:rsid w:val="00464308"/>
    <w:rsid w:val="00470ED1"/>
    <w:rsid w:val="004710F6"/>
    <w:rsid w:val="00471BDB"/>
    <w:rsid w:val="0047627B"/>
    <w:rsid w:val="00481E16"/>
    <w:rsid w:val="00483B21"/>
    <w:rsid w:val="004860D0"/>
    <w:rsid w:val="004876AF"/>
    <w:rsid w:val="00492093"/>
    <w:rsid w:val="004923FF"/>
    <w:rsid w:val="00492E15"/>
    <w:rsid w:val="004957F7"/>
    <w:rsid w:val="00495D40"/>
    <w:rsid w:val="00497AAC"/>
    <w:rsid w:val="004A19F2"/>
    <w:rsid w:val="004A28AA"/>
    <w:rsid w:val="004A4CA5"/>
    <w:rsid w:val="004A50B9"/>
    <w:rsid w:val="004A6F24"/>
    <w:rsid w:val="004B34FA"/>
    <w:rsid w:val="004B3D0C"/>
    <w:rsid w:val="004B5CEC"/>
    <w:rsid w:val="004B7DF8"/>
    <w:rsid w:val="004C1B9D"/>
    <w:rsid w:val="004C7482"/>
    <w:rsid w:val="004D3611"/>
    <w:rsid w:val="004D362F"/>
    <w:rsid w:val="004D6382"/>
    <w:rsid w:val="004D7D20"/>
    <w:rsid w:val="004E0399"/>
    <w:rsid w:val="004E4D6D"/>
    <w:rsid w:val="004E63B7"/>
    <w:rsid w:val="004E6539"/>
    <w:rsid w:val="004F0BEB"/>
    <w:rsid w:val="004F22D0"/>
    <w:rsid w:val="004F2A66"/>
    <w:rsid w:val="004F32F8"/>
    <w:rsid w:val="004F330F"/>
    <w:rsid w:val="004F3F37"/>
    <w:rsid w:val="004F4641"/>
    <w:rsid w:val="004F4785"/>
    <w:rsid w:val="004F5A70"/>
    <w:rsid w:val="004F7B96"/>
    <w:rsid w:val="0050169A"/>
    <w:rsid w:val="005029BF"/>
    <w:rsid w:val="005042AA"/>
    <w:rsid w:val="00504C5A"/>
    <w:rsid w:val="00504E29"/>
    <w:rsid w:val="00506A38"/>
    <w:rsid w:val="00511D21"/>
    <w:rsid w:val="00520D51"/>
    <w:rsid w:val="00523ECE"/>
    <w:rsid w:val="0052474E"/>
    <w:rsid w:val="00525346"/>
    <w:rsid w:val="00530949"/>
    <w:rsid w:val="0053118D"/>
    <w:rsid w:val="005329E3"/>
    <w:rsid w:val="005334C5"/>
    <w:rsid w:val="005350F7"/>
    <w:rsid w:val="005353A7"/>
    <w:rsid w:val="00541EB5"/>
    <w:rsid w:val="00542029"/>
    <w:rsid w:val="00544391"/>
    <w:rsid w:val="0054558E"/>
    <w:rsid w:val="005479A4"/>
    <w:rsid w:val="00547AF5"/>
    <w:rsid w:val="00551B1A"/>
    <w:rsid w:val="00552732"/>
    <w:rsid w:val="00555896"/>
    <w:rsid w:val="00556651"/>
    <w:rsid w:val="00556E27"/>
    <w:rsid w:val="005573E2"/>
    <w:rsid w:val="00566C1C"/>
    <w:rsid w:val="00572F02"/>
    <w:rsid w:val="00576685"/>
    <w:rsid w:val="005767DB"/>
    <w:rsid w:val="00580CC4"/>
    <w:rsid w:val="00583E36"/>
    <w:rsid w:val="005857BE"/>
    <w:rsid w:val="00586CE1"/>
    <w:rsid w:val="00592381"/>
    <w:rsid w:val="00594AAC"/>
    <w:rsid w:val="005958D5"/>
    <w:rsid w:val="00597535"/>
    <w:rsid w:val="00597F1F"/>
    <w:rsid w:val="005A0230"/>
    <w:rsid w:val="005A3ABC"/>
    <w:rsid w:val="005A5FE2"/>
    <w:rsid w:val="005B2286"/>
    <w:rsid w:val="005B4A5D"/>
    <w:rsid w:val="005B4CDB"/>
    <w:rsid w:val="005B5FF7"/>
    <w:rsid w:val="005C238B"/>
    <w:rsid w:val="005C38D5"/>
    <w:rsid w:val="005C4E90"/>
    <w:rsid w:val="005D2E6C"/>
    <w:rsid w:val="005D423D"/>
    <w:rsid w:val="005D54DB"/>
    <w:rsid w:val="005D5589"/>
    <w:rsid w:val="005D678C"/>
    <w:rsid w:val="005E1EB2"/>
    <w:rsid w:val="005E4140"/>
    <w:rsid w:val="005E70A3"/>
    <w:rsid w:val="005E7BD6"/>
    <w:rsid w:val="005F1CAF"/>
    <w:rsid w:val="005F3707"/>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3C53"/>
    <w:rsid w:val="00634342"/>
    <w:rsid w:val="00634DF4"/>
    <w:rsid w:val="00635FED"/>
    <w:rsid w:val="006368B1"/>
    <w:rsid w:val="00636A35"/>
    <w:rsid w:val="00642836"/>
    <w:rsid w:val="0064455E"/>
    <w:rsid w:val="00647CF1"/>
    <w:rsid w:val="0065257C"/>
    <w:rsid w:val="006542BD"/>
    <w:rsid w:val="00656409"/>
    <w:rsid w:val="006604E7"/>
    <w:rsid w:val="00661B94"/>
    <w:rsid w:val="00661CF4"/>
    <w:rsid w:val="00662824"/>
    <w:rsid w:val="0066313E"/>
    <w:rsid w:val="006679D7"/>
    <w:rsid w:val="0067054D"/>
    <w:rsid w:val="00670CAD"/>
    <w:rsid w:val="00675468"/>
    <w:rsid w:val="00675A0F"/>
    <w:rsid w:val="00676E3F"/>
    <w:rsid w:val="00676EE6"/>
    <w:rsid w:val="00677381"/>
    <w:rsid w:val="00680B10"/>
    <w:rsid w:val="00683799"/>
    <w:rsid w:val="00683A0C"/>
    <w:rsid w:val="00687574"/>
    <w:rsid w:val="00694009"/>
    <w:rsid w:val="006943AC"/>
    <w:rsid w:val="0069494D"/>
    <w:rsid w:val="006956E1"/>
    <w:rsid w:val="0069632F"/>
    <w:rsid w:val="00697883"/>
    <w:rsid w:val="006A2614"/>
    <w:rsid w:val="006A36C7"/>
    <w:rsid w:val="006A734E"/>
    <w:rsid w:val="006B0C5B"/>
    <w:rsid w:val="006B199C"/>
    <w:rsid w:val="006B1B86"/>
    <w:rsid w:val="006B5E6D"/>
    <w:rsid w:val="006B6C9D"/>
    <w:rsid w:val="006C0833"/>
    <w:rsid w:val="006C2FBE"/>
    <w:rsid w:val="006C38EE"/>
    <w:rsid w:val="006C3A86"/>
    <w:rsid w:val="006C6C8D"/>
    <w:rsid w:val="006D4D67"/>
    <w:rsid w:val="006D6738"/>
    <w:rsid w:val="006D7D09"/>
    <w:rsid w:val="006E1D70"/>
    <w:rsid w:val="006E2FDA"/>
    <w:rsid w:val="006E3400"/>
    <w:rsid w:val="006E3ADE"/>
    <w:rsid w:val="006E4301"/>
    <w:rsid w:val="006E46AC"/>
    <w:rsid w:val="006E5B8C"/>
    <w:rsid w:val="006E60A3"/>
    <w:rsid w:val="006E628C"/>
    <w:rsid w:val="006E6A93"/>
    <w:rsid w:val="006F3FB5"/>
    <w:rsid w:val="006F4E8F"/>
    <w:rsid w:val="006F6C84"/>
    <w:rsid w:val="006F7567"/>
    <w:rsid w:val="007008D6"/>
    <w:rsid w:val="00704F49"/>
    <w:rsid w:val="007108BA"/>
    <w:rsid w:val="00712BE2"/>
    <w:rsid w:val="00713E40"/>
    <w:rsid w:val="0072037E"/>
    <w:rsid w:val="00720853"/>
    <w:rsid w:val="00722C23"/>
    <w:rsid w:val="007232F5"/>
    <w:rsid w:val="00725A05"/>
    <w:rsid w:val="00730698"/>
    <w:rsid w:val="00733867"/>
    <w:rsid w:val="007360C5"/>
    <w:rsid w:val="00736400"/>
    <w:rsid w:val="00736B6F"/>
    <w:rsid w:val="007407D3"/>
    <w:rsid w:val="00740C48"/>
    <w:rsid w:val="00741F1F"/>
    <w:rsid w:val="00743774"/>
    <w:rsid w:val="00746A14"/>
    <w:rsid w:val="00746BF0"/>
    <w:rsid w:val="00747A43"/>
    <w:rsid w:val="0075707F"/>
    <w:rsid w:val="007572D8"/>
    <w:rsid w:val="00761683"/>
    <w:rsid w:val="00761795"/>
    <w:rsid w:val="00763AD2"/>
    <w:rsid w:val="00763E00"/>
    <w:rsid w:val="007648BB"/>
    <w:rsid w:val="007659CD"/>
    <w:rsid w:val="00767B74"/>
    <w:rsid w:val="007720EF"/>
    <w:rsid w:val="007726B5"/>
    <w:rsid w:val="00776E50"/>
    <w:rsid w:val="0077733B"/>
    <w:rsid w:val="00783DA9"/>
    <w:rsid w:val="007864B9"/>
    <w:rsid w:val="0079014F"/>
    <w:rsid w:val="00793E35"/>
    <w:rsid w:val="00796682"/>
    <w:rsid w:val="007976E2"/>
    <w:rsid w:val="007A367A"/>
    <w:rsid w:val="007A4DC1"/>
    <w:rsid w:val="007A5603"/>
    <w:rsid w:val="007A7F9F"/>
    <w:rsid w:val="007B38F2"/>
    <w:rsid w:val="007B4AC6"/>
    <w:rsid w:val="007B5DDD"/>
    <w:rsid w:val="007B68CF"/>
    <w:rsid w:val="007C25C2"/>
    <w:rsid w:val="007C2893"/>
    <w:rsid w:val="007C46DB"/>
    <w:rsid w:val="007C739D"/>
    <w:rsid w:val="007C7AE4"/>
    <w:rsid w:val="007D2E82"/>
    <w:rsid w:val="007D5FC1"/>
    <w:rsid w:val="007D667E"/>
    <w:rsid w:val="007D6F67"/>
    <w:rsid w:val="007D7C93"/>
    <w:rsid w:val="007E039D"/>
    <w:rsid w:val="007E29BC"/>
    <w:rsid w:val="007E3B51"/>
    <w:rsid w:val="007E4221"/>
    <w:rsid w:val="007E5EFB"/>
    <w:rsid w:val="007E6849"/>
    <w:rsid w:val="007F7BA0"/>
    <w:rsid w:val="008004AC"/>
    <w:rsid w:val="00800BF2"/>
    <w:rsid w:val="00800CCA"/>
    <w:rsid w:val="00800EEB"/>
    <w:rsid w:val="00801864"/>
    <w:rsid w:val="0080340E"/>
    <w:rsid w:val="00806DA3"/>
    <w:rsid w:val="008075D1"/>
    <w:rsid w:val="00807D52"/>
    <w:rsid w:val="00810253"/>
    <w:rsid w:val="00812462"/>
    <w:rsid w:val="008124F8"/>
    <w:rsid w:val="0081469D"/>
    <w:rsid w:val="008157D4"/>
    <w:rsid w:val="008215A5"/>
    <w:rsid w:val="00822870"/>
    <w:rsid w:val="00822DA7"/>
    <w:rsid w:val="008334C9"/>
    <w:rsid w:val="008359BB"/>
    <w:rsid w:val="00835FA1"/>
    <w:rsid w:val="008370AD"/>
    <w:rsid w:val="00842BF4"/>
    <w:rsid w:val="00845A7E"/>
    <w:rsid w:val="00846DC4"/>
    <w:rsid w:val="00847044"/>
    <w:rsid w:val="00851D35"/>
    <w:rsid w:val="008528B7"/>
    <w:rsid w:val="0085464B"/>
    <w:rsid w:val="00857E23"/>
    <w:rsid w:val="00860C48"/>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2560"/>
    <w:rsid w:val="008B6910"/>
    <w:rsid w:val="008B734B"/>
    <w:rsid w:val="008C20AA"/>
    <w:rsid w:val="008C2F1A"/>
    <w:rsid w:val="008C304E"/>
    <w:rsid w:val="008C660F"/>
    <w:rsid w:val="008D059A"/>
    <w:rsid w:val="008D21A3"/>
    <w:rsid w:val="008D3A9F"/>
    <w:rsid w:val="008D61F6"/>
    <w:rsid w:val="008E0670"/>
    <w:rsid w:val="008E1550"/>
    <w:rsid w:val="008E19F9"/>
    <w:rsid w:val="008E1D60"/>
    <w:rsid w:val="008E2F97"/>
    <w:rsid w:val="008E3753"/>
    <w:rsid w:val="008E4484"/>
    <w:rsid w:val="008E67B1"/>
    <w:rsid w:val="008F2D88"/>
    <w:rsid w:val="008F4037"/>
    <w:rsid w:val="008F5BBC"/>
    <w:rsid w:val="008F5F43"/>
    <w:rsid w:val="00902218"/>
    <w:rsid w:val="00902835"/>
    <w:rsid w:val="00902D03"/>
    <w:rsid w:val="0090411B"/>
    <w:rsid w:val="00905153"/>
    <w:rsid w:val="00912ED7"/>
    <w:rsid w:val="00912FE0"/>
    <w:rsid w:val="009161C4"/>
    <w:rsid w:val="00922B88"/>
    <w:rsid w:val="0092701E"/>
    <w:rsid w:val="00932C5C"/>
    <w:rsid w:val="0093695E"/>
    <w:rsid w:val="0093785D"/>
    <w:rsid w:val="00937AFD"/>
    <w:rsid w:val="00941937"/>
    <w:rsid w:val="0094253E"/>
    <w:rsid w:val="009436B4"/>
    <w:rsid w:val="009436BB"/>
    <w:rsid w:val="00945DA0"/>
    <w:rsid w:val="00951E7C"/>
    <w:rsid w:val="00952889"/>
    <w:rsid w:val="00953A3D"/>
    <w:rsid w:val="009546FD"/>
    <w:rsid w:val="00956DDC"/>
    <w:rsid w:val="009573AB"/>
    <w:rsid w:val="009577BF"/>
    <w:rsid w:val="0096162E"/>
    <w:rsid w:val="00963FD3"/>
    <w:rsid w:val="009669D8"/>
    <w:rsid w:val="009722A6"/>
    <w:rsid w:val="00972A12"/>
    <w:rsid w:val="00972EBB"/>
    <w:rsid w:val="0097311D"/>
    <w:rsid w:val="009743E1"/>
    <w:rsid w:val="00974BB1"/>
    <w:rsid w:val="00980148"/>
    <w:rsid w:val="009801C0"/>
    <w:rsid w:val="00992DB1"/>
    <w:rsid w:val="00997CC1"/>
    <w:rsid w:val="009A38EF"/>
    <w:rsid w:val="009A592F"/>
    <w:rsid w:val="009A7E4E"/>
    <w:rsid w:val="009A7ED7"/>
    <w:rsid w:val="009B0030"/>
    <w:rsid w:val="009B0176"/>
    <w:rsid w:val="009B18B4"/>
    <w:rsid w:val="009B1D7B"/>
    <w:rsid w:val="009B2466"/>
    <w:rsid w:val="009B2515"/>
    <w:rsid w:val="009B3063"/>
    <w:rsid w:val="009B7C2F"/>
    <w:rsid w:val="009C0F72"/>
    <w:rsid w:val="009C1459"/>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04ED"/>
    <w:rsid w:val="00A11B53"/>
    <w:rsid w:val="00A14420"/>
    <w:rsid w:val="00A14ACB"/>
    <w:rsid w:val="00A15967"/>
    <w:rsid w:val="00A2214B"/>
    <w:rsid w:val="00A23BE2"/>
    <w:rsid w:val="00A24E9E"/>
    <w:rsid w:val="00A263CD"/>
    <w:rsid w:val="00A33BF2"/>
    <w:rsid w:val="00A34170"/>
    <w:rsid w:val="00A3462C"/>
    <w:rsid w:val="00A36429"/>
    <w:rsid w:val="00A368BB"/>
    <w:rsid w:val="00A373F2"/>
    <w:rsid w:val="00A40C08"/>
    <w:rsid w:val="00A440C5"/>
    <w:rsid w:val="00A4433C"/>
    <w:rsid w:val="00A456DA"/>
    <w:rsid w:val="00A46585"/>
    <w:rsid w:val="00A47D1F"/>
    <w:rsid w:val="00A54C2F"/>
    <w:rsid w:val="00A54E56"/>
    <w:rsid w:val="00A65090"/>
    <w:rsid w:val="00A65413"/>
    <w:rsid w:val="00A74F6D"/>
    <w:rsid w:val="00A820C8"/>
    <w:rsid w:val="00A82729"/>
    <w:rsid w:val="00A83CC7"/>
    <w:rsid w:val="00A84A8B"/>
    <w:rsid w:val="00A85A59"/>
    <w:rsid w:val="00A8628A"/>
    <w:rsid w:val="00A91FC0"/>
    <w:rsid w:val="00A922E4"/>
    <w:rsid w:val="00A92584"/>
    <w:rsid w:val="00A93CB4"/>
    <w:rsid w:val="00A96D39"/>
    <w:rsid w:val="00AA10D7"/>
    <w:rsid w:val="00AB07A4"/>
    <w:rsid w:val="00AB1D71"/>
    <w:rsid w:val="00AB3332"/>
    <w:rsid w:val="00AB4134"/>
    <w:rsid w:val="00AB4D97"/>
    <w:rsid w:val="00AB6C1E"/>
    <w:rsid w:val="00AB7485"/>
    <w:rsid w:val="00AC0437"/>
    <w:rsid w:val="00AC36C1"/>
    <w:rsid w:val="00AC4ECB"/>
    <w:rsid w:val="00AC5AE1"/>
    <w:rsid w:val="00AC65FF"/>
    <w:rsid w:val="00AC6CAC"/>
    <w:rsid w:val="00AC6F10"/>
    <w:rsid w:val="00AD06A6"/>
    <w:rsid w:val="00AD2490"/>
    <w:rsid w:val="00AD2FE7"/>
    <w:rsid w:val="00AD34A8"/>
    <w:rsid w:val="00AD3C46"/>
    <w:rsid w:val="00AD5DC9"/>
    <w:rsid w:val="00AD73C6"/>
    <w:rsid w:val="00AE077C"/>
    <w:rsid w:val="00AE18D1"/>
    <w:rsid w:val="00AE4567"/>
    <w:rsid w:val="00AE5A74"/>
    <w:rsid w:val="00AF000C"/>
    <w:rsid w:val="00AF47A8"/>
    <w:rsid w:val="00AF5313"/>
    <w:rsid w:val="00AF6366"/>
    <w:rsid w:val="00AF78B9"/>
    <w:rsid w:val="00B001E3"/>
    <w:rsid w:val="00B031AC"/>
    <w:rsid w:val="00B0382B"/>
    <w:rsid w:val="00B04FEA"/>
    <w:rsid w:val="00B05E3A"/>
    <w:rsid w:val="00B13C2A"/>
    <w:rsid w:val="00B14648"/>
    <w:rsid w:val="00B15D86"/>
    <w:rsid w:val="00B218B0"/>
    <w:rsid w:val="00B21B86"/>
    <w:rsid w:val="00B2353A"/>
    <w:rsid w:val="00B2422D"/>
    <w:rsid w:val="00B25861"/>
    <w:rsid w:val="00B2591C"/>
    <w:rsid w:val="00B25A50"/>
    <w:rsid w:val="00B25DB1"/>
    <w:rsid w:val="00B2615A"/>
    <w:rsid w:val="00B35EEB"/>
    <w:rsid w:val="00B36635"/>
    <w:rsid w:val="00B40657"/>
    <w:rsid w:val="00B409AB"/>
    <w:rsid w:val="00B410D9"/>
    <w:rsid w:val="00B4292C"/>
    <w:rsid w:val="00B436FF"/>
    <w:rsid w:val="00B44A53"/>
    <w:rsid w:val="00B50997"/>
    <w:rsid w:val="00B525FE"/>
    <w:rsid w:val="00B544D2"/>
    <w:rsid w:val="00B545B2"/>
    <w:rsid w:val="00B545E6"/>
    <w:rsid w:val="00B5569F"/>
    <w:rsid w:val="00B5712F"/>
    <w:rsid w:val="00B57CCB"/>
    <w:rsid w:val="00B60265"/>
    <w:rsid w:val="00B62D14"/>
    <w:rsid w:val="00B6365F"/>
    <w:rsid w:val="00B64F81"/>
    <w:rsid w:val="00B664C3"/>
    <w:rsid w:val="00B701BC"/>
    <w:rsid w:val="00B735F6"/>
    <w:rsid w:val="00B748B5"/>
    <w:rsid w:val="00B807BC"/>
    <w:rsid w:val="00B80819"/>
    <w:rsid w:val="00B81287"/>
    <w:rsid w:val="00B812CC"/>
    <w:rsid w:val="00B833C0"/>
    <w:rsid w:val="00B84F7E"/>
    <w:rsid w:val="00B86805"/>
    <w:rsid w:val="00B91FF4"/>
    <w:rsid w:val="00B92879"/>
    <w:rsid w:val="00B92F01"/>
    <w:rsid w:val="00B93C1F"/>
    <w:rsid w:val="00B944D9"/>
    <w:rsid w:val="00B978E7"/>
    <w:rsid w:val="00B9795D"/>
    <w:rsid w:val="00B97C3D"/>
    <w:rsid w:val="00BA553E"/>
    <w:rsid w:val="00BA56FA"/>
    <w:rsid w:val="00BB0101"/>
    <w:rsid w:val="00BB156C"/>
    <w:rsid w:val="00BB1F38"/>
    <w:rsid w:val="00BB6AD2"/>
    <w:rsid w:val="00BB6B2B"/>
    <w:rsid w:val="00BC07A1"/>
    <w:rsid w:val="00BD159D"/>
    <w:rsid w:val="00BD20DB"/>
    <w:rsid w:val="00BD2E08"/>
    <w:rsid w:val="00BD4150"/>
    <w:rsid w:val="00BD6DED"/>
    <w:rsid w:val="00BD6E58"/>
    <w:rsid w:val="00BD7B32"/>
    <w:rsid w:val="00BE27BD"/>
    <w:rsid w:val="00BE2873"/>
    <w:rsid w:val="00BE44E9"/>
    <w:rsid w:val="00BE70DC"/>
    <w:rsid w:val="00BF1E3F"/>
    <w:rsid w:val="00BF20AE"/>
    <w:rsid w:val="00BF2D5F"/>
    <w:rsid w:val="00BF4F1D"/>
    <w:rsid w:val="00C1140B"/>
    <w:rsid w:val="00C12A89"/>
    <w:rsid w:val="00C14148"/>
    <w:rsid w:val="00C1466B"/>
    <w:rsid w:val="00C22EB5"/>
    <w:rsid w:val="00C26153"/>
    <w:rsid w:val="00C26CB0"/>
    <w:rsid w:val="00C30550"/>
    <w:rsid w:val="00C34AAB"/>
    <w:rsid w:val="00C368ED"/>
    <w:rsid w:val="00C36ADE"/>
    <w:rsid w:val="00C44816"/>
    <w:rsid w:val="00C453EC"/>
    <w:rsid w:val="00C474AF"/>
    <w:rsid w:val="00C52EBE"/>
    <w:rsid w:val="00C55687"/>
    <w:rsid w:val="00C5653D"/>
    <w:rsid w:val="00C60990"/>
    <w:rsid w:val="00C60F23"/>
    <w:rsid w:val="00C6127A"/>
    <w:rsid w:val="00C61C31"/>
    <w:rsid w:val="00C62E8C"/>
    <w:rsid w:val="00C6727C"/>
    <w:rsid w:val="00C715C7"/>
    <w:rsid w:val="00C73644"/>
    <w:rsid w:val="00C73669"/>
    <w:rsid w:val="00C75B13"/>
    <w:rsid w:val="00C76919"/>
    <w:rsid w:val="00C76CFB"/>
    <w:rsid w:val="00C77373"/>
    <w:rsid w:val="00C81862"/>
    <w:rsid w:val="00C81B23"/>
    <w:rsid w:val="00C824E0"/>
    <w:rsid w:val="00C85409"/>
    <w:rsid w:val="00C85919"/>
    <w:rsid w:val="00C92257"/>
    <w:rsid w:val="00C92DCD"/>
    <w:rsid w:val="00C9316C"/>
    <w:rsid w:val="00C93585"/>
    <w:rsid w:val="00C9402B"/>
    <w:rsid w:val="00C94B86"/>
    <w:rsid w:val="00C9695A"/>
    <w:rsid w:val="00C96A59"/>
    <w:rsid w:val="00CA0F26"/>
    <w:rsid w:val="00CA541A"/>
    <w:rsid w:val="00CA778F"/>
    <w:rsid w:val="00CA7D54"/>
    <w:rsid w:val="00CA7E54"/>
    <w:rsid w:val="00CB01B5"/>
    <w:rsid w:val="00CB25C4"/>
    <w:rsid w:val="00CB3D24"/>
    <w:rsid w:val="00CB678B"/>
    <w:rsid w:val="00CC65B7"/>
    <w:rsid w:val="00CC6FD0"/>
    <w:rsid w:val="00CC7BBA"/>
    <w:rsid w:val="00CC7CD1"/>
    <w:rsid w:val="00CD3C7E"/>
    <w:rsid w:val="00CD4DFE"/>
    <w:rsid w:val="00CE04E5"/>
    <w:rsid w:val="00CE2631"/>
    <w:rsid w:val="00CE4C08"/>
    <w:rsid w:val="00CE5BE4"/>
    <w:rsid w:val="00CF28BC"/>
    <w:rsid w:val="00CF5E64"/>
    <w:rsid w:val="00CF5EC2"/>
    <w:rsid w:val="00D0162B"/>
    <w:rsid w:val="00D01843"/>
    <w:rsid w:val="00D01CEC"/>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2525D"/>
    <w:rsid w:val="00D3034A"/>
    <w:rsid w:val="00D30CA2"/>
    <w:rsid w:val="00D34AF2"/>
    <w:rsid w:val="00D36F70"/>
    <w:rsid w:val="00D3790B"/>
    <w:rsid w:val="00D37E22"/>
    <w:rsid w:val="00D42570"/>
    <w:rsid w:val="00D44485"/>
    <w:rsid w:val="00D44DAF"/>
    <w:rsid w:val="00D46FED"/>
    <w:rsid w:val="00D4733F"/>
    <w:rsid w:val="00D47A44"/>
    <w:rsid w:val="00D51156"/>
    <w:rsid w:val="00D55BAF"/>
    <w:rsid w:val="00D55BBD"/>
    <w:rsid w:val="00D55C63"/>
    <w:rsid w:val="00D5668A"/>
    <w:rsid w:val="00D60A04"/>
    <w:rsid w:val="00D6131E"/>
    <w:rsid w:val="00D6259B"/>
    <w:rsid w:val="00D64FE2"/>
    <w:rsid w:val="00D674B0"/>
    <w:rsid w:val="00D70029"/>
    <w:rsid w:val="00D74E46"/>
    <w:rsid w:val="00D7534F"/>
    <w:rsid w:val="00D77118"/>
    <w:rsid w:val="00D772C1"/>
    <w:rsid w:val="00D77EF2"/>
    <w:rsid w:val="00D8398E"/>
    <w:rsid w:val="00D8426B"/>
    <w:rsid w:val="00D85FDF"/>
    <w:rsid w:val="00D97551"/>
    <w:rsid w:val="00DA1130"/>
    <w:rsid w:val="00DA13DB"/>
    <w:rsid w:val="00DA2973"/>
    <w:rsid w:val="00DA2CB4"/>
    <w:rsid w:val="00DA4F15"/>
    <w:rsid w:val="00DA55EC"/>
    <w:rsid w:val="00DA68B5"/>
    <w:rsid w:val="00DA77DF"/>
    <w:rsid w:val="00DB1603"/>
    <w:rsid w:val="00DB2A9D"/>
    <w:rsid w:val="00DB328E"/>
    <w:rsid w:val="00DB4EA6"/>
    <w:rsid w:val="00DB7ED7"/>
    <w:rsid w:val="00DC037E"/>
    <w:rsid w:val="00DC2C92"/>
    <w:rsid w:val="00DC37D8"/>
    <w:rsid w:val="00DC5331"/>
    <w:rsid w:val="00DD064E"/>
    <w:rsid w:val="00DD11C2"/>
    <w:rsid w:val="00DD120E"/>
    <w:rsid w:val="00DD30D3"/>
    <w:rsid w:val="00DD3A93"/>
    <w:rsid w:val="00DD3B11"/>
    <w:rsid w:val="00DD5282"/>
    <w:rsid w:val="00DD645B"/>
    <w:rsid w:val="00DE242C"/>
    <w:rsid w:val="00DE39E9"/>
    <w:rsid w:val="00DE67DC"/>
    <w:rsid w:val="00DE7DE7"/>
    <w:rsid w:val="00DF530B"/>
    <w:rsid w:val="00DF596F"/>
    <w:rsid w:val="00DF5C40"/>
    <w:rsid w:val="00E00870"/>
    <w:rsid w:val="00E0265D"/>
    <w:rsid w:val="00E05C8B"/>
    <w:rsid w:val="00E07490"/>
    <w:rsid w:val="00E10871"/>
    <w:rsid w:val="00E236DE"/>
    <w:rsid w:val="00E269DF"/>
    <w:rsid w:val="00E30513"/>
    <w:rsid w:val="00E3079F"/>
    <w:rsid w:val="00E309AA"/>
    <w:rsid w:val="00E33328"/>
    <w:rsid w:val="00E3738C"/>
    <w:rsid w:val="00E40F1B"/>
    <w:rsid w:val="00E43303"/>
    <w:rsid w:val="00E43329"/>
    <w:rsid w:val="00E43D99"/>
    <w:rsid w:val="00E43E20"/>
    <w:rsid w:val="00E50748"/>
    <w:rsid w:val="00E54DFE"/>
    <w:rsid w:val="00E57DCB"/>
    <w:rsid w:val="00E62874"/>
    <w:rsid w:val="00E63244"/>
    <w:rsid w:val="00E6465E"/>
    <w:rsid w:val="00E6489C"/>
    <w:rsid w:val="00E65112"/>
    <w:rsid w:val="00E655ED"/>
    <w:rsid w:val="00E66771"/>
    <w:rsid w:val="00E74E3A"/>
    <w:rsid w:val="00E75396"/>
    <w:rsid w:val="00E75E3F"/>
    <w:rsid w:val="00E82313"/>
    <w:rsid w:val="00E85A44"/>
    <w:rsid w:val="00E87C29"/>
    <w:rsid w:val="00E90501"/>
    <w:rsid w:val="00E91B34"/>
    <w:rsid w:val="00E91FF0"/>
    <w:rsid w:val="00E92FC0"/>
    <w:rsid w:val="00E96D76"/>
    <w:rsid w:val="00E9787C"/>
    <w:rsid w:val="00EA022C"/>
    <w:rsid w:val="00EA1035"/>
    <w:rsid w:val="00EA10B4"/>
    <w:rsid w:val="00EA16CF"/>
    <w:rsid w:val="00EA5B4E"/>
    <w:rsid w:val="00EA5E51"/>
    <w:rsid w:val="00EA6430"/>
    <w:rsid w:val="00EB0AD3"/>
    <w:rsid w:val="00EB0BFD"/>
    <w:rsid w:val="00EB2518"/>
    <w:rsid w:val="00EB3A60"/>
    <w:rsid w:val="00EB3FB9"/>
    <w:rsid w:val="00EB6859"/>
    <w:rsid w:val="00EC1FA7"/>
    <w:rsid w:val="00EC268E"/>
    <w:rsid w:val="00EC414A"/>
    <w:rsid w:val="00EC6A99"/>
    <w:rsid w:val="00EC7885"/>
    <w:rsid w:val="00ED1A08"/>
    <w:rsid w:val="00ED544A"/>
    <w:rsid w:val="00ED60EF"/>
    <w:rsid w:val="00ED6401"/>
    <w:rsid w:val="00ED647C"/>
    <w:rsid w:val="00EE3E59"/>
    <w:rsid w:val="00EF3D2B"/>
    <w:rsid w:val="00EF4B39"/>
    <w:rsid w:val="00EF5092"/>
    <w:rsid w:val="00EF5168"/>
    <w:rsid w:val="00F04DCA"/>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6316"/>
    <w:rsid w:val="00F3795A"/>
    <w:rsid w:val="00F4103D"/>
    <w:rsid w:val="00F44D4C"/>
    <w:rsid w:val="00F471A8"/>
    <w:rsid w:val="00F52BB6"/>
    <w:rsid w:val="00F54625"/>
    <w:rsid w:val="00F55E6D"/>
    <w:rsid w:val="00F5771C"/>
    <w:rsid w:val="00F60DD8"/>
    <w:rsid w:val="00F6130E"/>
    <w:rsid w:val="00F62318"/>
    <w:rsid w:val="00F63407"/>
    <w:rsid w:val="00F64764"/>
    <w:rsid w:val="00F65446"/>
    <w:rsid w:val="00F65C09"/>
    <w:rsid w:val="00F67CF7"/>
    <w:rsid w:val="00F72791"/>
    <w:rsid w:val="00F72AE5"/>
    <w:rsid w:val="00F72F58"/>
    <w:rsid w:val="00F76E58"/>
    <w:rsid w:val="00F8098A"/>
    <w:rsid w:val="00F825B4"/>
    <w:rsid w:val="00F87C6D"/>
    <w:rsid w:val="00F92DDB"/>
    <w:rsid w:val="00F97575"/>
    <w:rsid w:val="00FA1F66"/>
    <w:rsid w:val="00FA3485"/>
    <w:rsid w:val="00FA456A"/>
    <w:rsid w:val="00FA53EC"/>
    <w:rsid w:val="00FA58EC"/>
    <w:rsid w:val="00FA5D80"/>
    <w:rsid w:val="00FA6D75"/>
    <w:rsid w:val="00FB030F"/>
    <w:rsid w:val="00FB5E6C"/>
    <w:rsid w:val="00FB64F2"/>
    <w:rsid w:val="00FC41DB"/>
    <w:rsid w:val="00FC5C9C"/>
    <w:rsid w:val="00FD406E"/>
    <w:rsid w:val="00FD5688"/>
    <w:rsid w:val="00FD699A"/>
    <w:rsid w:val="00FD7AF3"/>
    <w:rsid w:val="00FE18AF"/>
    <w:rsid w:val="00FE1DC1"/>
    <w:rsid w:val="00FE3E0A"/>
    <w:rsid w:val="00FE6F8A"/>
    <w:rsid w:val="00FE7326"/>
    <w:rsid w:val="00FE7E83"/>
    <w:rsid w:val="00FF0596"/>
    <w:rsid w:val="00FF15F1"/>
    <w:rsid w:val="00FF1FBB"/>
    <w:rsid w:val="00FF2264"/>
    <w:rsid w:val="00FF2341"/>
    <w:rsid w:val="00FF49CB"/>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93763"/>
  <w15:docId w15:val="{55769819-5FAA-4E9F-AACC-4F02FC3D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67449797">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126896418">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5683">
      <w:bodyDiv w:val="1"/>
      <w:marLeft w:val="0"/>
      <w:marRight w:val="0"/>
      <w:marTop w:val="0"/>
      <w:marBottom w:val="0"/>
      <w:divBdr>
        <w:top w:val="none" w:sz="0" w:space="0" w:color="auto"/>
        <w:left w:val="none" w:sz="0" w:space="0" w:color="auto"/>
        <w:bottom w:val="none" w:sz="0" w:space="0" w:color="auto"/>
        <w:right w:val="none" w:sz="0" w:space="0" w:color="auto"/>
      </w:divBdr>
      <w:divsChild>
        <w:div w:id="390541931">
          <w:marLeft w:val="0"/>
          <w:marRight w:val="0"/>
          <w:marTop w:val="0"/>
          <w:marBottom w:val="0"/>
          <w:divBdr>
            <w:top w:val="none" w:sz="0" w:space="0" w:color="auto"/>
            <w:left w:val="none" w:sz="0" w:space="0" w:color="auto"/>
            <w:bottom w:val="none" w:sz="0" w:space="0" w:color="auto"/>
            <w:right w:val="none" w:sz="0" w:space="0" w:color="auto"/>
          </w:divBdr>
          <w:divsChild>
            <w:div w:id="1581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8708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190">
          <w:marLeft w:val="0"/>
          <w:marRight w:val="0"/>
          <w:marTop w:val="0"/>
          <w:marBottom w:val="0"/>
          <w:divBdr>
            <w:top w:val="none" w:sz="0" w:space="0" w:color="auto"/>
            <w:left w:val="none" w:sz="0" w:space="0" w:color="auto"/>
            <w:bottom w:val="none" w:sz="0" w:space="0" w:color="auto"/>
            <w:right w:val="none" w:sz="0" w:space="0" w:color="auto"/>
          </w:divBdr>
          <w:divsChild>
            <w:div w:id="685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3406">
      <w:bodyDiv w:val="1"/>
      <w:marLeft w:val="0"/>
      <w:marRight w:val="0"/>
      <w:marTop w:val="0"/>
      <w:marBottom w:val="0"/>
      <w:divBdr>
        <w:top w:val="none" w:sz="0" w:space="0" w:color="auto"/>
        <w:left w:val="none" w:sz="0" w:space="0" w:color="auto"/>
        <w:bottom w:val="none" w:sz="0" w:space="0" w:color="auto"/>
        <w:right w:val="none" w:sz="0" w:space="0" w:color="auto"/>
      </w:divBdr>
      <w:divsChild>
        <w:div w:id="1443845739">
          <w:marLeft w:val="0"/>
          <w:marRight w:val="0"/>
          <w:marTop w:val="0"/>
          <w:marBottom w:val="0"/>
          <w:divBdr>
            <w:top w:val="none" w:sz="0" w:space="0" w:color="auto"/>
            <w:left w:val="none" w:sz="0" w:space="0" w:color="auto"/>
            <w:bottom w:val="none" w:sz="0" w:space="0" w:color="auto"/>
            <w:right w:val="none" w:sz="0" w:space="0" w:color="auto"/>
          </w:divBdr>
          <w:divsChild>
            <w:div w:id="1252201659">
              <w:marLeft w:val="0"/>
              <w:marRight w:val="0"/>
              <w:marTop w:val="0"/>
              <w:marBottom w:val="0"/>
              <w:divBdr>
                <w:top w:val="none" w:sz="0" w:space="0" w:color="auto"/>
                <w:left w:val="none" w:sz="0" w:space="0" w:color="auto"/>
                <w:bottom w:val="none" w:sz="0" w:space="0" w:color="auto"/>
                <w:right w:val="none" w:sz="0" w:space="0" w:color="auto"/>
              </w:divBdr>
              <w:divsChild>
                <w:div w:id="1363288655">
                  <w:marLeft w:val="0"/>
                  <w:marRight w:val="0"/>
                  <w:marTop w:val="0"/>
                  <w:marBottom w:val="0"/>
                  <w:divBdr>
                    <w:top w:val="none" w:sz="0" w:space="0" w:color="auto"/>
                    <w:left w:val="none" w:sz="0" w:space="0" w:color="auto"/>
                    <w:bottom w:val="none" w:sz="0" w:space="0" w:color="auto"/>
                    <w:right w:val="none" w:sz="0" w:space="0" w:color="auto"/>
                  </w:divBdr>
                  <w:divsChild>
                    <w:div w:id="1870412886">
                      <w:marLeft w:val="0"/>
                      <w:marRight w:val="0"/>
                      <w:marTop w:val="0"/>
                      <w:marBottom w:val="0"/>
                      <w:divBdr>
                        <w:top w:val="none" w:sz="0" w:space="0" w:color="auto"/>
                        <w:left w:val="none" w:sz="0" w:space="0" w:color="auto"/>
                        <w:bottom w:val="none" w:sz="0" w:space="0" w:color="auto"/>
                        <w:right w:val="none" w:sz="0" w:space="0" w:color="auto"/>
                      </w:divBdr>
                      <w:divsChild>
                        <w:div w:id="1809977058">
                          <w:marLeft w:val="0"/>
                          <w:marRight w:val="0"/>
                          <w:marTop w:val="0"/>
                          <w:marBottom w:val="0"/>
                          <w:divBdr>
                            <w:top w:val="none" w:sz="0" w:space="0" w:color="auto"/>
                            <w:left w:val="none" w:sz="0" w:space="0" w:color="auto"/>
                            <w:bottom w:val="none" w:sz="0" w:space="0" w:color="auto"/>
                            <w:right w:val="none" w:sz="0" w:space="0" w:color="auto"/>
                          </w:divBdr>
                          <w:divsChild>
                            <w:div w:id="1549537531">
                              <w:marLeft w:val="0"/>
                              <w:marRight w:val="0"/>
                              <w:marTop w:val="0"/>
                              <w:marBottom w:val="0"/>
                              <w:divBdr>
                                <w:top w:val="none" w:sz="0" w:space="0" w:color="auto"/>
                                <w:left w:val="none" w:sz="0" w:space="0" w:color="auto"/>
                                <w:bottom w:val="none" w:sz="0" w:space="0" w:color="auto"/>
                                <w:right w:val="none" w:sz="0" w:space="0" w:color="auto"/>
                              </w:divBdr>
                              <w:divsChild>
                                <w:div w:id="1316495795">
                                  <w:marLeft w:val="0"/>
                                  <w:marRight w:val="0"/>
                                  <w:marTop w:val="180"/>
                                  <w:marBottom w:val="0"/>
                                  <w:divBdr>
                                    <w:top w:val="none" w:sz="0" w:space="0" w:color="auto"/>
                                    <w:left w:val="none" w:sz="0" w:space="0" w:color="auto"/>
                                    <w:bottom w:val="none" w:sz="0" w:space="0" w:color="auto"/>
                                    <w:right w:val="none" w:sz="0" w:space="0" w:color="auto"/>
                                  </w:divBdr>
                                  <w:divsChild>
                                    <w:div w:id="645471966">
                                      <w:marLeft w:val="0"/>
                                      <w:marRight w:val="0"/>
                                      <w:marTop w:val="0"/>
                                      <w:marBottom w:val="0"/>
                                      <w:divBdr>
                                        <w:top w:val="none" w:sz="0" w:space="0" w:color="auto"/>
                                        <w:left w:val="none" w:sz="0" w:space="0" w:color="auto"/>
                                        <w:bottom w:val="none" w:sz="0" w:space="0" w:color="auto"/>
                                        <w:right w:val="none" w:sz="0" w:space="0" w:color="auto"/>
                                      </w:divBdr>
                                      <w:divsChild>
                                        <w:div w:id="1965841796">
                                          <w:marLeft w:val="0"/>
                                          <w:marRight w:val="0"/>
                                          <w:marTop w:val="0"/>
                                          <w:marBottom w:val="0"/>
                                          <w:divBdr>
                                            <w:top w:val="none" w:sz="0" w:space="0" w:color="auto"/>
                                            <w:left w:val="none" w:sz="0" w:space="0" w:color="auto"/>
                                            <w:bottom w:val="none" w:sz="0" w:space="0" w:color="auto"/>
                                            <w:right w:val="none" w:sz="0" w:space="0" w:color="auto"/>
                                          </w:divBdr>
                                          <w:divsChild>
                                            <w:div w:id="1415736140">
                                              <w:marLeft w:val="60"/>
                                              <w:marRight w:val="0"/>
                                              <w:marTop w:val="0"/>
                                              <w:marBottom w:val="0"/>
                                              <w:divBdr>
                                                <w:top w:val="none" w:sz="0" w:space="0" w:color="auto"/>
                                                <w:left w:val="none" w:sz="0" w:space="0" w:color="auto"/>
                                                <w:bottom w:val="none" w:sz="0" w:space="0" w:color="auto"/>
                                                <w:right w:val="none" w:sz="0" w:space="0" w:color="auto"/>
                                              </w:divBdr>
                                              <w:divsChild>
                                                <w:div w:id="1232545160">
                                                  <w:marLeft w:val="0"/>
                                                  <w:marRight w:val="0"/>
                                                  <w:marTop w:val="0"/>
                                                  <w:marBottom w:val="240"/>
                                                  <w:divBdr>
                                                    <w:top w:val="none" w:sz="0" w:space="0" w:color="auto"/>
                                                    <w:left w:val="none" w:sz="0" w:space="0" w:color="auto"/>
                                                    <w:bottom w:val="none" w:sz="0" w:space="0" w:color="auto"/>
                                                    <w:right w:val="none" w:sz="0" w:space="0" w:color="auto"/>
                                                  </w:divBdr>
                                                  <w:divsChild>
                                                    <w:div w:id="220753052">
                                                      <w:marLeft w:val="0"/>
                                                      <w:marRight w:val="0"/>
                                                      <w:marTop w:val="0"/>
                                                      <w:marBottom w:val="0"/>
                                                      <w:divBdr>
                                                        <w:top w:val="none" w:sz="0" w:space="0" w:color="auto"/>
                                                        <w:left w:val="none" w:sz="0" w:space="0" w:color="auto"/>
                                                        <w:bottom w:val="none" w:sz="0" w:space="0" w:color="auto"/>
                                                        <w:right w:val="none" w:sz="0" w:space="0" w:color="auto"/>
                                                      </w:divBdr>
                                                      <w:divsChild>
                                                        <w:div w:id="10261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ec.europa.eu/eurostat/web/microdata/european_union_statistics_on_income_and_living_conditions" TargetMode="Externa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818E3-008F-40EC-BDC4-0807B0D04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Template>
  <TotalTime>0</TotalTime>
  <Pages>31</Pages>
  <Words>11008</Words>
  <Characters>69354</Characters>
  <Application>Microsoft Office Word</Application>
  <DocSecurity>0</DocSecurity>
  <Lines>577</Lines>
  <Paragraphs>160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80202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rudi</cp:lastModifiedBy>
  <cp:revision>2</cp:revision>
  <cp:lastPrinted>2014-11-28T15:51:00Z</cp:lastPrinted>
  <dcterms:created xsi:type="dcterms:W3CDTF">2015-08-10T15:03:00Z</dcterms:created>
  <dcterms:modified xsi:type="dcterms:W3CDTF">2015-08-10T15:03:00Z</dcterms:modified>
</cp:coreProperties>
</file>