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1"/>
              <w:left w:val="single" w:color="1E3A5F" w:sz="1"/>
              <w:bottom w:val="single" w:color="1E3A5F" w:sz="1"/>
              <w:right w:val="single" w:color="1E3A5F" w:sz="1"/>
            </w:tcBorders>
            <w:shd w:fill="1E3A5F" w:val="clear"/>
            <w:tcMar>
              <w:top w:type="dxa" w:w="200"/>
              <w:left w:type="dxa" w:w="200"/>
              <w:bottom w:type="dxa" w:w="200"/>
              <w:right w:type="dxa" w:w="200"/>
            </w:tcMar>
          </w:tcPr>
          <w:p>
            <w:pPr>
              <w:spacing w:after="40" w:before="60"/>
              <w:jc w:val="center"/>
            </w:pPr>
            <w:r>
              <w:rPr>
                <w:rFonts w:ascii="Arial" w:cs="Arial" w:eastAsia="Arial" w:hAnsi="Arial"/>
                <w:color w:val="FFFFFF"/>
                <w:sz w:val="22"/>
                <w:szCs w:val="22"/>
              </w:rPr>
              <w:t xml:space="preserve">Rashtriya Petroleum Anveshan Limited (RPAL)</w:t>
            </w:r>
          </w:p>
          <w:p>
            <w:pPr>
              <w:spacing w:after="20" w:before="20"/>
              <w:jc w:val="center"/>
            </w:pPr>
            <w:r>
              <w:rPr>
                <w:rFonts w:ascii="Arial" w:cs="Arial" w:eastAsia="Arial" w:hAnsi="Arial"/>
                <w:color w:val="B0C4DE"/>
                <w:sz w:val="18"/>
                <w:szCs w:val="18"/>
              </w:rPr>
              <w:t xml:space="preserve">OPERATION DEEPSTRIKE | RNG-EXT-01 SETU DVAAR</w:t>
            </w:r>
          </w:p>
          <w:p>
            <w:pPr>
              <w:spacing w:after="40" w:before="80"/>
              <w:jc w:val="center"/>
            </w:pPr>
            <w:r>
              <w:rPr>
                <w:rFonts w:ascii="Arial" w:cs="Arial" w:eastAsia="Arial" w:hAnsi="Arial"/>
                <w:b/>
                <w:bCs/>
                <w:color w:val="FFFFFF"/>
                <w:sz w:val="36"/>
                <w:szCs w:val="36"/>
              </w:rPr>
              <w:t xml:space="preserve">Incident Notification Report (INREP)</w:t>
            </w:r>
          </w:p>
          <w:p>
            <w:pPr>
              <w:spacing w:after="80" w:before="20"/>
              <w:jc w:val="center"/>
            </w:pPr>
            <w:r>
              <w:rPr>
                <w:rFonts w:ascii="Arial" w:cs="Arial" w:eastAsia="Arial" w:hAnsi="Arial"/>
                <w:color w:val="FFD700"/>
                <w:sz w:val="24"/>
                <w:szCs w:val="24"/>
              </w:rPr>
              <w:t xml:space="preserve">M3 - RPAL Pipeline Tariff SOAP Gateway</w:t>
            </w:r>
          </w:p>
        </w:tc>
      </w:tr>
    </w:tbl>
    <w:p>
      <w:pPr>
        <w:spacing w:after="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Report 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INREP-01-M3</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Date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2026-05-04</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Time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08:00 IST</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Organisation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Rashtriya Petroleum Anveshan Limited (RPAL)</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Range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RNG-EXT-01 SETU DVAAR | v-Public Zone</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Classification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RESTRICTED - Exercise Staff &amp; Blue Team Only</w:t>
            </w:r>
          </w:p>
        </w:tc>
      </w:tr>
    </w:tbl>
    <w:p>
      <w:pPr>
        <w:spacing w:after="0" w:before="120"/>
      </w:pPr>
    </w:p>
    <w:p>
      <w:pPr>
        <w:pBdr>
          <w:bottom w:val="single" w:color="1E3A5F" w:sz="6" w:space="2"/>
        </w:pBdr>
        <w:spacing w:after="120" w:before="280"/>
      </w:pPr>
      <w:r>
        <w:rPr>
          <w:rFonts w:ascii="Arial" w:cs="Arial" w:eastAsia="Arial" w:hAnsi="Arial"/>
          <w:b/>
          <w:bCs/>
          <w:color w:val="1E3A5F"/>
          <w:sz w:val="26"/>
          <w:szCs w:val="26"/>
        </w:rPr>
        <w:t xml:space="preserve">1. Current Situation</w:t>
      </w:r>
    </w:p>
    <w:p>
      <w:pPr>
        <w:spacing w:after="40" w:before="40"/>
      </w:pPr>
      <w:r>
        <w:rPr>
          <w:rFonts w:ascii="Arial" w:cs="Arial" w:eastAsia="Arial" w:hAnsi="Arial"/>
          <w:b/>
          <w:bCs/>
          <w:color w:val="1E3A5F"/>
          <w:sz w:val="22"/>
          <w:szCs w:val="22"/>
        </w:rPr>
        <w:t xml:space="preserve">Description: </w:t>
      </w:r>
      <w:r>
        <w:rPr>
          <w:rFonts w:ascii="Arial" w:cs="Arial" w:eastAsia="Arial" w:hAnsi="Arial"/>
          <w:sz w:val="22"/>
          <w:szCs w:val="22"/>
        </w:rPr>
        <w:t xml:space="preserve">The RPAL Pipeline Tariff SOAP Gateway processes XML input using lxml with resolve_entities=True, no_network=False, and load_dtd=True - a legacy configuration from the original DTD-based schema validation. An attacker cra...</w:t>
      </w:r>
    </w:p>
    <w:p>
      <w:pPr>
        <w:spacing w:after="60" w:before="60"/>
      </w:pPr>
      <w:r>
        <w:rPr>
          <w:rFonts w:ascii="Arial" w:cs="Arial" w:eastAsia="Arial" w:hAnsi="Arial"/>
          <w:sz w:val="22"/>
          <w:szCs w:val="22"/>
        </w:rPr>
        <w:t xml:space="preserve">The RPAL Pipeline Tariff SOAP Gateway processes XML input using lxml with resolve_entities=True, no_network=False, and load_dtd=True - a legacy configuration from the original DTD-based schema validation. An attacker crafted a malicious SOAP request containing an XXE entity declaration pointing at the cloud instance metadata service (169.254.169.254). The gateway fetched the IMDS endpoint and reflected the IAM role credentials (AccessKeyId, SecretAccessKey, Token) in the SOAP fault response body, exposing time-limited cloud credentials for the rpal-upstream-api-role.</w:t>
      </w:r>
    </w:p>
    <w:p>
      <w:pPr>
        <w:spacing w:after="40" w:before="60"/>
      </w:pPr>
    </w:p>
    <w:p>
      <w:pPr>
        <w:spacing w:after="40" w:before="40"/>
      </w:pPr>
      <w:r>
        <w:rPr>
          <w:rFonts w:ascii="Arial" w:cs="Arial" w:eastAsia="Arial" w:hAnsi="Arial"/>
          <w:b/>
          <w:bCs/>
          <w:color w:val="DC2626"/>
          <w:sz w:val="22"/>
          <w:szCs w:val="22"/>
        </w:rPr>
        <w:t xml:space="preserve">Threat Level: </w:t>
      </w:r>
      <w:r>
        <w:rPr>
          <w:rFonts w:ascii="Arial" w:cs="Arial" w:eastAsia="Arial" w:hAnsi="Arial"/>
          <w:sz w:val="22"/>
          <w:szCs w:val="22"/>
        </w:rPr>
        <w:t xml:space="preserve">Critical</w:t>
      </w:r>
    </w:p>
    <w:p>
      <w:pPr>
        <w:spacing w:after="40" w:before="60"/>
      </w:pPr>
      <w:r>
        <w:rPr>
          <w:rFonts w:ascii="Arial" w:cs="Arial" w:eastAsia="Arial" w:hAnsi="Arial"/>
          <w:b/>
          <w:bCs/>
          <w:color w:val="1E3A5F"/>
          <w:sz w:val="22"/>
          <w:szCs w:val="22"/>
        </w:rPr>
        <w:t xml:space="preserve">Areas of Concern:</w:t>
      </w:r>
    </w:p>
    <w:p>
      <w:pPr>
        <w:spacing w:after="40" w:before="40"/>
      </w:pPr>
      <w:r>
        <w:rPr>
          <w:rFonts w:ascii="Arial" w:cs="Arial" w:eastAsia="Arial" w:hAnsi="Arial"/>
          <w:sz w:val="22"/>
          <w:szCs w:val="22"/>
        </w:rPr>
        <w:t xml:space="preserve">Potential exploitation of RPAL Pipeline Tariff SOAP Gateway at tariff-gw.rpal.in:8080 using the XML External Entity (XXE) -&gt; SSRF -&gt; Instance Metadata Service vulnerability, leading to credential exposure and downstream compromise of the RPAL URJA DRISHTI 2.0 platform.</w:t>
      </w:r>
    </w:p>
    <w:p>
      <w:pPr>
        <w:spacing w:after="0" w:before="80"/>
      </w:pPr>
    </w:p>
    <w:p>
      <w:pPr>
        <w:pBdr>
          <w:bottom w:val="single" w:color="1E3A5F" w:sz="6" w:space="2"/>
        </w:pBdr>
        <w:spacing w:after="120" w:before="280"/>
      </w:pPr>
      <w:r>
        <w:rPr>
          <w:rFonts w:ascii="Arial" w:cs="Arial" w:eastAsia="Arial" w:hAnsi="Arial"/>
          <w:b/>
          <w:bCs/>
          <w:color w:val="1E3A5F"/>
          <w:sz w:val="26"/>
          <w:szCs w:val="26"/>
        </w:rPr>
        <w:t xml:space="preserve">2. Threat Intelligence</w:t>
      </w:r>
    </w:p>
    <w:p>
      <w:pPr>
        <w:spacing w:after="40" w:before="60"/>
      </w:pPr>
      <w:r>
        <w:rPr>
          <w:rFonts w:ascii="Arial" w:cs="Arial" w:eastAsia="Arial" w:hAnsi="Arial"/>
          <w:b/>
          <w:bCs/>
          <w:color w:val="1E3A5F"/>
          <w:sz w:val="22"/>
          <w:szCs w:val="22"/>
        </w:rPr>
        <w:t xml:space="preserve">Sources:</w:t>
      </w:r>
    </w:p>
    <w:p>
      <w:pPr>
        <w:pStyle w:val="ListParagraph"/>
        <w:numPr>
          <w:ilvl w:val="0"/>
          <w:numId w:val="2"/>
        </w:numPr>
        <w:spacing w:after="40" w:before="40"/>
      </w:pPr>
      <w:r>
        <w:rPr>
          <w:rFonts w:ascii="Arial" w:cs="Arial" w:eastAsia="Arial" w:hAnsi="Arial"/>
          <w:sz w:val="22"/>
          <w:szCs w:val="22"/>
        </w:rPr>
        <w:t xml:space="preserve">Application access logs and HTTP request logs</w:t>
      </w:r>
    </w:p>
    <w:p>
      <w:pPr>
        <w:pStyle w:val="ListParagraph"/>
        <w:numPr>
          <w:ilvl w:val="0"/>
          <w:numId w:val="2"/>
        </w:numPr>
        <w:spacing w:after="40" w:before="40"/>
      </w:pPr>
      <w:r>
        <w:rPr>
          <w:rFonts w:ascii="Arial" w:cs="Arial" w:eastAsia="Arial" w:hAnsi="Arial"/>
          <w:sz w:val="22"/>
          <w:szCs w:val="22"/>
        </w:rPr>
        <w:t xml:space="preserve">OS-level process audit logs (auditd)</w:t>
      </w:r>
    </w:p>
    <w:p>
      <w:pPr>
        <w:pStyle w:val="ListParagraph"/>
        <w:numPr>
          <w:ilvl w:val="0"/>
          <w:numId w:val="2"/>
        </w:numPr>
        <w:spacing w:after="40" w:before="40"/>
      </w:pPr>
      <w:r>
        <w:rPr>
          <w:rFonts w:ascii="Arial" w:cs="Arial" w:eastAsia="Arial" w:hAnsi="Arial"/>
          <w:sz w:val="22"/>
          <w:szCs w:val="22"/>
        </w:rPr>
        <w:t xml:space="preserve">Network flow monitoring (iptables LOG / NetFlow)</w:t>
      </w:r>
    </w:p>
    <w:p>
      <w:pPr>
        <w:pStyle w:val="ListParagraph"/>
        <w:numPr>
          <w:ilvl w:val="0"/>
          <w:numId w:val="2"/>
        </w:numPr>
        <w:spacing w:after="40" w:before="40"/>
      </w:pPr>
      <w:r>
        <w:rPr>
          <w:rFonts w:ascii="Arial" w:cs="Arial" w:eastAsia="Arial" w:hAnsi="Arial"/>
          <w:sz w:val="22"/>
          <w:szCs w:val="22"/>
        </w:rPr>
        <w:t xml:space="preserve">RPAL URJA DRISHTI 2.0 security operations dashboard</w:t>
      </w:r>
    </w:p>
    <w:p>
      <w:pPr>
        <w:spacing w:after="40" w:before="60"/>
      </w:pPr>
      <w:r>
        <w:rPr>
          <w:rFonts w:ascii="Arial" w:cs="Arial" w:eastAsia="Arial" w:hAnsi="Arial"/>
          <w:b/>
          <w:bCs/>
          <w:color w:val="1E3A5F"/>
          <w:sz w:val="22"/>
          <w:szCs w:val="22"/>
        </w:rPr>
        <w:t xml:space="preserve">Indicators of Compromise (IOCs):</w:t>
      </w:r>
    </w:p>
    <w:p>
      <w:pPr>
        <w:pStyle w:val="ListParagraph"/>
        <w:numPr>
          <w:ilvl w:val="0"/>
          <w:numId w:val="2"/>
        </w:numPr>
        <w:spacing w:after="40" w:before="40"/>
      </w:pPr>
      <w:r>
        <w:rPr>
          <w:rFonts w:ascii="Arial" w:cs="Arial" w:eastAsia="Arial" w:hAnsi="Arial"/>
          <w:sz w:val="22"/>
          <w:szCs w:val="22"/>
        </w:rPr>
        <w:t xml:space="preserve">SOAP request body containing &lt;!DOCTYPE or &lt;!ENTITY declarations</w:t>
      </w:r>
    </w:p>
    <w:p>
      <w:pPr>
        <w:pStyle w:val="ListParagraph"/>
        <w:numPr>
          <w:ilvl w:val="0"/>
          <w:numId w:val="2"/>
        </w:numPr>
        <w:spacing w:after="40" w:before="40"/>
      </w:pPr>
      <w:r>
        <w:rPr>
          <w:rFonts w:ascii="Arial" w:cs="Arial" w:eastAsia="Arial" w:hAnsi="Arial"/>
          <w:sz w:val="22"/>
          <w:szCs w:val="22"/>
        </w:rPr>
        <w:t xml:space="preserve">pipelineSegment field value containing 169.254.169.254 or file:// URL</w:t>
      </w:r>
    </w:p>
    <w:p>
      <w:pPr>
        <w:pStyle w:val="ListParagraph"/>
        <w:numPr>
          <w:ilvl w:val="0"/>
          <w:numId w:val="2"/>
        </w:numPr>
        <w:spacing w:after="40" w:before="40"/>
      </w:pPr>
      <w:r>
        <w:rPr>
          <w:rFonts w:ascii="Arial" w:cs="Arial" w:eastAsia="Arial" w:hAnsi="Arial"/>
          <w:sz w:val="22"/>
          <w:szCs w:val="22"/>
        </w:rPr>
        <w:t xml:space="preserve">Network connection from PID of tariff-gateway process to 169.254.169.254:80</w:t>
      </w:r>
    </w:p>
    <w:p>
      <w:pPr>
        <w:pStyle w:val="ListParagraph"/>
        <w:numPr>
          <w:ilvl w:val="0"/>
          <w:numId w:val="2"/>
        </w:numPr>
        <w:spacing w:after="40" w:before="40"/>
      </w:pPr>
      <w:r>
        <w:rPr>
          <w:rFonts w:ascii="Arial" w:cs="Arial" w:eastAsia="Arial" w:hAnsi="Arial"/>
          <w:sz w:val="22"/>
          <w:szCs w:val="22"/>
        </w:rPr>
        <w:t xml:space="preserve">SOAP fault response body containing "AccessKeyId" and "Token" JSON fields</w:t>
      </w:r>
    </w:p>
    <w:p>
      <w:pPr>
        <w:spacing w:after="40" w:before="60"/>
      </w:pPr>
      <w:r>
        <w:rPr>
          <w:rFonts w:ascii="Arial" w:cs="Arial" w:eastAsia="Arial" w:hAnsi="Arial"/>
          <w:b/>
          <w:bCs/>
          <w:color w:val="1E3A5F"/>
          <w:sz w:val="22"/>
          <w:szCs w:val="22"/>
        </w:rPr>
        <w:t xml:space="preserve">Log Entry Identified:</w:t>
      </w:r>
    </w:p>
    <w:p>
      <w:pPr>
        <w:shd w:fill="1E1E2E" w:val="clear"/>
        <w:spacing w:after="60" w:before="40"/>
      </w:pPr>
      <w:r>
        <w:rPr>
          <w:rFonts w:ascii="Courier New" w:cs="Courier New" w:eastAsia="Courier New" w:hAnsi="Courier New"/>
          <w:color w:val="00FF41"/>
          <w:sz w:val="18"/>
          <w:szCs w:val="18"/>
        </w:rPr>
        <w:t xml:space="preserve">203.x.x.1 - - [04/May/2026:10:07:44 +0000] "POST /TariffGateway HTTP/1.1" 200 - [XXE entity in DOCTYPE]
Connect: [tariff-gateway PID 1847] -&gt; 169.254.169.254:80 [IMDS fetch]
SOAP FAULT: pipelineSegment contains {"AccessKeyId":"ASIA...","Token":"f394bc8c..."}</w:t>
      </w:r>
    </w:p>
    <w:p>
      <w:pPr>
        <w:spacing w:after="0" w:before="80"/>
      </w:pPr>
    </w:p>
    <w:p>
      <w:pPr>
        <w:pBdr>
          <w:bottom w:val="single" w:color="1E3A5F" w:sz="6" w:space="2"/>
        </w:pBdr>
        <w:spacing w:after="120" w:before="280"/>
      </w:pPr>
      <w:r>
        <w:rPr>
          <w:rFonts w:ascii="Arial" w:cs="Arial" w:eastAsia="Arial" w:hAnsi="Arial"/>
          <w:b/>
          <w:bCs/>
          <w:color w:val="1E3A5F"/>
          <w:sz w:val="26"/>
          <w:szCs w:val="26"/>
        </w:rPr>
        <w:t xml:space="preserve">3. Vulnerability Identification</w:t>
      </w:r>
    </w:p>
    <w:p>
      <w:pPr>
        <w:spacing w:after="40" w:before="40"/>
      </w:pPr>
      <w:r>
        <w:rPr>
          <w:rFonts w:ascii="Arial" w:cs="Arial" w:eastAsia="Arial" w:hAnsi="Arial"/>
          <w:b/>
          <w:bCs/>
          <w:color w:val="1E3A5F"/>
          <w:sz w:val="22"/>
          <w:szCs w:val="22"/>
        </w:rPr>
        <w:t xml:space="preserve">Recent Vulnerabilities: </w:t>
      </w:r>
      <w:r>
        <w:rPr>
          <w:rFonts w:ascii="Arial" w:cs="Arial" w:eastAsia="Arial" w:hAnsi="Arial"/>
          <w:sz w:val="22"/>
          <w:szCs w:val="22"/>
        </w:rPr>
        <w:t xml:space="preserve">XML External Entity (XXE) -&gt; SSRF -&gt; Instance Metadata Service in RPAL Pipeline Tariff SOAP Gateway at 203.x.x.30:8080</w:t>
      </w:r>
    </w:p>
    <w:p>
      <w:pPr>
        <w:spacing w:after="40" w:before="60"/>
      </w:pPr>
      <w:r>
        <w:rPr>
          <w:rFonts w:ascii="Arial" w:cs="Arial" w:eastAsia="Arial" w:hAnsi="Arial"/>
          <w:sz w:val="22"/>
          <w:szCs w:val="22"/>
        </w:rPr>
        <w:t xml:space="preserve">The lxml XMLParser is instantiated with: etree.XMLParser(resolve_entities=True, no_network=False, load_dtd=True). When a SOAP request includes &lt;!DOCTYPE foo [&lt;!ENTITY xxe SYSTEM "http://169.254.169.254/..."&gt;]&gt;, lxml fetches the external URL during entity resolution. The fetched content is then injected into the pipelineSegment value, which is included verbatim in the SOAP fault response.</w:t>
      </w:r>
    </w:p>
    <w:p>
      <w:pPr>
        <w:spacing w:after="40" w:before="40"/>
      </w:pPr>
      <w:r>
        <w:rPr>
          <w:rFonts w:ascii="Arial" w:cs="Arial" w:eastAsia="Arial" w:hAnsi="Arial"/>
          <w:b/>
          <w:bCs/>
          <w:color w:val="1E3A5F"/>
          <w:sz w:val="22"/>
          <w:szCs w:val="22"/>
        </w:rPr>
        <w:t xml:space="preserve">Patch Status: </w:t>
      </w:r>
      <w:r>
        <w:rPr>
          <w:rFonts w:ascii="Arial" w:cs="Arial" w:eastAsia="Arial" w:hAnsi="Arial"/>
          <w:sz w:val="22"/>
          <w:szCs w:val="22"/>
        </w:rPr>
        <w:t xml:space="preserve">Pending - XMLParser options must be hardened; iptables block pending security review</w:t>
      </w:r>
    </w:p>
    <w:p>
      <w:pPr>
        <w:spacing w:after="0" w:before="80"/>
      </w:pPr>
    </w:p>
    <w:p>
      <w:pPr>
        <w:pBdr>
          <w:bottom w:val="single" w:color="1E3A5F" w:sz="6" w:space="2"/>
        </w:pBdr>
        <w:spacing w:after="120" w:before="280"/>
      </w:pPr>
      <w:r>
        <w:rPr>
          <w:rFonts w:ascii="Arial" w:cs="Arial" w:eastAsia="Arial" w:hAnsi="Arial"/>
          <w:b/>
          <w:bCs/>
          <w:color w:val="1E3A5F"/>
          <w:sz w:val="26"/>
          <w:szCs w:val="26"/>
        </w:rPr>
        <w:t xml:space="preserve">4. Security Operations</w:t>
      </w:r>
    </w:p>
    <w:p>
      <w:pPr>
        <w:spacing w:after="40" w:before="60"/>
      </w:pPr>
      <w:r>
        <w:rPr>
          <w:rFonts w:ascii="Arial" w:cs="Arial" w:eastAsia="Arial" w:hAnsi="Arial"/>
          <w:b/>
          <w:bCs/>
          <w:color w:val="1E3A5F"/>
          <w:sz w:val="22"/>
          <w:szCs w:val="22"/>
        </w:rPr>
        <w:t xml:space="preserve">Prevention Steps:</w:t>
      </w:r>
    </w:p>
    <w:p>
      <w:pPr>
        <w:pStyle w:val="ListParagraph"/>
        <w:numPr>
          <w:ilvl w:val="0"/>
          <w:numId w:val="2"/>
        </w:numPr>
        <w:spacing w:after="40" w:before="40"/>
      </w:pPr>
      <w:r>
        <w:rPr>
          <w:rFonts w:ascii="Arial" w:cs="Arial" w:eastAsia="Arial" w:hAnsi="Arial"/>
          <w:sz w:val="22"/>
          <w:szCs w:val="22"/>
        </w:rPr>
        <w:t xml:space="preserve">Change XMLParser to: etree.XMLParser(resolve_entities=False, no_network=True, load_dtd=False)</w:t>
      </w:r>
    </w:p>
    <w:p>
      <w:pPr>
        <w:pStyle w:val="ListParagraph"/>
        <w:numPr>
          <w:ilvl w:val="0"/>
          <w:numId w:val="2"/>
        </w:numPr>
        <w:spacing w:after="40" w:before="40"/>
      </w:pPr>
      <w:r>
        <w:rPr>
          <w:rFonts w:ascii="Arial" w:cs="Arial" w:eastAsia="Arial" w:hAnsi="Arial"/>
          <w:sz w:val="22"/>
          <w:szCs w:val="22"/>
        </w:rPr>
        <w:t xml:space="preserve">Add iptables rule: iptables -A OUTPUT -d 169.254.169.254 -m owner --uid-owner rpal-tariff -j DROP</w:t>
      </w:r>
    </w:p>
    <w:p>
      <w:pPr>
        <w:pStyle w:val="ListParagraph"/>
        <w:numPr>
          <w:ilvl w:val="0"/>
          <w:numId w:val="2"/>
        </w:numPr>
        <w:spacing w:after="40" w:before="40"/>
      </w:pPr>
      <w:r>
        <w:rPr>
          <w:rFonts w:ascii="Arial" w:cs="Arial" w:eastAsia="Arial" w:hAnsi="Arial"/>
          <w:sz w:val="22"/>
          <w:szCs w:val="22"/>
        </w:rPr>
        <w:t xml:space="preserve">Validate all SOAP input against a fixed WSDL schema before XML parsing</w:t>
      </w:r>
    </w:p>
    <w:p>
      <w:pPr>
        <w:pStyle w:val="ListParagraph"/>
        <w:numPr>
          <w:ilvl w:val="0"/>
          <w:numId w:val="2"/>
        </w:numPr>
        <w:spacing w:after="40" w:before="40"/>
      </w:pPr>
      <w:r>
        <w:rPr>
          <w:rFonts w:ascii="Arial" w:cs="Arial" w:eastAsia="Arial" w:hAnsi="Arial"/>
          <w:sz w:val="22"/>
          <w:szCs w:val="22"/>
        </w:rPr>
        <w:t xml:space="preserve">Enable AWS IMDSv2 (PUT token required) to prevent SSRF-based credential extraction</w:t>
      </w:r>
    </w:p>
    <w:p>
      <w:pPr>
        <w:pStyle w:val="ListParagraph"/>
        <w:numPr>
          <w:ilvl w:val="0"/>
          <w:numId w:val="2"/>
        </w:numPr>
        <w:spacing w:after="40" w:before="40"/>
      </w:pPr>
      <w:r>
        <w:rPr>
          <w:rFonts w:ascii="Arial" w:cs="Arial" w:eastAsia="Arial" w:hAnsi="Arial"/>
          <w:sz w:val="22"/>
          <w:szCs w:val="22"/>
        </w:rPr>
        <w:t xml:space="preserve">Add real-time alerting for any outbound connection from SOAP gateway to link-local addresses</w:t>
      </w:r>
    </w:p>
    <w:p>
      <w:pPr>
        <w:spacing w:after="0" w:before="80"/>
      </w:pPr>
    </w:p>
    <w:p>
      <w:pPr>
        <w:pBdr>
          <w:bottom w:val="single" w:color="1E3A5F" w:sz="6" w:space="2"/>
        </w:pBdr>
        <w:spacing w:after="120" w:before="280"/>
      </w:pPr>
      <w:r>
        <w:rPr>
          <w:rFonts w:ascii="Arial" w:cs="Arial" w:eastAsia="Arial" w:hAnsi="Arial"/>
          <w:b/>
          <w:bCs/>
          <w:color w:val="1E3A5F"/>
          <w:sz w:val="26"/>
          <w:szCs w:val="26"/>
        </w:rPr>
        <w:t xml:space="preserve">5. Additional Notes</w:t>
      </w:r>
    </w:p>
    <w:p>
      <w:pPr>
        <w:spacing w:after="60" w:before="60"/>
      </w:pPr>
      <w:r>
        <w:rPr>
          <w:rFonts w:ascii="Arial" w:cs="Arial" w:eastAsia="Arial" w:hAnsi="Arial"/>
          <w:i/>
          <w:iCs/>
          <w:sz w:val="22"/>
          <w:szCs w:val="22"/>
        </w:rPr>
        <w:t xml:space="preserve">This incident is part of the OPERATION DEEPSTRIKE exercise chain. Compromise of RPAL Pipeline Tariff SOAP Gateway (M3) enables downstream access to subsequent machines in the RNG-EXT-01 SETU DVAAR range. Blue team responders should note that containment actions on this machine may need to be coordinated with response actions on dependent services. Refer to AD-Dependencies.md for the full credential chain.</w:t>
      </w:r>
    </w:p>
    <w:p>
      <w:pPr>
        <w:spacing w:after="0" w:before="80"/>
      </w:pPr>
    </w:p>
    <w:p>
      <w:pPr>
        <w:pBdr>
          <w:bottom w:val="single" w:color="1E3A5F" w:sz="6" w:space="2"/>
        </w:pBdr>
        <w:spacing w:after="120" w:before="280"/>
      </w:pPr>
      <w:r>
        <w:rPr>
          <w:rFonts w:ascii="Arial" w:cs="Arial" w:eastAsia="Arial" w:hAnsi="Arial"/>
          <w:b/>
          <w:bCs/>
          <w:color w:val="1E3A5F"/>
          <w:sz w:val="26"/>
          <w:szCs w:val="26"/>
        </w:rPr>
        <w:t xml:space="preserve">6. POC (Screenshots)</w:t>
      </w:r>
    </w:p>
    <w:p>
      <w:pPr>
        <w:spacing w:after="40" w:before="60"/>
      </w:pPr>
      <w:r>
        <w:rPr>
          <w:rFonts w:ascii="Arial" w:cs="Arial" w:eastAsia="Arial" w:hAnsi="Arial"/>
          <w:i/>
          <w:iCs/>
          <w:color w:val="888888"/>
          <w:sz w:val="22"/>
          <w:szCs w:val="22"/>
        </w:rPr>
        <w:t xml:space="preserve">[Screenshot placeholder - attach evidence of exploit execution and credential extraction]</w:t>
      </w:r>
    </w:p>
    <w:p>
      <w:pPr>
        <w:spacing w:after="40" w:before="40"/>
      </w:pPr>
      <w:r>
        <w:rPr>
          <w:rFonts w:ascii="Arial" w:cs="Arial" w:eastAsia="Arial" w:hAnsi="Arial"/>
          <w:i/>
          <w:iCs/>
          <w:color w:val="888888"/>
          <w:sz w:val="22"/>
          <w:szCs w:val="22"/>
        </w:rPr>
        <w:t xml:space="preserve">[Network capture screenshot showing attack traffic]</w:t>
      </w:r>
    </w:p>
    <w:p>
      <w:pPr>
        <w:spacing w:after="40" w:before="40"/>
      </w:pPr>
      <w:r>
        <w:rPr>
          <w:rFonts w:ascii="Arial" w:cs="Arial" w:eastAsia="Arial" w:hAnsi="Arial"/>
          <w:i/>
          <w:iCs/>
          <w:color w:val="888888"/>
          <w:sz w:val="22"/>
          <w:szCs w:val="22"/>
        </w:rPr>
        <w:t xml:space="preserve">[Application log screenshot showing indicator of compromise]</w:t>
      </w:r>
    </w:p>
    <w:p>
      <w:pPr>
        <w:spacing w:after="0" w:before="80"/>
      </w:pPr>
    </w:p>
    <w:p>
      <w:pPr>
        <w:pBdr>
          <w:top w:val="single" w:color="1E3A5F" w:sz="4" w:space="6"/>
        </w:pBdr>
        <w:spacing w:after="40" w:before="40"/>
        <w:jc w:val="center"/>
      </w:pPr>
      <w:r>
        <w:rPr>
          <w:rFonts w:ascii="Arial" w:cs="Arial" w:eastAsia="Arial" w:hAnsi="Arial"/>
          <w:i/>
          <w:iCs/>
          <w:color w:val="888888"/>
          <w:sz w:val="16"/>
          <w:szCs w:val="16"/>
        </w:rPr>
        <w:t xml:space="preserve">INREP-01-M3 | RPAL Pipeline Tariff SOAP Gateway | RNG-EXT-01 SETU DVAAR | OPERATION DEEPSTRIKE | Classification: RESTRICTED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2026-05-05T11:28:44.002Z</dcterms:created>
  <dcterms:modified xsi:type="dcterms:W3CDTF">2026-05-05T11:28:44.002Z</dcterms:modified>
</cp:coreProperties>
</file>

<file path=docProps/custom.xml><?xml version="1.0" encoding="utf-8"?>
<Properties xmlns="http://schemas.openxmlformats.org/officeDocument/2006/custom-properties" xmlns:vt="http://schemas.openxmlformats.org/officeDocument/2006/docPropsVTypes"/>
</file>