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200"/>
              <w:left w:type="dxa" w:w="200"/>
              <w:bottom w:type="dxa" w:w="200"/>
              <w:right w:type="dxa" w:w="200"/>
            </w:tcMar>
          </w:tcPr>
          <w:p>
            <w:pPr>
              <w:spacing w:after="40" w:before="60"/>
              <w:jc w:val="center"/>
            </w:pPr>
            <w:r>
              <w:rPr>
                <w:rFonts w:ascii="Arial" w:cs="Arial" w:eastAsia="Arial" w:hAnsi="Arial"/>
                <w:color w:val="FFFFFF"/>
                <w:sz w:val="22"/>
                <w:szCs w:val="22"/>
              </w:rPr>
              <w:t xml:space="preserve">Rashtriya Petroleum Anveshan Limited (RPAL)</w:t>
            </w:r>
          </w:p>
          <w:p>
            <w:pPr>
              <w:spacing w:after="20" w:before="20"/>
              <w:jc w:val="center"/>
            </w:pPr>
            <w:r>
              <w:rPr>
                <w:rFonts w:ascii="Arial" w:cs="Arial" w:eastAsia="Arial" w:hAnsi="Arial"/>
                <w:color w:val="B0C4DE"/>
                <w:sz w:val="18"/>
                <w:szCs w:val="18"/>
              </w:rPr>
              <w:t xml:space="preserve">OPERATION DEEPSTRIKE | RNG-EXT-01 SETU DVAAR</w:t>
            </w:r>
          </w:p>
          <w:p>
            <w:pPr>
              <w:spacing w:after="40" w:before="80"/>
              <w:jc w:val="center"/>
            </w:pPr>
            <w:r>
              <w:rPr>
                <w:rFonts w:ascii="Arial" w:cs="Arial" w:eastAsia="Arial" w:hAnsi="Arial"/>
                <w:b/>
                <w:bCs/>
                <w:color w:val="FFFFFF"/>
                <w:sz w:val="36"/>
                <w:szCs w:val="36"/>
              </w:rPr>
              <w:t xml:space="preserve">SITREP Report (SITREP)</w:t>
            </w:r>
          </w:p>
          <w:p>
            <w:pPr>
              <w:spacing w:after="80" w:before="20"/>
              <w:jc w:val="center"/>
            </w:pPr>
            <w:r>
              <w:rPr>
                <w:rFonts w:ascii="Arial" w:cs="Arial" w:eastAsia="Arial" w:hAnsi="Arial"/>
                <w:color w:val="FFD700"/>
                <w:sz w:val="24"/>
                <w:szCs w:val="24"/>
              </w:rPr>
              <w:t xml:space="preserve">M1 - RPAL Exploration Permit Portal</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Report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SITREP-01-M1</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2026-05-04</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08:00 - 18:00 IST</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Organisation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Rashtriya Petroleum Anveshan Limited (RPAL)</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RNG-EXT-01 SETU DVAAR | v-Public Zone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Classification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RESTRICTED - Exercise Staff &amp; Blue Team Only</w:t>
            </w:r>
          </w:p>
        </w:tc>
      </w:tr>
    </w:tbl>
    <w:p>
      <w:pPr>
        <w:spacing w:after="0" w:before="120"/>
      </w:pPr>
    </w:p>
    <w:p>
      <w:pPr>
        <w:pBdr>
          <w:bottom w:val="single" w:color="1E3A5F" w:sz="6" w:space="2"/>
        </w:pBdr>
        <w:spacing w:after="120" w:before="280"/>
      </w:pPr>
      <w:r>
        <w:rPr>
          <w:rFonts w:ascii="Arial" w:cs="Arial" w:eastAsia="Arial" w:hAnsi="Arial"/>
          <w:b/>
          <w:bCs/>
          <w:color w:val="1E3A5F"/>
          <w:sz w:val="26"/>
          <w:szCs w:val="26"/>
        </w:rPr>
        <w:t xml:space="preserve">1. Incident Overview</w:t>
      </w:r>
    </w:p>
    <w:p>
      <w:pPr>
        <w:spacing w:after="40" w:before="40"/>
      </w:pPr>
      <w:r>
        <w:rPr>
          <w:rFonts w:ascii="Arial" w:cs="Arial" w:eastAsia="Arial" w:hAnsi="Arial"/>
          <w:b/>
          <w:bCs/>
          <w:color w:val="1E3A5F"/>
          <w:sz w:val="22"/>
          <w:szCs w:val="22"/>
        </w:rPr>
        <w:t xml:space="preserve">Description: </w:t>
      </w:r>
      <w:r>
        <w:rPr>
          <w:rFonts w:ascii="Arial" w:cs="Arial" w:eastAsia="Arial" w:hAnsi="Arial"/>
          <w:sz w:val="22"/>
          <w:szCs w:val="22"/>
        </w:rPr>
        <w:t xml:space="preserve">The RPAL Exploration Permit Portal uses PyJWT 1.7.1 with a manually implemented JWT verify function that accepts both RS256 and HS256 tokens using the same key bytes. The RSA-2048 public key is expose...</w:t>
      </w:r>
    </w:p>
    <w:p>
      <w:pPr>
        <w:spacing w:after="40" w:before="60"/>
      </w:pPr>
      <w:r>
        <w:rPr>
          <w:rFonts w:ascii="Arial" w:cs="Arial" w:eastAsia="Arial" w:hAnsi="Arial"/>
          <w:sz w:val="22"/>
          <w:szCs w:val="22"/>
        </w:rPr>
        <w:t xml:space="preserve">The RPAL Exploration Permit Portal uses PyJWT 1.7.1 with a manually implemented JWT verify function that accepts both RS256 and HS256 tokens using the same key bytes. The RSA-2048 public key is exposed via the JWKS endpoint at /.well-known/jwks.json. An attacker extracted the public key, used it as the HMAC-SHA256 secret to sign a forged JWT with alg=HS256 claiming the admin role, and gained access to the system configuration API containing downstream service credentials.</w:t>
      </w:r>
    </w:p>
    <w:p>
      <w:pPr>
        <w:spacing w:after="40" w:before="80"/>
      </w:pPr>
    </w:p>
    <w:p>
      <w:pPr>
        <w:spacing w:after="40" w:before="40"/>
      </w:pPr>
      <w:r>
        <w:rPr>
          <w:rFonts w:ascii="Arial" w:cs="Arial" w:eastAsia="Arial" w:hAnsi="Arial"/>
          <w:b/>
          <w:bCs/>
          <w:color w:val="DC2626"/>
          <w:sz w:val="22"/>
          <w:szCs w:val="22"/>
        </w:rPr>
        <w:t xml:space="preserve">Severity Level: </w:t>
      </w:r>
      <w:r>
        <w:rPr>
          <w:rFonts w:ascii="Arial" w:cs="Arial" w:eastAsia="Arial" w:hAnsi="Arial"/>
          <w:sz w:val="22"/>
          <w:szCs w:val="22"/>
        </w:rPr>
        <w:t xml:space="preserve">Critical</w:t>
      </w:r>
    </w:p>
    <w:p>
      <w:pPr>
        <w:spacing w:after="40" w:before="40"/>
      </w:pPr>
      <w:r>
        <w:rPr>
          <w:rFonts w:ascii="Arial" w:cs="Arial" w:eastAsia="Arial" w:hAnsi="Arial"/>
          <w:b/>
          <w:bCs/>
          <w:color w:val="DC2626"/>
          <w:sz w:val="22"/>
          <w:szCs w:val="22"/>
        </w:rPr>
        <w:t xml:space="preserve">Impact: </w:t>
      </w:r>
      <w:r>
        <w:rPr>
          <w:rFonts w:ascii="Arial" w:cs="Arial" w:eastAsia="Arial" w:hAnsi="Arial"/>
          <w:sz w:val="22"/>
          <w:szCs w:val="22"/>
        </w:rPr>
        <w:t xml:space="preserve">Critical</w:t>
      </w:r>
    </w:p>
    <w:p>
      <w:pPr>
        <w:spacing w:after="40" w:before="40"/>
      </w:pPr>
      <w:r>
        <w:rPr>
          <w:rFonts w:ascii="Arial" w:cs="Arial" w:eastAsia="Arial" w:hAnsi="Arial"/>
          <w:b/>
          <w:bCs/>
          <w:color w:val="1E3A5F"/>
          <w:sz w:val="22"/>
          <w:szCs w:val="22"/>
        </w:rPr>
        <w:t xml:space="preserve">Affected Systems: </w:t>
      </w:r>
      <w:r>
        <w:rPr>
          <w:rFonts w:ascii="Arial" w:cs="Arial" w:eastAsia="Arial" w:hAnsi="Arial"/>
          <w:sz w:val="22"/>
          <w:szCs w:val="22"/>
        </w:rPr>
        <w:t xml:space="preserve">RPAL Exploration Permit Portal - permit.rpal.in (203.x.x.10:8443)</w:t>
      </w:r>
    </w:p>
    <w:p>
      <w:pPr>
        <w:spacing w:after="40" w:before="40"/>
      </w:pPr>
      <w:r>
        <w:rPr>
          <w:rFonts w:ascii="Arial" w:cs="Arial" w:eastAsia="Arial" w:hAnsi="Arial"/>
          <w:b/>
          <w:bCs/>
          <w:color w:val="1E3A5F"/>
          <w:sz w:val="22"/>
          <w:szCs w:val="22"/>
        </w:rPr>
        <w:t xml:space="preserve">Vulnerability: </w:t>
      </w:r>
      <w:r>
        <w:rPr>
          <w:rFonts w:ascii="Arial" w:cs="Arial" w:eastAsia="Arial" w:hAnsi="Arial"/>
          <w:sz w:val="22"/>
          <w:szCs w:val="22"/>
        </w:rPr>
        <w:t xml:space="preserve">JWT Algorithm Confusion (RS256 -&gt; HS256)</w:t>
      </w:r>
    </w:p>
    <w:p>
      <w:pPr>
        <w:spacing w:after="40" w:before="40"/>
      </w:pPr>
      <w:r>
        <w:rPr>
          <w:rFonts w:ascii="Arial" w:cs="Arial" w:eastAsia="Arial" w:hAnsi="Arial"/>
          <w:b/>
          <w:bCs/>
          <w:color w:val="1E3A5F"/>
          <w:sz w:val="22"/>
          <w:szCs w:val="22"/>
        </w:rPr>
        <w:t xml:space="preserve">MITRE ATT&amp;CK: </w:t>
      </w:r>
      <w:r>
        <w:rPr>
          <w:rFonts w:ascii="Arial" w:cs="Arial" w:eastAsia="Arial" w:hAnsi="Arial"/>
          <w:sz w:val="22"/>
          <w:szCs w:val="22"/>
        </w:rPr>
        <w:t xml:space="preserve">T1552.004 - Unsecured Credentials: Private Keys</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2. Incident Details</w:t>
      </w:r>
    </w:p>
    <w:p>
      <w:pPr>
        <w:spacing w:after="40" w:before="40"/>
      </w:pPr>
      <w:r>
        <w:rPr>
          <w:rFonts w:ascii="Arial" w:cs="Arial" w:eastAsia="Arial" w:hAnsi="Arial"/>
          <w:b/>
          <w:bCs/>
          <w:color w:val="1E3A5F"/>
          <w:sz w:val="22"/>
          <w:szCs w:val="22"/>
        </w:rPr>
        <w:t xml:space="preserve">Detection Method: </w:t>
      </w:r>
      <w:r>
        <w:rPr>
          <w:rFonts w:ascii="Arial" w:cs="Arial" w:eastAsia="Arial" w:hAnsi="Arial"/>
          <w:sz w:val="22"/>
          <w:szCs w:val="22"/>
        </w:rPr>
        <w:t xml:space="preserve">Monitoring of JWT header alg field in HTTP logs for requests where alg=HS256 is used on a service configured for RS256. Abnormal access to /api/v1/admin/system-config from contractor-level authenticated sessions. JWT signature verification errors in application logs for legitimate RS256 tokens submitted by the attacker during reconnaissance.</w:t>
      </w:r>
    </w:p>
    <w:p>
      <w:pPr>
        <w:spacing w:after="40" w:before="60"/>
      </w:pPr>
    </w:p>
    <w:p>
      <w:pPr>
        <w:spacing w:after="40" w:before="40"/>
      </w:pPr>
      <w:r>
        <w:rPr>
          <w:rFonts w:ascii="Arial" w:cs="Arial" w:eastAsia="Arial" w:hAnsi="Arial"/>
          <w:b/>
          <w:bCs/>
          <w:color w:val="1E3A5F"/>
          <w:sz w:val="22"/>
          <w:szCs w:val="22"/>
        </w:rPr>
        <w:t xml:space="preserve">Initial Detection Time: </w:t>
      </w:r>
      <w:r>
        <w:rPr>
          <w:rFonts w:ascii="Arial" w:cs="Arial" w:eastAsia="Arial" w:hAnsi="Arial"/>
          <w:sz w:val="22"/>
          <w:szCs w:val="22"/>
        </w:rPr>
        <w:t xml:space="preserve">2026-05-04T08:42:00Z</w:t>
      </w:r>
    </w:p>
    <w:p>
      <w:pPr>
        <w:spacing w:after="40" w:before="40"/>
      </w:pPr>
      <w:r>
        <w:rPr>
          <w:rFonts w:ascii="Arial" w:cs="Arial" w:eastAsia="Arial" w:hAnsi="Arial"/>
          <w:b/>
          <w:bCs/>
          <w:color w:val="1E3A5F"/>
          <w:sz w:val="22"/>
          <w:szCs w:val="22"/>
        </w:rPr>
        <w:t xml:space="preserve">Attack Vector: </w:t>
      </w:r>
      <w:r>
        <w:rPr>
          <w:rFonts w:ascii="Arial" w:cs="Arial" w:eastAsia="Arial" w:hAnsi="Arial"/>
          <w:sz w:val="22"/>
          <w:szCs w:val="22"/>
        </w:rPr>
        <w:t xml:space="preserve">JWT algorithm confusion using RSA public key as HMAC-SHA256 secret</w:t>
      </w:r>
    </w:p>
    <w:p>
      <w:pPr>
        <w:spacing w:after="40" w:before="60"/>
      </w:pPr>
      <w:r>
        <w:rPr>
          <w:rFonts w:ascii="Arial" w:cs="Arial" w:eastAsia="Arial" w:hAnsi="Arial"/>
          <w:b/>
          <w:bCs/>
          <w:sz w:val="22"/>
          <w:szCs w:val="22"/>
        </w:rPr>
        <w:t xml:space="preserve">Indicators of Compromise (IOCs):</w:t>
      </w:r>
    </w:p>
    <w:p>
      <w:pPr>
        <w:pStyle w:val="ListParagraph"/>
        <w:numPr>
          <w:ilvl w:val="0"/>
          <w:numId w:val="2"/>
        </w:numPr>
        <w:spacing w:after="40" w:before="40"/>
      </w:pPr>
      <w:r>
        <w:rPr>
          <w:rFonts w:ascii="Arial" w:cs="Arial" w:eastAsia="Arial" w:hAnsi="Arial"/>
          <w:sz w:val="22"/>
          <w:szCs w:val="22"/>
        </w:rPr>
        <w:t xml:space="preserve">JWT tokens with alg:HS256 on a service configured for RS256</w:t>
      </w:r>
    </w:p>
    <w:p>
      <w:pPr>
        <w:pStyle w:val="ListParagraph"/>
        <w:numPr>
          <w:ilvl w:val="0"/>
          <w:numId w:val="2"/>
        </w:numPr>
        <w:spacing w:after="40" w:before="40"/>
      </w:pPr>
      <w:r>
        <w:rPr>
          <w:rFonts w:ascii="Arial" w:cs="Arial" w:eastAsia="Arial" w:hAnsi="Arial"/>
          <w:sz w:val="22"/>
          <w:szCs w:val="22"/>
        </w:rPr>
        <w:t xml:space="preserve">Requests to /.well-known/jwks.json from external IPs not in DGH partner list</w:t>
      </w:r>
    </w:p>
    <w:p>
      <w:pPr>
        <w:pStyle w:val="ListParagraph"/>
        <w:numPr>
          <w:ilvl w:val="0"/>
          <w:numId w:val="2"/>
        </w:numPr>
        <w:spacing w:after="40" w:before="40"/>
      </w:pPr>
      <w:r>
        <w:rPr>
          <w:rFonts w:ascii="Arial" w:cs="Arial" w:eastAsia="Arial" w:hAnsi="Arial"/>
          <w:sz w:val="22"/>
          <w:szCs w:val="22"/>
        </w:rPr>
        <w:t xml:space="preserve">Access to /api/v1/admin/system-config from non-permit-officer role sessions</w:t>
      </w:r>
    </w:p>
    <w:p>
      <w:pPr>
        <w:pStyle w:val="ListParagraph"/>
        <w:numPr>
          <w:ilvl w:val="0"/>
          <w:numId w:val="2"/>
        </w:numPr>
        <w:spacing w:after="40" w:before="40"/>
      </w:pPr>
      <w:r>
        <w:rPr>
          <w:rFonts w:ascii="Arial" w:cs="Arial" w:eastAsia="Arial" w:hAnsi="Arial"/>
          <w:sz w:val="22"/>
          <w:szCs w:val="22"/>
        </w:rPr>
        <w:t xml:space="preserve">DGH Registry (:9443) path traversal: GET /registry/download?doc=dev-notes.txt</w:t>
      </w:r>
    </w:p>
    <w:p>
      <w:pPr>
        <w:spacing w:after="40" w:before="60"/>
      </w:pPr>
      <w:r>
        <w:rPr>
          <w:rFonts w:ascii="Arial" w:cs="Arial" w:eastAsia="Arial" w:hAnsi="Arial"/>
          <w:b/>
          <w:bCs/>
          <w:color w:val="1E3A5F"/>
          <w:sz w:val="22"/>
          <w:szCs w:val="22"/>
        </w:rPr>
        <w:t xml:space="preserve">Log Entry Identified:</w:t>
      </w:r>
    </w:p>
    <w:p>
      <w:pPr>
        <w:shd w:fill="1E1E2E" w:val="clear"/>
        <w:spacing w:after="40" w:before="40"/>
      </w:pPr>
      <w:r>
        <w:rPr>
          <w:rFonts w:ascii="Courier New" w:cs="Courier New" w:eastAsia="Courier New" w:hAnsi="Courier New"/>
          <w:color w:val="00FF41"/>
          <w:sz w:val="18"/>
          <w:szCs w:val="18"/>
        </w:rPr>
        <w:t xml:space="preserve">203.x.x.1 - - [04/May/2026:08:41:22 +0000] "GET /.well-known/jwks.json HTTP/1.1" 200 512
203.x.x.1 - - [04/May/2026:08:41:35 +0000] "POST /login HTTP/1.1" 200 - [alg:HS256 in JWT]
203.x.x.1 - - [04/May/2026:08:41:48 +0000] "GET /api/v1/admin/system-config HTTP/1.1" 200 1024</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3. Response Actions Taken</w:t>
      </w:r>
    </w:p>
    <w:p>
      <w:pPr>
        <w:spacing w:after="40" w:before="60"/>
      </w:pPr>
      <w:r>
        <w:rPr>
          <w:rFonts w:ascii="Arial" w:cs="Arial" w:eastAsia="Arial" w:hAnsi="Arial"/>
          <w:b/>
          <w:bCs/>
          <w:color w:val="1E3A5F"/>
          <w:sz w:val="22"/>
          <w:szCs w:val="22"/>
        </w:rPr>
        <w:t xml:space="preserve">Containment:</w:t>
      </w:r>
    </w:p>
    <w:p>
      <w:pPr>
        <w:pStyle w:val="ListParagraph"/>
        <w:numPr>
          <w:ilvl w:val="0"/>
          <w:numId w:val="2"/>
        </w:numPr>
        <w:spacing w:after="40" w:before="40"/>
      </w:pPr>
      <w:r>
        <w:rPr>
          <w:rFonts w:ascii="Arial" w:cs="Arial" w:eastAsia="Arial" w:hAnsi="Arial"/>
          <w:sz w:val="22"/>
          <w:szCs w:val="22"/>
        </w:rPr>
        <w:t xml:space="preserve">Immediately revoke all active JWT tokens by rotating the RSA keypair</w:t>
      </w:r>
    </w:p>
    <w:p>
      <w:pPr>
        <w:pStyle w:val="ListParagraph"/>
        <w:numPr>
          <w:ilvl w:val="0"/>
          <w:numId w:val="2"/>
        </w:numPr>
        <w:spacing w:after="40" w:before="40"/>
      </w:pPr>
      <w:r>
        <w:rPr>
          <w:rFonts w:ascii="Arial" w:cs="Arial" w:eastAsia="Arial" w:hAnsi="Arial"/>
          <w:sz w:val="22"/>
          <w:szCs w:val="22"/>
        </w:rPr>
        <w:t xml:space="preserve">Deploy emergency WAF rule blocking requests with alg:HS256 to the permit portal</w:t>
      </w:r>
    </w:p>
    <w:p>
      <w:pPr>
        <w:pStyle w:val="ListParagraph"/>
        <w:numPr>
          <w:ilvl w:val="0"/>
          <w:numId w:val="2"/>
        </w:numPr>
        <w:spacing w:after="40" w:before="40"/>
      </w:pPr>
      <w:r>
        <w:rPr>
          <w:rFonts w:ascii="Arial" w:cs="Arial" w:eastAsia="Arial" w:hAnsi="Arial"/>
          <w:sz w:val="22"/>
          <w:szCs w:val="22"/>
        </w:rPr>
        <w:t xml:space="preserve">Restrict /api/v1/admin/system-config to permit-officer and admin roles with IP allowlist</w:t>
      </w:r>
    </w:p>
    <w:p>
      <w:pPr>
        <w:pStyle w:val="ListParagraph"/>
        <w:numPr>
          <w:ilvl w:val="0"/>
          <w:numId w:val="2"/>
        </w:numPr>
        <w:spacing w:after="40" w:before="40"/>
      </w:pPr>
      <w:r>
        <w:rPr>
          <w:rFonts w:ascii="Arial" w:cs="Arial" w:eastAsia="Arial" w:hAnsi="Arial"/>
          <w:sz w:val="22"/>
          <w:szCs w:val="22"/>
        </w:rPr>
        <w:t xml:space="preserve">Rotate graphql_api_key and all credentials exposed in system-config</w:t>
      </w:r>
    </w:p>
    <w:p>
      <w:pPr>
        <w:spacing w:after="40" w:before="60"/>
      </w:pPr>
      <w:r>
        <w:rPr>
          <w:rFonts w:ascii="Arial" w:cs="Arial" w:eastAsia="Arial" w:hAnsi="Arial"/>
          <w:b/>
          <w:bCs/>
          <w:color w:val="1E3A5F"/>
          <w:sz w:val="22"/>
          <w:szCs w:val="22"/>
        </w:rPr>
        <w:t xml:space="preserve">Eradication:</w:t>
      </w:r>
    </w:p>
    <w:p>
      <w:pPr>
        <w:pStyle w:val="ListParagraph"/>
        <w:numPr>
          <w:ilvl w:val="0"/>
          <w:numId w:val="2"/>
        </w:numPr>
        <w:spacing w:after="40" w:before="40"/>
      </w:pPr>
      <w:r>
        <w:rPr>
          <w:rFonts w:ascii="Arial" w:cs="Arial" w:eastAsia="Arial" w:hAnsi="Arial"/>
          <w:sz w:val="22"/>
          <w:szCs w:val="22"/>
        </w:rPr>
        <w:t xml:space="preserve">Remove PyJWT 1.7.1 and implement algorithm pinning - fix verify_token() to only accept RS256</w:t>
      </w:r>
    </w:p>
    <w:p>
      <w:pPr>
        <w:pStyle w:val="ListParagraph"/>
        <w:numPr>
          <w:ilvl w:val="0"/>
          <w:numId w:val="2"/>
        </w:numPr>
        <w:spacing w:after="40" w:before="40"/>
      </w:pPr>
      <w:r>
        <w:rPr>
          <w:rFonts w:ascii="Arial" w:cs="Arial" w:eastAsia="Arial" w:hAnsi="Arial"/>
          <w:sz w:val="22"/>
          <w:szCs w:val="22"/>
        </w:rPr>
        <w:t xml:space="preserve">Remove dev-notes.txt from DGH Registry document root and purge from web server cache</w:t>
      </w:r>
    </w:p>
    <w:p>
      <w:pPr>
        <w:pStyle w:val="ListParagraph"/>
        <w:numPr>
          <w:ilvl w:val="0"/>
          <w:numId w:val="2"/>
        </w:numPr>
        <w:spacing w:after="40" w:before="40"/>
      </w:pPr>
      <w:r>
        <w:rPr>
          <w:rFonts w:ascii="Arial" w:cs="Arial" w:eastAsia="Arial" w:hAnsi="Arial"/>
          <w:sz w:val="22"/>
          <w:szCs w:val="22"/>
        </w:rPr>
        <w:t xml:space="preserve">Audit all JWT-authenticated endpoints for algorithm confusion susceptibility</w:t>
      </w:r>
    </w:p>
    <w:p>
      <w:pPr>
        <w:pStyle w:val="ListParagraph"/>
        <w:numPr>
          <w:ilvl w:val="0"/>
          <w:numId w:val="2"/>
        </w:numPr>
        <w:spacing w:after="40" w:before="40"/>
      </w:pPr>
      <w:r>
        <w:rPr>
          <w:rFonts w:ascii="Arial" w:cs="Arial" w:eastAsia="Arial" w:hAnsi="Arial"/>
          <w:sz w:val="22"/>
          <w:szCs w:val="22"/>
        </w:rPr>
        <w:t xml:space="preserve">Patch DGH Registry path traversal by adding realpath validation</w:t>
      </w:r>
    </w:p>
    <w:p>
      <w:pPr>
        <w:spacing w:after="40" w:before="60"/>
      </w:pPr>
      <w:r>
        <w:rPr>
          <w:rFonts w:ascii="Arial" w:cs="Arial" w:eastAsia="Arial" w:hAnsi="Arial"/>
          <w:b/>
          <w:bCs/>
          <w:color w:val="1E3A5F"/>
          <w:sz w:val="22"/>
          <w:szCs w:val="22"/>
        </w:rPr>
        <w:t xml:space="preserve">Recovery:</w:t>
      </w:r>
    </w:p>
    <w:p>
      <w:pPr>
        <w:pStyle w:val="ListParagraph"/>
        <w:numPr>
          <w:ilvl w:val="0"/>
          <w:numId w:val="2"/>
        </w:numPr>
        <w:spacing w:after="40" w:before="40"/>
      </w:pPr>
      <w:r>
        <w:rPr>
          <w:rFonts w:ascii="Arial" w:cs="Arial" w:eastAsia="Arial" w:hAnsi="Arial"/>
          <w:sz w:val="22"/>
          <w:szCs w:val="22"/>
        </w:rPr>
        <w:t xml:space="preserve">Reissue all legitimate contractor JWT tokens after keypair rotation</w:t>
      </w:r>
    </w:p>
    <w:p>
      <w:pPr>
        <w:pStyle w:val="ListParagraph"/>
        <w:numPr>
          <w:ilvl w:val="0"/>
          <w:numId w:val="2"/>
        </w:numPr>
        <w:spacing w:after="40" w:before="40"/>
      </w:pPr>
      <w:r>
        <w:rPr>
          <w:rFonts w:ascii="Arial" w:cs="Arial" w:eastAsia="Arial" w:hAnsi="Arial"/>
          <w:sz w:val="22"/>
          <w:szCs w:val="22"/>
        </w:rPr>
        <w:t xml:space="preserve">Restore affected API endpoints after implementing secure JWT validation</w:t>
      </w:r>
    </w:p>
    <w:p>
      <w:pPr>
        <w:pStyle w:val="ListParagraph"/>
        <w:numPr>
          <w:ilvl w:val="0"/>
          <w:numId w:val="2"/>
        </w:numPr>
        <w:spacing w:after="40" w:before="40"/>
      </w:pPr>
      <w:r>
        <w:rPr>
          <w:rFonts w:ascii="Arial" w:cs="Arial" w:eastAsia="Arial" w:hAnsi="Arial"/>
          <w:sz w:val="22"/>
          <w:szCs w:val="22"/>
        </w:rPr>
        <w:t xml:space="preserve">Conduct post-incident review of all JWT implementations across URJA DRISHTI 2.0</w:t>
      </w:r>
    </w:p>
    <w:p>
      <w:pPr>
        <w:spacing w:after="40" w:before="60"/>
      </w:pPr>
      <w:r>
        <w:rPr>
          <w:rFonts w:ascii="Arial" w:cs="Arial" w:eastAsia="Arial" w:hAnsi="Arial"/>
          <w:b/>
          <w:bCs/>
          <w:color w:val="1E3A5F"/>
          <w:sz w:val="22"/>
          <w:szCs w:val="22"/>
        </w:rPr>
        <w:t xml:space="preserve">Lessons Learned:</w:t>
      </w:r>
    </w:p>
    <w:p>
      <w:pPr>
        <w:pStyle w:val="ListParagraph"/>
        <w:numPr>
          <w:ilvl w:val="0"/>
          <w:numId w:val="2"/>
        </w:numPr>
        <w:spacing w:after="40" w:before="40"/>
      </w:pPr>
      <w:r>
        <w:rPr>
          <w:rFonts w:ascii="Arial" w:cs="Arial" w:eastAsia="Arial" w:hAnsi="Arial"/>
          <w:sz w:val="22"/>
          <w:szCs w:val="22"/>
        </w:rPr>
        <w:t xml:space="preserve">Never accept multiple JWT signing algorithms - fix the algorithm server-side</w:t>
      </w:r>
    </w:p>
    <w:p>
      <w:pPr>
        <w:pStyle w:val="ListParagraph"/>
        <w:numPr>
          <w:ilvl w:val="0"/>
          <w:numId w:val="2"/>
        </w:numPr>
        <w:spacing w:after="40" w:before="40"/>
      </w:pPr>
      <w:r>
        <w:rPr>
          <w:rFonts w:ascii="Arial" w:cs="Arial" w:eastAsia="Arial" w:hAnsi="Arial"/>
          <w:sz w:val="22"/>
          <w:szCs w:val="22"/>
        </w:rPr>
        <w:t xml:space="preserve">Never expose public keys via JWKS unless algorithm confusion is explicitly addressed</w:t>
      </w:r>
    </w:p>
    <w:p>
      <w:pPr>
        <w:pStyle w:val="ListParagraph"/>
        <w:numPr>
          <w:ilvl w:val="0"/>
          <w:numId w:val="2"/>
        </w:numPr>
        <w:spacing w:after="40" w:before="40"/>
      </w:pPr>
      <w:r>
        <w:rPr>
          <w:rFonts w:ascii="Arial" w:cs="Arial" w:eastAsia="Arial" w:hAnsi="Arial"/>
          <w:sz w:val="22"/>
          <w:szCs w:val="22"/>
        </w:rPr>
        <w:t xml:space="preserve">Developer notes and temporary credential files must be removed before production deployment</w:t>
      </w:r>
    </w:p>
    <w:p>
      <w:pPr>
        <w:pStyle w:val="ListParagraph"/>
        <w:numPr>
          <w:ilvl w:val="0"/>
          <w:numId w:val="2"/>
        </w:numPr>
        <w:spacing w:after="40" w:before="40"/>
      </w:pPr>
      <w:r>
        <w:rPr>
          <w:rFonts w:ascii="Arial" w:cs="Arial" w:eastAsia="Arial" w:hAnsi="Arial"/>
          <w:sz w:val="22"/>
          <w:szCs w:val="22"/>
        </w:rPr>
        <w:t xml:space="preserve">System configuration APIs must not return downstream service credentials to applicant-role users</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4. Technical Analysis</w:t>
      </w:r>
    </w:p>
    <w:p>
      <w:pPr>
        <w:spacing w:after="40" w:before="40"/>
      </w:pPr>
      <w:r>
        <w:rPr>
          <w:rFonts w:ascii="Arial" w:cs="Arial" w:eastAsia="Arial" w:hAnsi="Arial"/>
          <w:b/>
          <w:bCs/>
          <w:color w:val="1E3A5F"/>
          <w:sz w:val="22"/>
          <w:szCs w:val="22"/>
        </w:rPr>
        <w:t xml:space="preserve">Vulnerability Detail: </w:t>
      </w:r>
      <w:r>
        <w:rPr>
          <w:rFonts w:ascii="Arial" w:cs="Arial" w:eastAsia="Arial" w:hAnsi="Arial"/>
          <w:sz w:val="22"/>
          <w:szCs w:val="22"/>
        </w:rPr>
        <w:t xml:space="preserve">The verify_token() function calls hmac.new(PUBLIC_KEY_PEM, signing_input, hashlib.sha256) when alg=HS256 is presented, using the RSA public key bytes as the HMAC secret. Since the public key is exposed via JWKS, any attacker can retrieve it and forge valid HS256 tokens with arbitrary claims.</w:t>
      </w:r>
    </w:p>
    <w:p>
      <w:pPr>
        <w:spacing w:after="40" w:before="60"/>
      </w:pPr>
      <w:r>
        <w:rPr>
          <w:rFonts w:ascii="Arial" w:cs="Arial" w:eastAsia="Arial" w:hAnsi="Arial"/>
          <w:b/>
          <w:bCs/>
          <w:sz w:val="22"/>
          <w:szCs w:val="22"/>
        </w:rPr>
        <w:t xml:space="preserve">Tactics, Techniques, and Procedures (TTPs):</w:t>
      </w:r>
    </w:p>
    <w:p>
      <w:pPr>
        <w:spacing w:after="40" w:before="40"/>
      </w:pPr>
      <w:r>
        <w:rPr>
          <w:rFonts w:ascii="Arial" w:cs="Arial" w:eastAsia="Arial" w:hAnsi="Arial"/>
          <w:b/>
          <w:bCs/>
          <w:color w:val="1E3A5F"/>
          <w:sz w:val="22"/>
          <w:szCs w:val="22"/>
        </w:rPr>
        <w:t xml:space="preserve">T1552.004 - Unsecured Credentials: Private Keys: </w:t>
      </w:r>
      <w:r>
        <w:rPr>
          <w:rFonts w:ascii="Arial" w:cs="Arial" w:eastAsia="Arial" w:hAnsi="Arial"/>
          <w:sz w:val="22"/>
          <w:szCs w:val="22"/>
        </w:rPr>
        <w:t xml:space="preserve">Adversary exploited a misconfiguration or vulnerability in the public-facing RPAL service to gain initial or expanded access within the URJA DRISHTI 2.0 platform. This technique is characteristic of well-resourced threat actors conducting targeted attacks against critical national infrastructure.</w:t>
      </w:r>
    </w:p>
    <w:p>
      <w:pPr>
        <w:spacing w:after="40" w:before="60"/>
      </w:pPr>
      <w:r>
        <w:rPr>
          <w:rFonts w:ascii="Arial" w:cs="Arial" w:eastAsia="Arial" w:hAnsi="Arial"/>
          <w:b/>
          <w:bCs/>
          <w:color w:val="1E3A5F"/>
          <w:sz w:val="22"/>
          <w:szCs w:val="22"/>
        </w:rPr>
        <w:t xml:space="preserve">Mitigation Recommendations:</w:t>
      </w:r>
    </w:p>
    <w:p>
      <w:pPr>
        <w:pStyle w:val="ListParagraph"/>
        <w:numPr>
          <w:ilvl w:val="0"/>
          <w:numId w:val="2"/>
        </w:numPr>
        <w:spacing w:after="40" w:before="40"/>
      </w:pPr>
      <w:r>
        <w:rPr>
          <w:rFonts w:ascii="Arial" w:cs="Arial" w:eastAsia="Arial" w:hAnsi="Arial"/>
          <w:sz w:val="22"/>
          <w:szCs w:val="22"/>
        </w:rPr>
        <w:t xml:space="preserve">Pin JWT algorithm to RS256 server-side; reject tokens with any other alg value</w:t>
      </w:r>
    </w:p>
    <w:p>
      <w:pPr>
        <w:pStyle w:val="ListParagraph"/>
        <w:numPr>
          <w:ilvl w:val="0"/>
          <w:numId w:val="2"/>
        </w:numPr>
        <w:spacing w:after="40" w:before="40"/>
      </w:pPr>
      <w:r>
        <w:rPr>
          <w:rFonts w:ascii="Arial" w:cs="Arial" w:eastAsia="Arial" w:hAnsi="Arial"/>
          <w:sz w:val="22"/>
          <w:szCs w:val="22"/>
        </w:rPr>
        <w:t xml:space="preserve">Implement PKCE and client authentication for DGH OAuth integration</w:t>
      </w:r>
    </w:p>
    <w:p>
      <w:pPr>
        <w:pStyle w:val="ListParagraph"/>
        <w:numPr>
          <w:ilvl w:val="0"/>
          <w:numId w:val="2"/>
        </w:numPr>
        <w:spacing w:after="40" w:before="40"/>
      </w:pPr>
      <w:r>
        <w:rPr>
          <w:rFonts w:ascii="Arial" w:cs="Arial" w:eastAsia="Arial" w:hAnsi="Arial"/>
          <w:sz w:val="22"/>
          <w:szCs w:val="22"/>
        </w:rPr>
        <w:t xml:space="preserve">Deploy secrets scanning in CI/CD pipeline to prevent credential files in web roots</w:t>
      </w:r>
    </w:p>
    <w:p>
      <w:pPr>
        <w:pStyle w:val="ListParagraph"/>
        <w:numPr>
          <w:ilvl w:val="0"/>
          <w:numId w:val="2"/>
        </w:numPr>
        <w:spacing w:after="40" w:before="40"/>
      </w:pPr>
      <w:r>
        <w:rPr>
          <w:rFonts w:ascii="Arial" w:cs="Arial" w:eastAsia="Arial" w:hAnsi="Arial"/>
          <w:sz w:val="22"/>
          <w:szCs w:val="22"/>
        </w:rPr>
        <w:t xml:space="preserve">Restrict JWKS endpoint access to DGH partner IP ranges</w:t>
      </w:r>
    </w:p>
    <w:p>
      <w:pPr>
        <w:spacing w:after="0" w:before="80"/>
      </w:pPr>
    </w:p>
    <w:p>
      <w:pPr>
        <w:pBdr>
          <w:top w:val="single" w:color="1E3A5F" w:sz="4" w:space="6"/>
        </w:pBdr>
        <w:spacing w:after="40" w:before="40"/>
        <w:jc w:val="center"/>
      </w:pPr>
      <w:r>
        <w:rPr>
          <w:rFonts w:ascii="Arial" w:cs="Arial" w:eastAsia="Arial" w:hAnsi="Arial"/>
          <w:i/>
          <w:iCs/>
          <w:color w:val="888888"/>
          <w:sz w:val="16"/>
          <w:szCs w:val="16"/>
        </w:rPr>
        <w:t xml:space="preserve">SITREP-01-M1 | RPAL Exploration Permit Portal | RNG-EXT-01 SETU DVAAR | OPERATION DEEPSTRIKE | Classification: RESTRICTED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2026-05-05T11:28:43.707Z</dcterms:created>
  <dcterms:modified xsi:type="dcterms:W3CDTF">2026-05-05T11:28:43.707Z</dcterms:modified>
</cp:coreProperties>
</file>

<file path=docProps/custom.xml><?xml version="1.0" encoding="utf-8"?>
<Properties xmlns="http://schemas.openxmlformats.org/officeDocument/2006/custom-properties" xmlns:vt="http://schemas.openxmlformats.org/officeDocument/2006/docPropsVTypes"/>
</file>