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CONTEXT.md — BiDash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_Dernière mise à jour : 01/06/2026_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RECHARGER CE FICHIER EN DÉBUT DE CHAQUE SESSION CLAUDE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Projet en une phrase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Outil de BI léger permettant au responsable e-commerce de piloter son activité en déposant des exports CSV/XLSX depuis wshop (e-shop), Y2 (ERP) et Google Analytics.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Objectif à terme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de data visualisation connectée directement aux systèmes (wshop, CRM, ads, SAV), remplaçant un besoin BI aujourd'hui non couvert.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Phase actuelle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 — Prototype file-based (BiDash v1, HTML standalone)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Stack technique retenue (v1)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HTML / CSS / JavaScript (vanilla, aucune dépendance serveur)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SheetJS (parsing CSV + XLSX côté client)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Chart.js (visualisation)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Fichier unique : bidash.html, ouvrable dans tout navigateur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Stack cible (v2 — à définir)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À préciser après analyse des fichiers exemples et définition du cahier des charges v2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Sources de données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Source | Système | Format export | Contenu attendu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|--------|---------|---------------|-----------------|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E-shop | wshop   | CSV ou XLSX   | Commandes : date, montant, client, produit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ERP    | Y2      | CSV ou XLSX   | Stock : référence, quantité, prix, seuil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Trafic | Google Analytics | CSV | Sessions, sources, conversions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Ce qui est FAIT ✅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Cadrage du besoin (session 01/06/2026)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Prototype BiDash v1 (HTML standalone, drag &amp; drop, mapping colonnes, 4 KPIs, charts, tables)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Structure projet créée dans Drive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Analyse des fichiers exemples réels (wshop, Y2, GA)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Cahier des charges v1 validé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Adaptation de BiDash selon données réelles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Définition architecture v2 (connectée)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Contraintes non négociables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Pas de serveur, pas de cloud pour v1 (données sensibles, tout côté client)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Compatible tous navigateurs modernes (Chrome, Firefox, Edge)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L'outil doit fonctionner sans installation ni dépendance externe (CDN accepté)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Interface en français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Acteurs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**Utilisateur principal** : Vincent (responsable e-commerce)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**Systèmes sources** : wshop (e-shop), Y2 (ERP), Google Analytics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Liens utiles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Fichier BiDash v1 : bidash.html (dans le dossier outputs Cowork)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Dossier Drive projet : https://drive.google.com/drive/folders/1dP0nFxUMG49I8sbx4k2r61b4Pa0vkfjQ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Dossier exemples fichiers : https://drive.google.com/drive/folders/1M9rPAVNCzlP_T2-CIj2Ob_R2CnL4hT-m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Conventions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Toute décision technique → enregistrée dans architecture/decisions.md avec date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Toute session → mise à jour STATUS.md avant clôture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