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Cahier des charges — BiDash v1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_Version : DRAFT 0.1 — 01/06/2026_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_Statut : En cours de rédaction — à valider après analyse des fichiers exemples_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Périmètre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1.1 Dans le scope (v1)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Application web locale (fichier HTML unique, aucun serveur)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Import de fichiers CSV et XLSX par drag &amp; drop ou clic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- 3 types de sources : Commandes e-shop (wshop), Stock ERP (Y2), Trafic (GA)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Détection automatique des colonnes avec correction manuelle possible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Dashboard dynamique avec KPIs, graphiques et tableaux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Chargement multi-sources simultané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1.2 Hors scope (v1)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Connexions API directes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Persistance des données entre sessions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Authentification / multi-utilisateurs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Export des dashboards (PDF, image)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Mode mobile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Fonctionnalités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F1 — Import de fichiers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Drag &amp; drop sur zone dédiée ou clic "Charger"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Formats acceptés : .csv, .xlsx, .xls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Sélection du type de source (Commandes / Stock / GA)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Parsing immédiat côté client (SheetJS)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Support encodages : UTF-8, Latin-1 (à valider selon exports réels)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F2 — Mapping de colonnes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Détection automatique par dictionnaire de synonymes (FR + EN)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Affichage du mapping détecté avec statut (✓ trouvé / ✗ manquant)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Correction manuelle via dropdowns pour chaque colonne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Colonnes requises bloquantes si absentes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Mémorisation du mapping dans la session (rechargement du même type = mapping réappliqué)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F3 — Dashboard Commandes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KPIs : CA total, nombre de commandes, panier moyen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Graphiques : évolution CA par mois (line chart), top produits par CA (bar horizontal)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Tableaux : top 10 clients par CA, top 10 produits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F4 — Dashboard Stock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KPIs : total références, ruptures, alertes stock faible, valeur stock totale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Tableau : produits en alerte (rupture ou sous seuil), triés par criticité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F5 — Dashboard Trafic GA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KPIs : sessions totales, utilisateurs, conversions, taux de conversion moyen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Graphiques : sessions par source (doughnut), taux de conversion par source (bar)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Tableau : détail par source (sessions, conversions, revenu)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F6 — Multi-sources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Chargement simultané des 3 sources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KPIs combinés en vue d'ensemble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Badges sources en header avec suppression individuelle possible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 Contraintes techniques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Contrainte | Valeur |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|------------|--------|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Exécution | Navigateur uniquement, aucun serveur |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Dépendances CDN | SheetJS 0.18.5, Chart.js 4.4.1, Google Fonts |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Compatibilité | Chrome, Firefox, Edge (versions récentes) |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Performance | Parsing &lt; 2s pour fichiers jusqu'à 50 000 lignes |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Langue | Interface 100% française |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Données | Jamais envoyées hors du navigateur |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4. Critères d'acceptation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ID | Critère | Priorité |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|----|---------|---------|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CA-01 | Un fichier CSV wshop déposé → KPIs commandes affichés en &lt; 3s | MUST |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CA-02 | Les colonnes réelles de wshop sont détectées automatiquement sans correction | SHOULD |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CA-03 | Un fichier Y2 déposé → alertes stock affichées correctement | MUST |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CA-04 | Un export GA déposé → sessions par source affichées | MUST |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CA-05 | 3 sources chargées simultanément → dashboard combiné cohérent | SHOULD |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CA-06 | Fichier mal formaté → message d'erreur clair, pas de crash | MUST |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CA-07 | Interface utilisable sans formation ni documentation | SHOULD |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5. À compléter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Colonnes exactes des exports wshop (après analyse fichiers exemples)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Colonnes exactes des exports Y2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Format exact des exports GA (GA4 ou UA, colonnes spécifiques)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Seuil d'alerte stock par défaut (actuellement : 5 unités)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Encodage des fichiers CSV (UTF-8 ou Latin-1 ?)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Séparateur CSV (virgule, point-virgule, tabulation ?)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