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41655B" w14:textId="77777777" w:rsidR="003228B7" w:rsidRDefault="003228B7">
      <w:pPr>
        <w:spacing w:before="1600"/>
      </w:pPr>
    </w:p>
    <w:p w14:paraId="3BCB8C04" w14:textId="4C3D0DA6" w:rsidR="008D4C39" w:rsidRDefault="003228B7">
      <w:pPr>
        <w:spacing w:before="1600"/>
      </w:pPr>
      <w:r>
        <w:rPr>
          <w:b/>
          <w:bCs/>
          <w:noProof/>
          <w:color w:val="B8960C"/>
          <w:sz w:val="72"/>
          <w:szCs w:val="72"/>
        </w:rPr>
        <w:drawing>
          <wp:anchor distT="0" distB="0" distL="114300" distR="114300" simplePos="0" relativeHeight="251659264" behindDoc="0" locked="0" layoutInCell="1" allowOverlap="1" wp14:anchorId="41C5A96A" wp14:editId="7F70C0AF">
            <wp:simplePos x="0" y="0"/>
            <wp:positionH relativeFrom="margin">
              <wp:align>center</wp:align>
            </wp:positionH>
            <wp:positionV relativeFrom="paragraph">
              <wp:posOffset>607060</wp:posOffset>
            </wp:positionV>
            <wp:extent cx="1901190" cy="891540"/>
            <wp:effectExtent l="0" t="0" r="0" b="0"/>
            <wp:wrapThrough wrapText="bothSides">
              <wp:wrapPolygon edited="0">
                <wp:start x="10677" y="923"/>
                <wp:lineTo x="2741" y="4000"/>
                <wp:lineTo x="1587" y="4615"/>
                <wp:lineTo x="1876" y="18154"/>
                <wp:lineTo x="2164" y="19077"/>
                <wp:lineTo x="2886" y="19692"/>
                <wp:lineTo x="19623" y="19692"/>
                <wp:lineTo x="20056" y="16615"/>
                <wp:lineTo x="18325" y="16308"/>
                <wp:lineTo x="10822" y="16308"/>
                <wp:lineTo x="19479" y="13846"/>
                <wp:lineTo x="19335" y="6462"/>
                <wp:lineTo x="20056" y="4923"/>
                <wp:lineTo x="19479" y="4308"/>
                <wp:lineTo x="11687" y="923"/>
                <wp:lineTo x="10677" y="923"/>
              </wp:wrapPolygon>
            </wp:wrapThrough>
            <wp:docPr id="19078796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87964" name="Image 190787964"/>
                    <pic:cNvPicPr/>
                  </pic:nvPicPr>
                  <pic:blipFill rotWithShape="1">
                    <a:blip r:embed="rId7" cstate="print">
                      <a:extLst>
                        <a:ext uri="{28A0092B-C50C-407E-A947-70E740481C1C}">
                          <a14:useLocalDpi xmlns:a14="http://schemas.microsoft.com/office/drawing/2010/main" val="0"/>
                        </a:ext>
                      </a:extLst>
                    </a:blip>
                    <a:srcRect t="35410" b="12541"/>
                    <a:stretch>
                      <a:fillRect/>
                    </a:stretch>
                  </pic:blipFill>
                  <pic:spPr bwMode="auto">
                    <a:xfrm>
                      <a:off x="0" y="0"/>
                      <a:ext cx="1901190" cy="8915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C7B8EDB" w14:textId="41DE4F98" w:rsidR="003228B7" w:rsidRDefault="003228B7">
      <w:pPr>
        <w:spacing w:after="120"/>
        <w:jc w:val="center"/>
        <w:rPr>
          <w:b/>
          <w:bCs/>
          <w:color w:val="B8960C"/>
          <w:sz w:val="72"/>
          <w:szCs w:val="72"/>
        </w:rPr>
      </w:pPr>
    </w:p>
    <w:p w14:paraId="3AAF9BD4" w14:textId="77777777" w:rsidR="003228B7" w:rsidRDefault="003228B7">
      <w:pPr>
        <w:spacing w:after="120"/>
        <w:jc w:val="center"/>
        <w:rPr>
          <w:b/>
          <w:bCs/>
          <w:color w:val="B8960C"/>
          <w:sz w:val="72"/>
          <w:szCs w:val="72"/>
        </w:rPr>
      </w:pPr>
    </w:p>
    <w:p w14:paraId="088CF3A9" w14:textId="51D8FD55" w:rsidR="008D4C39" w:rsidRDefault="00000000">
      <w:pPr>
        <w:spacing w:after="120"/>
        <w:jc w:val="center"/>
      </w:pPr>
      <w:r>
        <w:rPr>
          <w:b/>
          <w:bCs/>
          <w:color w:val="1A1A2E"/>
          <w:sz w:val="40"/>
          <w:szCs w:val="40"/>
        </w:rPr>
        <w:t>Analyse de campagne programmatique</w:t>
      </w:r>
    </w:p>
    <w:p w14:paraId="226C4136" w14:textId="77777777" w:rsidR="008D4C39" w:rsidRDefault="00000000">
      <w:pPr>
        <w:spacing w:after="600"/>
        <w:jc w:val="center"/>
      </w:pPr>
      <w:r>
        <w:rPr>
          <w:color w:val="B8960C"/>
          <w:sz w:val="32"/>
          <w:szCs w:val="32"/>
        </w:rPr>
        <w:t>Côtes-d’Armor Destination</w:t>
      </w:r>
    </w:p>
    <w:p w14:paraId="2E0E6B8B" w14:textId="77777777" w:rsidR="008D4C39" w:rsidRDefault="00000000">
      <w:pPr>
        <w:spacing w:after="200"/>
        <w:jc w:val="center"/>
      </w:pPr>
      <w:r>
        <w:rPr>
          <w:i/>
          <w:iCs/>
          <w:color w:val="666666"/>
          <w:sz w:val="24"/>
          <w:szCs w:val="24"/>
        </w:rPr>
        <w:t>Rapport d’analyse intermédiaire</w:t>
      </w:r>
    </w:p>
    <w:p w14:paraId="7A406C70" w14:textId="77777777" w:rsidR="008D4C39" w:rsidRDefault="00000000">
      <w:pPr>
        <w:spacing w:after="80"/>
        <w:jc w:val="center"/>
      </w:pPr>
      <w:r>
        <w:rPr>
          <w:color w:val="666666"/>
        </w:rPr>
        <w:t>Période : 19/03/2026 au 13/04/2026 (25 jours sur 89 prévus)</w:t>
      </w:r>
    </w:p>
    <w:p w14:paraId="148D06B1" w14:textId="77777777" w:rsidR="008D4C39" w:rsidRDefault="00000000">
      <w:pPr>
        <w:spacing w:after="80"/>
        <w:jc w:val="center"/>
      </w:pPr>
      <w:r>
        <w:rPr>
          <w:color w:val="666666"/>
        </w:rPr>
        <w:t xml:space="preserve">Budget total : 9 000 </w:t>
      </w:r>
      <w:proofErr w:type="gramStart"/>
      <w:r>
        <w:rPr>
          <w:color w:val="666666"/>
        </w:rPr>
        <w:t>EUR  |</w:t>
      </w:r>
      <w:proofErr w:type="gramEnd"/>
      <w:r>
        <w:rPr>
          <w:color w:val="666666"/>
        </w:rPr>
        <w:t xml:space="preserve">  Dépensé : 2 192 EUR (24,4</w:t>
      </w:r>
      <w:proofErr w:type="gramStart"/>
      <w:r>
        <w:rPr>
          <w:color w:val="666666"/>
        </w:rPr>
        <w:t>%)  |</w:t>
      </w:r>
      <w:proofErr w:type="gramEnd"/>
      <w:r>
        <w:rPr>
          <w:color w:val="666666"/>
        </w:rPr>
        <w:t xml:space="preserve">  </w:t>
      </w:r>
      <w:proofErr w:type="spellStart"/>
      <w:r>
        <w:rPr>
          <w:color w:val="666666"/>
        </w:rPr>
        <w:t>Pacing</w:t>
      </w:r>
      <w:proofErr w:type="spellEnd"/>
      <w:r>
        <w:rPr>
          <w:color w:val="666666"/>
        </w:rPr>
        <w:t xml:space="preserve"> : ~100%</w:t>
      </w:r>
    </w:p>
    <w:p w14:paraId="01466D7A" w14:textId="77777777" w:rsidR="008D4C39" w:rsidRDefault="00000000">
      <w:pPr>
        <w:jc w:val="center"/>
      </w:pPr>
      <w:r>
        <w:rPr>
          <w:color w:val="999999"/>
        </w:rPr>
        <w:t>Avril 2026</w:t>
      </w:r>
    </w:p>
    <w:p w14:paraId="05E28524" w14:textId="77777777" w:rsidR="008D4C39" w:rsidRDefault="00000000">
      <w:r>
        <w:br w:type="page"/>
      </w:r>
    </w:p>
    <w:p w14:paraId="5E1A62CF" w14:textId="77777777" w:rsidR="008D4C39" w:rsidRDefault="00000000">
      <w:pPr>
        <w:pStyle w:val="Titre1"/>
        <w:pBdr>
          <w:bottom w:val="single" w:sz="3" w:space="8" w:color="B8960C"/>
        </w:pBdr>
      </w:pPr>
      <w:r>
        <w:lastRenderedPageBreak/>
        <w:t>1. Principaux constats</w:t>
      </w:r>
    </w:p>
    <w:p w14:paraId="354D9566" w14:textId="77777777" w:rsidR="008D4C39" w:rsidRDefault="00000000">
      <w:pPr>
        <w:pStyle w:val="Titre2"/>
      </w:pPr>
      <w:r>
        <w:t>A. Le Native écrase le Display sur tous les indicateurs</w:t>
      </w:r>
    </w:p>
    <w:p w14:paraId="7C694564" w14:textId="77777777" w:rsidR="008D4C39" w:rsidRDefault="008D4C39">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200"/>
        <w:gridCol w:w="2200"/>
        <w:gridCol w:w="2126"/>
      </w:tblGrid>
      <w:tr w:rsidR="008D4C39" w14:paraId="39987FF9" w14:textId="77777777">
        <w:tblPrEx>
          <w:tblCellMar>
            <w:top w:w="0" w:type="dxa"/>
            <w:bottom w:w="0" w:type="dxa"/>
          </w:tblCellMar>
        </w:tblPrEx>
        <w:trPr>
          <w:tblHeader/>
        </w:trPr>
        <w:tc>
          <w:tcPr>
            <w:tcW w:w="2500" w:type="dxa"/>
            <w:tcBorders>
              <w:top w:val="single" w:sz="1" w:space="0" w:color="D0D0D0"/>
              <w:left w:val="single" w:sz="1" w:space="0" w:color="D0D0D0"/>
              <w:bottom w:val="single" w:sz="1" w:space="0" w:color="D0D0D0"/>
              <w:right w:val="single" w:sz="1" w:space="0" w:color="D0D0D0"/>
            </w:tcBorders>
            <w:shd w:val="clear" w:color="auto" w:fill="1A1A2E"/>
            <w:tcMar>
              <w:top w:w="60" w:type="dxa"/>
              <w:left w:w="100" w:type="dxa"/>
              <w:bottom w:w="60" w:type="dxa"/>
              <w:right w:w="100" w:type="dxa"/>
            </w:tcMar>
          </w:tcPr>
          <w:p w14:paraId="6D97F746" w14:textId="77777777" w:rsidR="008D4C39" w:rsidRDefault="00000000">
            <w:r>
              <w:rPr>
                <w:b/>
                <w:bCs/>
                <w:color w:val="FFFFFF"/>
                <w:sz w:val="18"/>
                <w:szCs w:val="18"/>
              </w:rPr>
              <w:t>Indicateur</w:t>
            </w:r>
          </w:p>
        </w:tc>
        <w:tc>
          <w:tcPr>
            <w:tcW w:w="2200" w:type="dxa"/>
            <w:tcBorders>
              <w:top w:val="single" w:sz="1" w:space="0" w:color="D0D0D0"/>
              <w:left w:val="single" w:sz="1" w:space="0" w:color="D0D0D0"/>
              <w:bottom w:val="single" w:sz="1" w:space="0" w:color="D0D0D0"/>
              <w:right w:val="single" w:sz="1" w:space="0" w:color="D0D0D0"/>
            </w:tcBorders>
            <w:shd w:val="clear" w:color="auto" w:fill="1A1A2E"/>
            <w:tcMar>
              <w:top w:w="60" w:type="dxa"/>
              <w:left w:w="100" w:type="dxa"/>
              <w:bottom w:w="60" w:type="dxa"/>
              <w:right w:w="100" w:type="dxa"/>
            </w:tcMar>
          </w:tcPr>
          <w:p w14:paraId="79F6327C" w14:textId="77777777" w:rsidR="008D4C39" w:rsidRDefault="00000000">
            <w:r>
              <w:rPr>
                <w:b/>
                <w:bCs/>
                <w:color w:val="FFFFFF"/>
                <w:sz w:val="18"/>
                <w:szCs w:val="18"/>
              </w:rPr>
              <w:t>Native</w:t>
            </w:r>
          </w:p>
        </w:tc>
        <w:tc>
          <w:tcPr>
            <w:tcW w:w="2200" w:type="dxa"/>
            <w:tcBorders>
              <w:top w:val="single" w:sz="1" w:space="0" w:color="D0D0D0"/>
              <w:left w:val="single" w:sz="1" w:space="0" w:color="D0D0D0"/>
              <w:bottom w:val="single" w:sz="1" w:space="0" w:color="D0D0D0"/>
              <w:right w:val="single" w:sz="1" w:space="0" w:color="D0D0D0"/>
            </w:tcBorders>
            <w:shd w:val="clear" w:color="auto" w:fill="1A1A2E"/>
            <w:tcMar>
              <w:top w:w="60" w:type="dxa"/>
              <w:left w:w="100" w:type="dxa"/>
              <w:bottom w:w="60" w:type="dxa"/>
              <w:right w:w="100" w:type="dxa"/>
            </w:tcMar>
          </w:tcPr>
          <w:p w14:paraId="74FBBB33" w14:textId="77777777" w:rsidR="008D4C39" w:rsidRDefault="00000000">
            <w:r>
              <w:rPr>
                <w:b/>
                <w:bCs/>
                <w:color w:val="FFFFFF"/>
                <w:sz w:val="18"/>
                <w:szCs w:val="18"/>
              </w:rPr>
              <w:t>Display</w:t>
            </w:r>
          </w:p>
        </w:tc>
        <w:tc>
          <w:tcPr>
            <w:tcW w:w="2126" w:type="dxa"/>
            <w:tcBorders>
              <w:top w:val="single" w:sz="1" w:space="0" w:color="D0D0D0"/>
              <w:left w:val="single" w:sz="1" w:space="0" w:color="D0D0D0"/>
              <w:bottom w:val="single" w:sz="1" w:space="0" w:color="D0D0D0"/>
              <w:right w:val="single" w:sz="1" w:space="0" w:color="D0D0D0"/>
            </w:tcBorders>
            <w:shd w:val="clear" w:color="auto" w:fill="1A1A2E"/>
            <w:tcMar>
              <w:top w:w="60" w:type="dxa"/>
              <w:left w:w="100" w:type="dxa"/>
              <w:bottom w:w="60" w:type="dxa"/>
              <w:right w:w="100" w:type="dxa"/>
            </w:tcMar>
          </w:tcPr>
          <w:p w14:paraId="784992FA" w14:textId="77777777" w:rsidR="008D4C39" w:rsidRDefault="00000000">
            <w:r>
              <w:rPr>
                <w:b/>
                <w:bCs/>
                <w:color w:val="FFFFFF"/>
                <w:sz w:val="18"/>
                <w:szCs w:val="18"/>
              </w:rPr>
              <w:t>Ratio</w:t>
            </w:r>
          </w:p>
        </w:tc>
      </w:tr>
      <w:tr w:rsidR="008D4C39" w14:paraId="776BDE2E" w14:textId="77777777">
        <w:tblPrEx>
          <w:tblCellMar>
            <w:top w:w="0" w:type="dxa"/>
            <w:bottom w:w="0" w:type="dxa"/>
          </w:tblCellMar>
        </w:tblPrEx>
        <w:tc>
          <w:tcPr>
            <w:tcW w:w="25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2A7256BD" w14:textId="77777777" w:rsidR="008D4C39" w:rsidRDefault="00000000">
            <w:r>
              <w:rPr>
                <w:b/>
                <w:bCs/>
                <w:color w:val="333333"/>
                <w:sz w:val="19"/>
                <w:szCs w:val="19"/>
              </w:rPr>
              <w:t>Budget</w:t>
            </w:r>
          </w:p>
        </w:tc>
        <w:tc>
          <w:tcPr>
            <w:tcW w:w="22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7F765DFC" w14:textId="77777777" w:rsidR="008D4C39" w:rsidRDefault="00000000">
            <w:pPr>
              <w:jc w:val="right"/>
            </w:pPr>
            <w:r>
              <w:rPr>
                <w:color w:val="333333"/>
                <w:sz w:val="19"/>
                <w:szCs w:val="19"/>
              </w:rPr>
              <w:t>7 500 EUR (83%)</w:t>
            </w:r>
          </w:p>
        </w:tc>
        <w:tc>
          <w:tcPr>
            <w:tcW w:w="22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7B0077C4" w14:textId="77777777" w:rsidR="008D4C39" w:rsidRDefault="00000000">
            <w:pPr>
              <w:jc w:val="right"/>
            </w:pPr>
            <w:r>
              <w:rPr>
                <w:color w:val="333333"/>
                <w:sz w:val="19"/>
                <w:szCs w:val="19"/>
              </w:rPr>
              <w:t>1 500 EUR (17%)</w:t>
            </w:r>
          </w:p>
        </w:tc>
        <w:tc>
          <w:tcPr>
            <w:tcW w:w="2126"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5BFF97B5" w14:textId="77777777" w:rsidR="008D4C39" w:rsidRDefault="00000000">
            <w:pPr>
              <w:jc w:val="right"/>
            </w:pPr>
            <w:proofErr w:type="gramStart"/>
            <w:r>
              <w:rPr>
                <w:color w:val="333333"/>
                <w:sz w:val="19"/>
                <w:szCs w:val="19"/>
              </w:rPr>
              <w:t>5:</w:t>
            </w:r>
            <w:proofErr w:type="gramEnd"/>
            <w:r>
              <w:rPr>
                <w:color w:val="333333"/>
                <w:sz w:val="19"/>
                <w:szCs w:val="19"/>
              </w:rPr>
              <w:t>1</w:t>
            </w:r>
          </w:p>
        </w:tc>
      </w:tr>
      <w:tr w:rsidR="008D4C39" w14:paraId="68E8C0EA" w14:textId="77777777">
        <w:tblPrEx>
          <w:tblCellMar>
            <w:top w:w="0" w:type="dxa"/>
            <w:bottom w:w="0" w:type="dxa"/>
          </w:tblCellMar>
        </w:tblPrEx>
        <w:tc>
          <w:tcPr>
            <w:tcW w:w="2500" w:type="dxa"/>
            <w:tcBorders>
              <w:top w:val="single" w:sz="1" w:space="0" w:color="D0D0D0"/>
              <w:left w:val="single" w:sz="1" w:space="0" w:color="D0D0D0"/>
              <w:bottom w:val="single" w:sz="1" w:space="0" w:color="D0D0D0"/>
              <w:right w:val="single" w:sz="1" w:space="0" w:color="D0D0D0"/>
            </w:tcBorders>
            <w:shd w:val="clear" w:color="auto" w:fill="F5F5F5"/>
            <w:tcMar>
              <w:top w:w="60" w:type="dxa"/>
              <w:left w:w="100" w:type="dxa"/>
              <w:bottom w:w="60" w:type="dxa"/>
              <w:right w:w="100" w:type="dxa"/>
            </w:tcMar>
          </w:tcPr>
          <w:p w14:paraId="00378C57" w14:textId="77777777" w:rsidR="008D4C39" w:rsidRDefault="00000000">
            <w:r>
              <w:rPr>
                <w:b/>
                <w:bCs/>
                <w:color w:val="333333"/>
                <w:sz w:val="19"/>
                <w:szCs w:val="19"/>
              </w:rPr>
              <w:t>Impressions</w:t>
            </w:r>
          </w:p>
        </w:tc>
        <w:tc>
          <w:tcPr>
            <w:tcW w:w="2200" w:type="dxa"/>
            <w:tcBorders>
              <w:top w:val="single" w:sz="1" w:space="0" w:color="D0D0D0"/>
              <w:left w:val="single" w:sz="1" w:space="0" w:color="D0D0D0"/>
              <w:bottom w:val="single" w:sz="1" w:space="0" w:color="D0D0D0"/>
              <w:right w:val="single" w:sz="1" w:space="0" w:color="D0D0D0"/>
            </w:tcBorders>
            <w:shd w:val="clear" w:color="auto" w:fill="F5F5F5"/>
            <w:tcMar>
              <w:top w:w="60" w:type="dxa"/>
              <w:left w:w="100" w:type="dxa"/>
              <w:bottom w:w="60" w:type="dxa"/>
              <w:right w:w="100" w:type="dxa"/>
            </w:tcMar>
          </w:tcPr>
          <w:p w14:paraId="6E0FA238" w14:textId="77777777" w:rsidR="008D4C39" w:rsidRDefault="00000000">
            <w:pPr>
              <w:jc w:val="right"/>
            </w:pPr>
            <w:r>
              <w:rPr>
                <w:color w:val="333333"/>
                <w:sz w:val="19"/>
                <w:szCs w:val="19"/>
              </w:rPr>
              <w:t>502 960 (85%)</w:t>
            </w:r>
          </w:p>
        </w:tc>
        <w:tc>
          <w:tcPr>
            <w:tcW w:w="2200" w:type="dxa"/>
            <w:tcBorders>
              <w:top w:val="single" w:sz="1" w:space="0" w:color="D0D0D0"/>
              <w:left w:val="single" w:sz="1" w:space="0" w:color="D0D0D0"/>
              <w:bottom w:val="single" w:sz="1" w:space="0" w:color="D0D0D0"/>
              <w:right w:val="single" w:sz="1" w:space="0" w:color="D0D0D0"/>
            </w:tcBorders>
            <w:shd w:val="clear" w:color="auto" w:fill="F5F5F5"/>
            <w:tcMar>
              <w:top w:w="60" w:type="dxa"/>
              <w:left w:w="100" w:type="dxa"/>
              <w:bottom w:w="60" w:type="dxa"/>
              <w:right w:w="100" w:type="dxa"/>
            </w:tcMar>
          </w:tcPr>
          <w:p w14:paraId="68CF3C86" w14:textId="77777777" w:rsidR="008D4C39" w:rsidRDefault="00000000">
            <w:pPr>
              <w:jc w:val="right"/>
            </w:pPr>
            <w:r>
              <w:rPr>
                <w:color w:val="333333"/>
                <w:sz w:val="19"/>
                <w:szCs w:val="19"/>
              </w:rPr>
              <w:t>88 193 (15%)</w:t>
            </w:r>
          </w:p>
        </w:tc>
        <w:tc>
          <w:tcPr>
            <w:tcW w:w="2126" w:type="dxa"/>
            <w:tcBorders>
              <w:top w:val="single" w:sz="1" w:space="0" w:color="D0D0D0"/>
              <w:left w:val="single" w:sz="1" w:space="0" w:color="D0D0D0"/>
              <w:bottom w:val="single" w:sz="1" w:space="0" w:color="D0D0D0"/>
              <w:right w:val="single" w:sz="1" w:space="0" w:color="D0D0D0"/>
            </w:tcBorders>
            <w:shd w:val="clear" w:color="auto" w:fill="F5F5F5"/>
            <w:tcMar>
              <w:top w:w="60" w:type="dxa"/>
              <w:left w:w="100" w:type="dxa"/>
              <w:bottom w:w="60" w:type="dxa"/>
              <w:right w:w="100" w:type="dxa"/>
            </w:tcMar>
          </w:tcPr>
          <w:p w14:paraId="7151C468" w14:textId="77777777" w:rsidR="008D4C39" w:rsidRDefault="00000000">
            <w:pPr>
              <w:jc w:val="right"/>
            </w:pPr>
            <w:r>
              <w:rPr>
                <w:color w:val="333333"/>
                <w:sz w:val="19"/>
                <w:szCs w:val="19"/>
              </w:rPr>
              <w:t>5,</w:t>
            </w:r>
            <w:proofErr w:type="gramStart"/>
            <w:r>
              <w:rPr>
                <w:color w:val="333333"/>
                <w:sz w:val="19"/>
                <w:szCs w:val="19"/>
              </w:rPr>
              <w:t>7:</w:t>
            </w:r>
            <w:proofErr w:type="gramEnd"/>
            <w:r>
              <w:rPr>
                <w:color w:val="333333"/>
                <w:sz w:val="19"/>
                <w:szCs w:val="19"/>
              </w:rPr>
              <w:t>1</w:t>
            </w:r>
          </w:p>
        </w:tc>
      </w:tr>
      <w:tr w:rsidR="008D4C39" w14:paraId="7E26639E" w14:textId="77777777">
        <w:tblPrEx>
          <w:tblCellMar>
            <w:top w:w="0" w:type="dxa"/>
            <w:bottom w:w="0" w:type="dxa"/>
          </w:tblCellMar>
        </w:tblPrEx>
        <w:tc>
          <w:tcPr>
            <w:tcW w:w="25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443DC9DE" w14:textId="77777777" w:rsidR="008D4C39" w:rsidRDefault="00000000">
            <w:r>
              <w:rPr>
                <w:b/>
                <w:bCs/>
                <w:color w:val="333333"/>
                <w:sz w:val="19"/>
                <w:szCs w:val="19"/>
              </w:rPr>
              <w:t>Clics</w:t>
            </w:r>
          </w:p>
        </w:tc>
        <w:tc>
          <w:tcPr>
            <w:tcW w:w="22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117622F7" w14:textId="77777777" w:rsidR="008D4C39" w:rsidRDefault="00000000">
            <w:pPr>
              <w:jc w:val="right"/>
            </w:pPr>
            <w:r>
              <w:rPr>
                <w:color w:val="333333"/>
                <w:sz w:val="19"/>
                <w:szCs w:val="19"/>
              </w:rPr>
              <w:t>4 838 (96%)</w:t>
            </w:r>
          </w:p>
        </w:tc>
        <w:tc>
          <w:tcPr>
            <w:tcW w:w="22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7C2824FC" w14:textId="77777777" w:rsidR="008D4C39" w:rsidRDefault="00000000">
            <w:pPr>
              <w:jc w:val="right"/>
            </w:pPr>
            <w:r>
              <w:rPr>
                <w:color w:val="333333"/>
                <w:sz w:val="19"/>
                <w:szCs w:val="19"/>
              </w:rPr>
              <w:t>223 (4%)</w:t>
            </w:r>
          </w:p>
        </w:tc>
        <w:tc>
          <w:tcPr>
            <w:tcW w:w="2126"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2B1FCDC9" w14:textId="77777777" w:rsidR="008D4C39" w:rsidRDefault="00000000">
            <w:pPr>
              <w:jc w:val="right"/>
            </w:pPr>
            <w:r>
              <w:rPr>
                <w:color w:val="333333"/>
                <w:sz w:val="19"/>
                <w:szCs w:val="19"/>
              </w:rPr>
              <w:t>21,</w:t>
            </w:r>
            <w:proofErr w:type="gramStart"/>
            <w:r>
              <w:rPr>
                <w:color w:val="333333"/>
                <w:sz w:val="19"/>
                <w:szCs w:val="19"/>
              </w:rPr>
              <w:t>7:</w:t>
            </w:r>
            <w:proofErr w:type="gramEnd"/>
            <w:r>
              <w:rPr>
                <w:color w:val="333333"/>
                <w:sz w:val="19"/>
                <w:szCs w:val="19"/>
              </w:rPr>
              <w:t>1</w:t>
            </w:r>
          </w:p>
        </w:tc>
      </w:tr>
      <w:tr w:rsidR="008D4C39" w14:paraId="66334573" w14:textId="77777777">
        <w:tblPrEx>
          <w:tblCellMar>
            <w:top w:w="0" w:type="dxa"/>
            <w:bottom w:w="0" w:type="dxa"/>
          </w:tblCellMar>
        </w:tblPrEx>
        <w:tc>
          <w:tcPr>
            <w:tcW w:w="2500" w:type="dxa"/>
            <w:tcBorders>
              <w:top w:val="single" w:sz="1" w:space="0" w:color="D0D0D0"/>
              <w:left w:val="single" w:sz="1" w:space="0" w:color="D0D0D0"/>
              <w:bottom w:val="single" w:sz="1" w:space="0" w:color="D0D0D0"/>
              <w:right w:val="single" w:sz="1" w:space="0" w:color="D0D0D0"/>
            </w:tcBorders>
            <w:shd w:val="clear" w:color="auto" w:fill="F5F5F5"/>
            <w:tcMar>
              <w:top w:w="60" w:type="dxa"/>
              <w:left w:w="100" w:type="dxa"/>
              <w:bottom w:w="60" w:type="dxa"/>
              <w:right w:w="100" w:type="dxa"/>
            </w:tcMar>
          </w:tcPr>
          <w:p w14:paraId="21C8AF2B" w14:textId="77777777" w:rsidR="008D4C39" w:rsidRDefault="00000000">
            <w:r>
              <w:rPr>
                <w:b/>
                <w:bCs/>
                <w:color w:val="333333"/>
                <w:sz w:val="19"/>
                <w:szCs w:val="19"/>
              </w:rPr>
              <w:t>CTR</w:t>
            </w:r>
          </w:p>
        </w:tc>
        <w:tc>
          <w:tcPr>
            <w:tcW w:w="2200" w:type="dxa"/>
            <w:tcBorders>
              <w:top w:val="single" w:sz="1" w:space="0" w:color="D0D0D0"/>
              <w:left w:val="single" w:sz="1" w:space="0" w:color="D0D0D0"/>
              <w:bottom w:val="single" w:sz="1" w:space="0" w:color="D0D0D0"/>
              <w:right w:val="single" w:sz="1" w:space="0" w:color="D0D0D0"/>
            </w:tcBorders>
            <w:shd w:val="clear" w:color="auto" w:fill="F5F5F5"/>
            <w:tcMar>
              <w:top w:w="60" w:type="dxa"/>
              <w:left w:w="100" w:type="dxa"/>
              <w:bottom w:w="60" w:type="dxa"/>
              <w:right w:w="100" w:type="dxa"/>
            </w:tcMar>
          </w:tcPr>
          <w:p w14:paraId="2AF4C762" w14:textId="77777777" w:rsidR="008D4C39" w:rsidRDefault="00000000">
            <w:pPr>
              <w:jc w:val="right"/>
            </w:pPr>
            <w:r>
              <w:rPr>
                <w:color w:val="333333"/>
                <w:sz w:val="19"/>
                <w:szCs w:val="19"/>
              </w:rPr>
              <w:t>0,96%</w:t>
            </w:r>
          </w:p>
        </w:tc>
        <w:tc>
          <w:tcPr>
            <w:tcW w:w="2200" w:type="dxa"/>
            <w:tcBorders>
              <w:top w:val="single" w:sz="1" w:space="0" w:color="D0D0D0"/>
              <w:left w:val="single" w:sz="1" w:space="0" w:color="D0D0D0"/>
              <w:bottom w:val="single" w:sz="1" w:space="0" w:color="D0D0D0"/>
              <w:right w:val="single" w:sz="1" w:space="0" w:color="D0D0D0"/>
            </w:tcBorders>
            <w:shd w:val="clear" w:color="auto" w:fill="F5F5F5"/>
            <w:tcMar>
              <w:top w:w="60" w:type="dxa"/>
              <w:left w:w="100" w:type="dxa"/>
              <w:bottom w:w="60" w:type="dxa"/>
              <w:right w:w="100" w:type="dxa"/>
            </w:tcMar>
          </w:tcPr>
          <w:p w14:paraId="0B91CE60" w14:textId="77777777" w:rsidR="008D4C39" w:rsidRDefault="00000000">
            <w:pPr>
              <w:jc w:val="right"/>
            </w:pPr>
            <w:r>
              <w:rPr>
                <w:color w:val="333333"/>
                <w:sz w:val="19"/>
                <w:szCs w:val="19"/>
              </w:rPr>
              <w:t>0,25%</w:t>
            </w:r>
          </w:p>
        </w:tc>
        <w:tc>
          <w:tcPr>
            <w:tcW w:w="2126" w:type="dxa"/>
            <w:tcBorders>
              <w:top w:val="single" w:sz="1" w:space="0" w:color="D0D0D0"/>
              <w:left w:val="single" w:sz="1" w:space="0" w:color="D0D0D0"/>
              <w:bottom w:val="single" w:sz="1" w:space="0" w:color="D0D0D0"/>
              <w:right w:val="single" w:sz="1" w:space="0" w:color="D0D0D0"/>
            </w:tcBorders>
            <w:shd w:val="clear" w:color="auto" w:fill="F5F5F5"/>
            <w:tcMar>
              <w:top w:w="60" w:type="dxa"/>
              <w:left w:w="100" w:type="dxa"/>
              <w:bottom w:w="60" w:type="dxa"/>
              <w:right w:w="100" w:type="dxa"/>
            </w:tcMar>
          </w:tcPr>
          <w:p w14:paraId="73A6EF32" w14:textId="77777777" w:rsidR="008D4C39" w:rsidRDefault="00000000">
            <w:pPr>
              <w:jc w:val="right"/>
            </w:pPr>
            <w:r>
              <w:rPr>
                <w:color w:val="333333"/>
                <w:sz w:val="19"/>
                <w:szCs w:val="19"/>
              </w:rPr>
              <w:t>3,8x</w:t>
            </w:r>
          </w:p>
        </w:tc>
      </w:tr>
      <w:tr w:rsidR="008D4C39" w14:paraId="5EFFC2E7" w14:textId="77777777">
        <w:tblPrEx>
          <w:tblCellMar>
            <w:top w:w="0" w:type="dxa"/>
            <w:bottom w:w="0" w:type="dxa"/>
          </w:tblCellMar>
        </w:tblPrEx>
        <w:tc>
          <w:tcPr>
            <w:tcW w:w="25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57FC4962" w14:textId="77777777" w:rsidR="008D4C39" w:rsidRDefault="00000000">
            <w:r>
              <w:rPr>
                <w:b/>
                <w:bCs/>
                <w:color w:val="333333"/>
                <w:sz w:val="19"/>
                <w:szCs w:val="19"/>
              </w:rPr>
              <w:t>CPC</w:t>
            </w:r>
          </w:p>
        </w:tc>
        <w:tc>
          <w:tcPr>
            <w:tcW w:w="22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04981111" w14:textId="77777777" w:rsidR="008D4C39" w:rsidRDefault="00000000">
            <w:pPr>
              <w:jc w:val="right"/>
            </w:pPr>
            <w:r>
              <w:rPr>
                <w:color w:val="333333"/>
                <w:sz w:val="19"/>
                <w:szCs w:val="19"/>
              </w:rPr>
              <w:t>0,38 EUR</w:t>
            </w:r>
          </w:p>
        </w:tc>
        <w:tc>
          <w:tcPr>
            <w:tcW w:w="22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58D37232" w14:textId="77777777" w:rsidR="008D4C39" w:rsidRDefault="00000000">
            <w:pPr>
              <w:jc w:val="right"/>
            </w:pPr>
            <w:r>
              <w:rPr>
                <w:color w:val="333333"/>
                <w:sz w:val="19"/>
                <w:szCs w:val="19"/>
              </w:rPr>
              <w:t>1,63 EUR</w:t>
            </w:r>
          </w:p>
        </w:tc>
        <w:tc>
          <w:tcPr>
            <w:tcW w:w="2126"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42D0CAC5" w14:textId="77777777" w:rsidR="008D4C39" w:rsidRDefault="00000000">
            <w:pPr>
              <w:jc w:val="right"/>
            </w:pPr>
            <w:r>
              <w:rPr>
                <w:color w:val="333333"/>
                <w:sz w:val="19"/>
                <w:szCs w:val="19"/>
              </w:rPr>
              <w:t>4,3x moins cher</w:t>
            </w:r>
          </w:p>
        </w:tc>
      </w:tr>
      <w:tr w:rsidR="008D4C39" w14:paraId="26D79C6B" w14:textId="77777777">
        <w:tblPrEx>
          <w:tblCellMar>
            <w:top w:w="0" w:type="dxa"/>
            <w:bottom w:w="0" w:type="dxa"/>
          </w:tblCellMar>
        </w:tblPrEx>
        <w:tc>
          <w:tcPr>
            <w:tcW w:w="2500" w:type="dxa"/>
            <w:tcBorders>
              <w:top w:val="single" w:sz="1" w:space="0" w:color="D0D0D0"/>
              <w:left w:val="single" w:sz="1" w:space="0" w:color="D0D0D0"/>
              <w:bottom w:val="single" w:sz="1" w:space="0" w:color="D0D0D0"/>
              <w:right w:val="single" w:sz="1" w:space="0" w:color="D0D0D0"/>
            </w:tcBorders>
            <w:shd w:val="clear" w:color="auto" w:fill="F5F5F5"/>
            <w:tcMar>
              <w:top w:w="60" w:type="dxa"/>
              <w:left w:w="100" w:type="dxa"/>
              <w:bottom w:w="60" w:type="dxa"/>
              <w:right w:w="100" w:type="dxa"/>
            </w:tcMar>
          </w:tcPr>
          <w:p w14:paraId="14E501DF" w14:textId="77777777" w:rsidR="008D4C39" w:rsidRDefault="00000000">
            <w:r>
              <w:rPr>
                <w:b/>
                <w:bCs/>
                <w:color w:val="333333"/>
                <w:sz w:val="19"/>
                <w:szCs w:val="19"/>
              </w:rPr>
              <w:t>CPM</w:t>
            </w:r>
          </w:p>
        </w:tc>
        <w:tc>
          <w:tcPr>
            <w:tcW w:w="2200" w:type="dxa"/>
            <w:tcBorders>
              <w:top w:val="single" w:sz="1" w:space="0" w:color="D0D0D0"/>
              <w:left w:val="single" w:sz="1" w:space="0" w:color="D0D0D0"/>
              <w:bottom w:val="single" w:sz="1" w:space="0" w:color="D0D0D0"/>
              <w:right w:val="single" w:sz="1" w:space="0" w:color="D0D0D0"/>
            </w:tcBorders>
            <w:shd w:val="clear" w:color="auto" w:fill="F5F5F5"/>
            <w:tcMar>
              <w:top w:w="60" w:type="dxa"/>
              <w:left w:w="100" w:type="dxa"/>
              <w:bottom w:w="60" w:type="dxa"/>
              <w:right w:w="100" w:type="dxa"/>
            </w:tcMar>
          </w:tcPr>
          <w:p w14:paraId="30857558" w14:textId="77777777" w:rsidR="008D4C39" w:rsidRDefault="00000000">
            <w:pPr>
              <w:jc w:val="right"/>
            </w:pPr>
            <w:r>
              <w:rPr>
                <w:color w:val="333333"/>
                <w:sz w:val="19"/>
                <w:szCs w:val="19"/>
              </w:rPr>
              <w:t>3,64 EUR</w:t>
            </w:r>
          </w:p>
        </w:tc>
        <w:tc>
          <w:tcPr>
            <w:tcW w:w="2200" w:type="dxa"/>
            <w:tcBorders>
              <w:top w:val="single" w:sz="1" w:space="0" w:color="D0D0D0"/>
              <w:left w:val="single" w:sz="1" w:space="0" w:color="D0D0D0"/>
              <w:bottom w:val="single" w:sz="1" w:space="0" w:color="D0D0D0"/>
              <w:right w:val="single" w:sz="1" w:space="0" w:color="D0D0D0"/>
            </w:tcBorders>
            <w:shd w:val="clear" w:color="auto" w:fill="F5F5F5"/>
            <w:tcMar>
              <w:top w:w="60" w:type="dxa"/>
              <w:left w:w="100" w:type="dxa"/>
              <w:bottom w:w="60" w:type="dxa"/>
              <w:right w:w="100" w:type="dxa"/>
            </w:tcMar>
          </w:tcPr>
          <w:p w14:paraId="0AF386B1" w14:textId="77777777" w:rsidR="008D4C39" w:rsidRDefault="00000000">
            <w:pPr>
              <w:jc w:val="right"/>
            </w:pPr>
            <w:r>
              <w:rPr>
                <w:color w:val="333333"/>
                <w:sz w:val="19"/>
                <w:szCs w:val="19"/>
              </w:rPr>
              <w:t>4,11 EUR</w:t>
            </w:r>
          </w:p>
        </w:tc>
        <w:tc>
          <w:tcPr>
            <w:tcW w:w="2126" w:type="dxa"/>
            <w:tcBorders>
              <w:top w:val="single" w:sz="1" w:space="0" w:color="D0D0D0"/>
              <w:left w:val="single" w:sz="1" w:space="0" w:color="D0D0D0"/>
              <w:bottom w:val="single" w:sz="1" w:space="0" w:color="D0D0D0"/>
              <w:right w:val="single" w:sz="1" w:space="0" w:color="D0D0D0"/>
            </w:tcBorders>
            <w:shd w:val="clear" w:color="auto" w:fill="F5F5F5"/>
            <w:tcMar>
              <w:top w:w="60" w:type="dxa"/>
              <w:left w:w="100" w:type="dxa"/>
              <w:bottom w:w="60" w:type="dxa"/>
              <w:right w:w="100" w:type="dxa"/>
            </w:tcMar>
          </w:tcPr>
          <w:p w14:paraId="3B82DFFC" w14:textId="77777777" w:rsidR="008D4C39" w:rsidRDefault="00000000">
            <w:pPr>
              <w:jc w:val="right"/>
            </w:pPr>
            <w:r>
              <w:rPr>
                <w:color w:val="333333"/>
                <w:sz w:val="19"/>
                <w:szCs w:val="19"/>
              </w:rPr>
              <w:t>12% moins cher</w:t>
            </w:r>
          </w:p>
        </w:tc>
      </w:tr>
      <w:tr w:rsidR="008D4C39" w14:paraId="55E24A9D" w14:textId="77777777">
        <w:tblPrEx>
          <w:tblCellMar>
            <w:top w:w="0" w:type="dxa"/>
            <w:bottom w:w="0" w:type="dxa"/>
          </w:tblCellMar>
        </w:tblPrEx>
        <w:tc>
          <w:tcPr>
            <w:tcW w:w="25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38986E7E" w14:textId="77777777" w:rsidR="008D4C39" w:rsidRDefault="00000000">
            <w:proofErr w:type="spellStart"/>
            <w:r>
              <w:rPr>
                <w:b/>
                <w:bCs/>
                <w:color w:val="333333"/>
                <w:sz w:val="19"/>
                <w:szCs w:val="19"/>
              </w:rPr>
              <w:t>Viewability</w:t>
            </w:r>
            <w:proofErr w:type="spellEnd"/>
          </w:p>
        </w:tc>
        <w:tc>
          <w:tcPr>
            <w:tcW w:w="22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4AD3A566" w14:textId="77777777" w:rsidR="008D4C39" w:rsidRDefault="00000000">
            <w:pPr>
              <w:jc w:val="right"/>
            </w:pPr>
            <w:r>
              <w:rPr>
                <w:color w:val="333333"/>
                <w:sz w:val="19"/>
                <w:szCs w:val="19"/>
              </w:rPr>
              <w:t>65,4%</w:t>
            </w:r>
          </w:p>
        </w:tc>
        <w:tc>
          <w:tcPr>
            <w:tcW w:w="22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347D1ACA" w14:textId="77777777" w:rsidR="008D4C39" w:rsidRDefault="00000000">
            <w:pPr>
              <w:jc w:val="right"/>
            </w:pPr>
            <w:r>
              <w:rPr>
                <w:color w:val="333333"/>
                <w:sz w:val="19"/>
                <w:szCs w:val="19"/>
              </w:rPr>
              <w:t>64,2%</w:t>
            </w:r>
          </w:p>
        </w:tc>
        <w:tc>
          <w:tcPr>
            <w:tcW w:w="2126"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3E797DF7" w14:textId="77777777" w:rsidR="008D4C39" w:rsidRDefault="00000000">
            <w:pPr>
              <w:jc w:val="right"/>
            </w:pPr>
            <w:r>
              <w:rPr>
                <w:color w:val="333333"/>
                <w:sz w:val="19"/>
                <w:szCs w:val="19"/>
              </w:rPr>
              <w:t>Comparable</w:t>
            </w:r>
          </w:p>
        </w:tc>
      </w:tr>
    </w:tbl>
    <w:p w14:paraId="655559BA" w14:textId="77777777" w:rsidR="008D4C39" w:rsidRDefault="008D4C39">
      <w:pPr>
        <w:spacing w:before="80"/>
      </w:pPr>
    </w:p>
    <w:p w14:paraId="1660159B" w14:textId="77777777" w:rsidR="008D4C39" w:rsidRDefault="00000000">
      <w:pPr>
        <w:spacing w:after="120"/>
        <w:rPr>
          <w:color w:val="333333"/>
        </w:rPr>
      </w:pPr>
      <w:r>
        <w:rPr>
          <w:b/>
          <w:bCs/>
          <w:color w:val="333333"/>
        </w:rPr>
        <w:t xml:space="preserve">Constat : </w:t>
      </w:r>
      <w:r>
        <w:rPr>
          <w:color w:val="333333"/>
        </w:rPr>
        <w:t xml:space="preserve">Le Native capte </w:t>
      </w:r>
      <w:r>
        <w:rPr>
          <w:b/>
          <w:bCs/>
          <w:color w:val="333333"/>
        </w:rPr>
        <w:t>96% des clics pour 83% du budget</w:t>
      </w:r>
      <w:r>
        <w:rPr>
          <w:color w:val="333333"/>
        </w:rPr>
        <w:t xml:space="preserve">. Le Display génère un trafic quasi négligeable (223 clics en 25 jours, soit ~9 clics/jour). Le CPC Display (1,63 EUR) est </w:t>
      </w:r>
      <w:r>
        <w:rPr>
          <w:b/>
          <w:bCs/>
          <w:color w:val="333333"/>
        </w:rPr>
        <w:t>4 fois plus cher</w:t>
      </w:r>
      <w:r>
        <w:rPr>
          <w:color w:val="333333"/>
        </w:rPr>
        <w:t xml:space="preserve"> que le Native (0,38 EUR). Le Display n’est pas rentable dans sa forme actuelle.</w:t>
      </w:r>
    </w:p>
    <w:p w14:paraId="3F392A0B" w14:textId="77777777" w:rsidR="003228B7" w:rsidRDefault="003228B7">
      <w:pPr>
        <w:spacing w:after="120"/>
      </w:pPr>
    </w:p>
    <w:p w14:paraId="7F299766" w14:textId="77777777" w:rsidR="008D4C39" w:rsidRDefault="00000000">
      <w:pPr>
        <w:pStyle w:val="Titre2"/>
      </w:pPr>
      <w:r>
        <w:t>B. Le format 600×600 est le grand gagnant</w:t>
      </w:r>
    </w:p>
    <w:p w14:paraId="79A217D1" w14:textId="77777777" w:rsidR="008D4C39" w:rsidRDefault="008D4C39">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800"/>
        <w:gridCol w:w="1800"/>
        <w:gridCol w:w="1800"/>
        <w:gridCol w:w="1826"/>
      </w:tblGrid>
      <w:tr w:rsidR="008D4C39" w14:paraId="37FAB354" w14:textId="77777777">
        <w:tblPrEx>
          <w:tblCellMar>
            <w:top w:w="0" w:type="dxa"/>
            <w:bottom w:w="0" w:type="dxa"/>
          </w:tblCellMar>
        </w:tblPrEx>
        <w:trPr>
          <w:tblHeader/>
        </w:trPr>
        <w:tc>
          <w:tcPr>
            <w:tcW w:w="1800" w:type="dxa"/>
            <w:tcBorders>
              <w:top w:val="single" w:sz="1" w:space="0" w:color="D0D0D0"/>
              <w:left w:val="single" w:sz="1" w:space="0" w:color="D0D0D0"/>
              <w:bottom w:val="single" w:sz="1" w:space="0" w:color="D0D0D0"/>
              <w:right w:val="single" w:sz="1" w:space="0" w:color="D0D0D0"/>
            </w:tcBorders>
            <w:shd w:val="clear" w:color="auto" w:fill="1A1A2E"/>
            <w:tcMar>
              <w:top w:w="60" w:type="dxa"/>
              <w:left w:w="100" w:type="dxa"/>
              <w:bottom w:w="60" w:type="dxa"/>
              <w:right w:w="100" w:type="dxa"/>
            </w:tcMar>
          </w:tcPr>
          <w:p w14:paraId="5A789F31" w14:textId="77777777" w:rsidR="008D4C39" w:rsidRDefault="00000000">
            <w:r>
              <w:rPr>
                <w:b/>
                <w:bCs/>
                <w:color w:val="FFFFFF"/>
                <w:sz w:val="18"/>
                <w:szCs w:val="18"/>
              </w:rPr>
              <w:t>Taille</w:t>
            </w:r>
          </w:p>
        </w:tc>
        <w:tc>
          <w:tcPr>
            <w:tcW w:w="1800" w:type="dxa"/>
            <w:tcBorders>
              <w:top w:val="single" w:sz="1" w:space="0" w:color="D0D0D0"/>
              <w:left w:val="single" w:sz="1" w:space="0" w:color="D0D0D0"/>
              <w:bottom w:val="single" w:sz="1" w:space="0" w:color="D0D0D0"/>
              <w:right w:val="single" w:sz="1" w:space="0" w:color="D0D0D0"/>
            </w:tcBorders>
            <w:shd w:val="clear" w:color="auto" w:fill="1A1A2E"/>
            <w:tcMar>
              <w:top w:w="60" w:type="dxa"/>
              <w:left w:w="100" w:type="dxa"/>
              <w:bottom w:w="60" w:type="dxa"/>
              <w:right w:w="100" w:type="dxa"/>
            </w:tcMar>
          </w:tcPr>
          <w:p w14:paraId="607FF4CA" w14:textId="77777777" w:rsidR="008D4C39" w:rsidRDefault="00000000">
            <w:r>
              <w:rPr>
                <w:b/>
                <w:bCs/>
                <w:color w:val="FFFFFF"/>
                <w:sz w:val="18"/>
                <w:szCs w:val="18"/>
              </w:rPr>
              <w:t>Impressions</w:t>
            </w:r>
          </w:p>
        </w:tc>
        <w:tc>
          <w:tcPr>
            <w:tcW w:w="1800" w:type="dxa"/>
            <w:tcBorders>
              <w:top w:val="single" w:sz="1" w:space="0" w:color="D0D0D0"/>
              <w:left w:val="single" w:sz="1" w:space="0" w:color="D0D0D0"/>
              <w:bottom w:val="single" w:sz="1" w:space="0" w:color="D0D0D0"/>
              <w:right w:val="single" w:sz="1" w:space="0" w:color="D0D0D0"/>
            </w:tcBorders>
            <w:shd w:val="clear" w:color="auto" w:fill="1A1A2E"/>
            <w:tcMar>
              <w:top w:w="60" w:type="dxa"/>
              <w:left w:w="100" w:type="dxa"/>
              <w:bottom w:w="60" w:type="dxa"/>
              <w:right w:w="100" w:type="dxa"/>
            </w:tcMar>
          </w:tcPr>
          <w:p w14:paraId="27DEC8FE" w14:textId="77777777" w:rsidR="008D4C39" w:rsidRDefault="00000000">
            <w:r>
              <w:rPr>
                <w:b/>
                <w:bCs/>
                <w:color w:val="FFFFFF"/>
                <w:sz w:val="18"/>
                <w:szCs w:val="18"/>
              </w:rPr>
              <w:t>Clics</w:t>
            </w:r>
          </w:p>
        </w:tc>
        <w:tc>
          <w:tcPr>
            <w:tcW w:w="1800" w:type="dxa"/>
            <w:tcBorders>
              <w:top w:val="single" w:sz="1" w:space="0" w:color="D0D0D0"/>
              <w:left w:val="single" w:sz="1" w:space="0" w:color="D0D0D0"/>
              <w:bottom w:val="single" w:sz="1" w:space="0" w:color="D0D0D0"/>
              <w:right w:val="single" w:sz="1" w:space="0" w:color="D0D0D0"/>
            </w:tcBorders>
            <w:shd w:val="clear" w:color="auto" w:fill="1A1A2E"/>
            <w:tcMar>
              <w:top w:w="60" w:type="dxa"/>
              <w:left w:w="100" w:type="dxa"/>
              <w:bottom w:w="60" w:type="dxa"/>
              <w:right w:w="100" w:type="dxa"/>
            </w:tcMar>
          </w:tcPr>
          <w:p w14:paraId="28D1896C" w14:textId="77777777" w:rsidR="008D4C39" w:rsidRDefault="00000000">
            <w:r>
              <w:rPr>
                <w:b/>
                <w:bCs/>
                <w:color w:val="FFFFFF"/>
                <w:sz w:val="18"/>
                <w:szCs w:val="18"/>
              </w:rPr>
              <w:t>CTR</w:t>
            </w:r>
          </w:p>
        </w:tc>
        <w:tc>
          <w:tcPr>
            <w:tcW w:w="1826" w:type="dxa"/>
            <w:tcBorders>
              <w:top w:val="single" w:sz="1" w:space="0" w:color="D0D0D0"/>
              <w:left w:val="single" w:sz="1" w:space="0" w:color="D0D0D0"/>
              <w:bottom w:val="single" w:sz="1" w:space="0" w:color="D0D0D0"/>
              <w:right w:val="single" w:sz="1" w:space="0" w:color="D0D0D0"/>
            </w:tcBorders>
            <w:shd w:val="clear" w:color="auto" w:fill="1A1A2E"/>
            <w:tcMar>
              <w:top w:w="60" w:type="dxa"/>
              <w:left w:w="100" w:type="dxa"/>
              <w:bottom w:w="60" w:type="dxa"/>
              <w:right w:w="100" w:type="dxa"/>
            </w:tcMar>
          </w:tcPr>
          <w:p w14:paraId="0991C336" w14:textId="77777777" w:rsidR="008D4C39" w:rsidRDefault="00000000">
            <w:r>
              <w:rPr>
                <w:b/>
                <w:bCs/>
                <w:color w:val="FFFFFF"/>
                <w:sz w:val="18"/>
                <w:szCs w:val="18"/>
              </w:rPr>
              <w:t>Part des clics</w:t>
            </w:r>
          </w:p>
        </w:tc>
      </w:tr>
      <w:tr w:rsidR="008D4C39" w14:paraId="321FDFFC" w14:textId="77777777">
        <w:tblPrEx>
          <w:tblCellMar>
            <w:top w:w="0" w:type="dxa"/>
            <w:bottom w:w="0" w:type="dxa"/>
          </w:tblCellMar>
        </w:tblPrEx>
        <w:tc>
          <w:tcPr>
            <w:tcW w:w="18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27BE66A6" w14:textId="77777777" w:rsidR="008D4C39" w:rsidRDefault="00000000">
            <w:r>
              <w:rPr>
                <w:b/>
                <w:bCs/>
                <w:color w:val="333333"/>
                <w:sz w:val="19"/>
                <w:szCs w:val="19"/>
              </w:rPr>
              <w:t>600×600</w:t>
            </w:r>
          </w:p>
        </w:tc>
        <w:tc>
          <w:tcPr>
            <w:tcW w:w="18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4E74AC92" w14:textId="77777777" w:rsidR="008D4C39" w:rsidRDefault="00000000">
            <w:pPr>
              <w:jc w:val="right"/>
            </w:pPr>
            <w:r>
              <w:rPr>
                <w:color w:val="333333"/>
                <w:sz w:val="19"/>
                <w:szCs w:val="19"/>
              </w:rPr>
              <w:t>262 789</w:t>
            </w:r>
          </w:p>
        </w:tc>
        <w:tc>
          <w:tcPr>
            <w:tcW w:w="18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6D0D34B4" w14:textId="77777777" w:rsidR="008D4C39" w:rsidRDefault="00000000">
            <w:pPr>
              <w:jc w:val="right"/>
            </w:pPr>
            <w:r>
              <w:rPr>
                <w:color w:val="333333"/>
                <w:sz w:val="19"/>
                <w:szCs w:val="19"/>
              </w:rPr>
              <w:t>4 130</w:t>
            </w:r>
          </w:p>
        </w:tc>
        <w:tc>
          <w:tcPr>
            <w:tcW w:w="18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2EABCB29" w14:textId="77777777" w:rsidR="008D4C39" w:rsidRDefault="00000000">
            <w:pPr>
              <w:jc w:val="right"/>
            </w:pPr>
            <w:r>
              <w:rPr>
                <w:color w:val="333333"/>
                <w:sz w:val="19"/>
                <w:szCs w:val="19"/>
              </w:rPr>
              <w:t>1,57%</w:t>
            </w:r>
          </w:p>
        </w:tc>
        <w:tc>
          <w:tcPr>
            <w:tcW w:w="1826"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0F9DC1C8" w14:textId="77777777" w:rsidR="008D4C39" w:rsidRDefault="00000000">
            <w:pPr>
              <w:jc w:val="right"/>
            </w:pPr>
            <w:r>
              <w:rPr>
                <w:color w:val="333333"/>
                <w:sz w:val="19"/>
                <w:szCs w:val="19"/>
              </w:rPr>
              <w:t>82%</w:t>
            </w:r>
          </w:p>
        </w:tc>
      </w:tr>
      <w:tr w:rsidR="008D4C39" w14:paraId="1EBC3BAD" w14:textId="77777777">
        <w:tblPrEx>
          <w:tblCellMar>
            <w:top w:w="0" w:type="dxa"/>
            <w:bottom w:w="0" w:type="dxa"/>
          </w:tblCellMar>
        </w:tblPrEx>
        <w:tc>
          <w:tcPr>
            <w:tcW w:w="1800" w:type="dxa"/>
            <w:tcBorders>
              <w:top w:val="single" w:sz="1" w:space="0" w:color="D0D0D0"/>
              <w:left w:val="single" w:sz="1" w:space="0" w:color="D0D0D0"/>
              <w:bottom w:val="single" w:sz="1" w:space="0" w:color="D0D0D0"/>
              <w:right w:val="single" w:sz="1" w:space="0" w:color="D0D0D0"/>
            </w:tcBorders>
            <w:shd w:val="clear" w:color="auto" w:fill="F5F5F5"/>
            <w:tcMar>
              <w:top w:w="60" w:type="dxa"/>
              <w:left w:w="100" w:type="dxa"/>
              <w:bottom w:w="60" w:type="dxa"/>
              <w:right w:w="100" w:type="dxa"/>
            </w:tcMar>
          </w:tcPr>
          <w:p w14:paraId="0BE0A795" w14:textId="77777777" w:rsidR="008D4C39" w:rsidRDefault="00000000">
            <w:r>
              <w:rPr>
                <w:b/>
                <w:bCs/>
                <w:color w:val="333333"/>
                <w:sz w:val="19"/>
                <w:szCs w:val="19"/>
              </w:rPr>
              <w:t>1200×627</w:t>
            </w:r>
          </w:p>
        </w:tc>
        <w:tc>
          <w:tcPr>
            <w:tcW w:w="1800" w:type="dxa"/>
            <w:tcBorders>
              <w:top w:val="single" w:sz="1" w:space="0" w:color="D0D0D0"/>
              <w:left w:val="single" w:sz="1" w:space="0" w:color="D0D0D0"/>
              <w:bottom w:val="single" w:sz="1" w:space="0" w:color="D0D0D0"/>
              <w:right w:val="single" w:sz="1" w:space="0" w:color="D0D0D0"/>
            </w:tcBorders>
            <w:shd w:val="clear" w:color="auto" w:fill="F5F5F5"/>
            <w:tcMar>
              <w:top w:w="60" w:type="dxa"/>
              <w:left w:w="100" w:type="dxa"/>
              <w:bottom w:w="60" w:type="dxa"/>
              <w:right w:w="100" w:type="dxa"/>
            </w:tcMar>
          </w:tcPr>
          <w:p w14:paraId="4489BB39" w14:textId="77777777" w:rsidR="008D4C39" w:rsidRDefault="00000000">
            <w:pPr>
              <w:jc w:val="right"/>
            </w:pPr>
            <w:r>
              <w:rPr>
                <w:color w:val="333333"/>
                <w:sz w:val="19"/>
                <w:szCs w:val="19"/>
              </w:rPr>
              <w:t>189 732</w:t>
            </w:r>
          </w:p>
        </w:tc>
        <w:tc>
          <w:tcPr>
            <w:tcW w:w="1800" w:type="dxa"/>
            <w:tcBorders>
              <w:top w:val="single" w:sz="1" w:space="0" w:color="D0D0D0"/>
              <w:left w:val="single" w:sz="1" w:space="0" w:color="D0D0D0"/>
              <w:bottom w:val="single" w:sz="1" w:space="0" w:color="D0D0D0"/>
              <w:right w:val="single" w:sz="1" w:space="0" w:color="D0D0D0"/>
            </w:tcBorders>
            <w:shd w:val="clear" w:color="auto" w:fill="F5F5F5"/>
            <w:tcMar>
              <w:top w:w="60" w:type="dxa"/>
              <w:left w:w="100" w:type="dxa"/>
              <w:bottom w:w="60" w:type="dxa"/>
              <w:right w:w="100" w:type="dxa"/>
            </w:tcMar>
          </w:tcPr>
          <w:p w14:paraId="72E0471B" w14:textId="77777777" w:rsidR="008D4C39" w:rsidRDefault="00000000">
            <w:pPr>
              <w:jc w:val="right"/>
            </w:pPr>
            <w:r>
              <w:rPr>
                <w:color w:val="333333"/>
                <w:sz w:val="19"/>
                <w:szCs w:val="19"/>
              </w:rPr>
              <w:t>589</w:t>
            </w:r>
          </w:p>
        </w:tc>
        <w:tc>
          <w:tcPr>
            <w:tcW w:w="1800" w:type="dxa"/>
            <w:tcBorders>
              <w:top w:val="single" w:sz="1" w:space="0" w:color="D0D0D0"/>
              <w:left w:val="single" w:sz="1" w:space="0" w:color="D0D0D0"/>
              <w:bottom w:val="single" w:sz="1" w:space="0" w:color="D0D0D0"/>
              <w:right w:val="single" w:sz="1" w:space="0" w:color="D0D0D0"/>
            </w:tcBorders>
            <w:shd w:val="clear" w:color="auto" w:fill="F5F5F5"/>
            <w:tcMar>
              <w:top w:w="60" w:type="dxa"/>
              <w:left w:w="100" w:type="dxa"/>
              <w:bottom w:w="60" w:type="dxa"/>
              <w:right w:w="100" w:type="dxa"/>
            </w:tcMar>
          </w:tcPr>
          <w:p w14:paraId="2114C900" w14:textId="77777777" w:rsidR="008D4C39" w:rsidRDefault="00000000">
            <w:pPr>
              <w:jc w:val="right"/>
            </w:pPr>
            <w:r>
              <w:rPr>
                <w:color w:val="333333"/>
                <w:sz w:val="19"/>
                <w:szCs w:val="19"/>
              </w:rPr>
              <w:t>0,31%</w:t>
            </w:r>
          </w:p>
        </w:tc>
        <w:tc>
          <w:tcPr>
            <w:tcW w:w="1826" w:type="dxa"/>
            <w:tcBorders>
              <w:top w:val="single" w:sz="1" w:space="0" w:color="D0D0D0"/>
              <w:left w:val="single" w:sz="1" w:space="0" w:color="D0D0D0"/>
              <w:bottom w:val="single" w:sz="1" w:space="0" w:color="D0D0D0"/>
              <w:right w:val="single" w:sz="1" w:space="0" w:color="D0D0D0"/>
            </w:tcBorders>
            <w:shd w:val="clear" w:color="auto" w:fill="F5F5F5"/>
            <w:tcMar>
              <w:top w:w="60" w:type="dxa"/>
              <w:left w:w="100" w:type="dxa"/>
              <w:bottom w:w="60" w:type="dxa"/>
              <w:right w:w="100" w:type="dxa"/>
            </w:tcMar>
          </w:tcPr>
          <w:p w14:paraId="356FD7F2" w14:textId="77777777" w:rsidR="008D4C39" w:rsidRDefault="00000000">
            <w:pPr>
              <w:jc w:val="right"/>
            </w:pPr>
            <w:r>
              <w:rPr>
                <w:color w:val="333333"/>
                <w:sz w:val="19"/>
                <w:szCs w:val="19"/>
              </w:rPr>
              <w:t>12%</w:t>
            </w:r>
          </w:p>
        </w:tc>
      </w:tr>
      <w:tr w:rsidR="008D4C39" w14:paraId="22BFA91F" w14:textId="77777777">
        <w:tblPrEx>
          <w:tblCellMar>
            <w:top w:w="0" w:type="dxa"/>
            <w:bottom w:w="0" w:type="dxa"/>
          </w:tblCellMar>
        </w:tblPrEx>
        <w:tc>
          <w:tcPr>
            <w:tcW w:w="18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364A30BE" w14:textId="77777777" w:rsidR="008D4C39" w:rsidRDefault="00000000">
            <w:r>
              <w:rPr>
                <w:b/>
                <w:bCs/>
                <w:color w:val="333333"/>
                <w:sz w:val="19"/>
                <w:szCs w:val="19"/>
              </w:rPr>
              <w:t>800×600</w:t>
            </w:r>
          </w:p>
        </w:tc>
        <w:tc>
          <w:tcPr>
            <w:tcW w:w="18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573CBB25" w14:textId="77777777" w:rsidR="008D4C39" w:rsidRDefault="00000000">
            <w:pPr>
              <w:jc w:val="right"/>
            </w:pPr>
            <w:r>
              <w:rPr>
                <w:color w:val="333333"/>
                <w:sz w:val="19"/>
                <w:szCs w:val="19"/>
              </w:rPr>
              <w:t>50 439</w:t>
            </w:r>
          </w:p>
        </w:tc>
        <w:tc>
          <w:tcPr>
            <w:tcW w:w="18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4FE45747" w14:textId="77777777" w:rsidR="008D4C39" w:rsidRDefault="00000000">
            <w:pPr>
              <w:jc w:val="right"/>
            </w:pPr>
            <w:r>
              <w:rPr>
                <w:color w:val="333333"/>
                <w:sz w:val="19"/>
                <w:szCs w:val="19"/>
              </w:rPr>
              <w:t>119</w:t>
            </w:r>
          </w:p>
        </w:tc>
        <w:tc>
          <w:tcPr>
            <w:tcW w:w="18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05F51AA9" w14:textId="77777777" w:rsidR="008D4C39" w:rsidRDefault="00000000">
            <w:pPr>
              <w:jc w:val="right"/>
            </w:pPr>
            <w:r>
              <w:rPr>
                <w:color w:val="333333"/>
                <w:sz w:val="19"/>
                <w:szCs w:val="19"/>
              </w:rPr>
              <w:t>0,24%</w:t>
            </w:r>
          </w:p>
        </w:tc>
        <w:tc>
          <w:tcPr>
            <w:tcW w:w="1826"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270C6D09" w14:textId="77777777" w:rsidR="008D4C39" w:rsidRDefault="00000000">
            <w:pPr>
              <w:jc w:val="right"/>
            </w:pPr>
            <w:r>
              <w:rPr>
                <w:color w:val="333333"/>
                <w:sz w:val="19"/>
                <w:szCs w:val="19"/>
              </w:rPr>
              <w:t>2%</w:t>
            </w:r>
          </w:p>
        </w:tc>
      </w:tr>
      <w:tr w:rsidR="008D4C39" w14:paraId="3A162ED9" w14:textId="77777777">
        <w:tblPrEx>
          <w:tblCellMar>
            <w:top w:w="0" w:type="dxa"/>
            <w:bottom w:w="0" w:type="dxa"/>
          </w:tblCellMar>
        </w:tblPrEx>
        <w:tc>
          <w:tcPr>
            <w:tcW w:w="1800" w:type="dxa"/>
            <w:tcBorders>
              <w:top w:val="single" w:sz="1" w:space="0" w:color="D0D0D0"/>
              <w:left w:val="single" w:sz="1" w:space="0" w:color="D0D0D0"/>
              <w:bottom w:val="single" w:sz="1" w:space="0" w:color="D0D0D0"/>
              <w:right w:val="single" w:sz="1" w:space="0" w:color="D0D0D0"/>
            </w:tcBorders>
            <w:shd w:val="clear" w:color="auto" w:fill="F5F5F5"/>
            <w:tcMar>
              <w:top w:w="60" w:type="dxa"/>
              <w:left w:w="100" w:type="dxa"/>
              <w:bottom w:w="60" w:type="dxa"/>
              <w:right w:w="100" w:type="dxa"/>
            </w:tcMar>
          </w:tcPr>
          <w:p w14:paraId="2DC7BC3E" w14:textId="77777777" w:rsidR="008D4C39" w:rsidRDefault="00000000">
            <w:r>
              <w:rPr>
                <w:b/>
                <w:bCs/>
                <w:color w:val="333333"/>
                <w:sz w:val="19"/>
                <w:szCs w:val="19"/>
              </w:rPr>
              <w:t>300×600</w:t>
            </w:r>
          </w:p>
        </w:tc>
        <w:tc>
          <w:tcPr>
            <w:tcW w:w="1800" w:type="dxa"/>
            <w:tcBorders>
              <w:top w:val="single" w:sz="1" w:space="0" w:color="D0D0D0"/>
              <w:left w:val="single" w:sz="1" w:space="0" w:color="D0D0D0"/>
              <w:bottom w:val="single" w:sz="1" w:space="0" w:color="D0D0D0"/>
              <w:right w:val="single" w:sz="1" w:space="0" w:color="D0D0D0"/>
            </w:tcBorders>
            <w:shd w:val="clear" w:color="auto" w:fill="F5F5F5"/>
            <w:tcMar>
              <w:top w:w="60" w:type="dxa"/>
              <w:left w:w="100" w:type="dxa"/>
              <w:bottom w:w="60" w:type="dxa"/>
              <w:right w:w="100" w:type="dxa"/>
            </w:tcMar>
          </w:tcPr>
          <w:p w14:paraId="628D4FEB" w14:textId="77777777" w:rsidR="008D4C39" w:rsidRDefault="00000000">
            <w:pPr>
              <w:jc w:val="right"/>
            </w:pPr>
            <w:r>
              <w:rPr>
                <w:color w:val="333333"/>
                <w:sz w:val="19"/>
                <w:szCs w:val="19"/>
              </w:rPr>
              <w:t>45 349</w:t>
            </w:r>
          </w:p>
        </w:tc>
        <w:tc>
          <w:tcPr>
            <w:tcW w:w="1800" w:type="dxa"/>
            <w:tcBorders>
              <w:top w:val="single" w:sz="1" w:space="0" w:color="D0D0D0"/>
              <w:left w:val="single" w:sz="1" w:space="0" w:color="D0D0D0"/>
              <w:bottom w:val="single" w:sz="1" w:space="0" w:color="D0D0D0"/>
              <w:right w:val="single" w:sz="1" w:space="0" w:color="D0D0D0"/>
            </w:tcBorders>
            <w:shd w:val="clear" w:color="auto" w:fill="F5F5F5"/>
            <w:tcMar>
              <w:top w:w="60" w:type="dxa"/>
              <w:left w:w="100" w:type="dxa"/>
              <w:bottom w:w="60" w:type="dxa"/>
              <w:right w:w="100" w:type="dxa"/>
            </w:tcMar>
          </w:tcPr>
          <w:p w14:paraId="623FC974" w14:textId="77777777" w:rsidR="008D4C39" w:rsidRDefault="00000000">
            <w:pPr>
              <w:jc w:val="right"/>
            </w:pPr>
            <w:r>
              <w:rPr>
                <w:color w:val="333333"/>
                <w:sz w:val="19"/>
                <w:szCs w:val="19"/>
              </w:rPr>
              <w:t>186</w:t>
            </w:r>
          </w:p>
        </w:tc>
        <w:tc>
          <w:tcPr>
            <w:tcW w:w="1800" w:type="dxa"/>
            <w:tcBorders>
              <w:top w:val="single" w:sz="1" w:space="0" w:color="D0D0D0"/>
              <w:left w:val="single" w:sz="1" w:space="0" w:color="D0D0D0"/>
              <w:bottom w:val="single" w:sz="1" w:space="0" w:color="D0D0D0"/>
              <w:right w:val="single" w:sz="1" w:space="0" w:color="D0D0D0"/>
            </w:tcBorders>
            <w:shd w:val="clear" w:color="auto" w:fill="F5F5F5"/>
            <w:tcMar>
              <w:top w:w="60" w:type="dxa"/>
              <w:left w:w="100" w:type="dxa"/>
              <w:bottom w:w="60" w:type="dxa"/>
              <w:right w:w="100" w:type="dxa"/>
            </w:tcMar>
          </w:tcPr>
          <w:p w14:paraId="4420543C" w14:textId="77777777" w:rsidR="008D4C39" w:rsidRDefault="00000000">
            <w:pPr>
              <w:jc w:val="right"/>
            </w:pPr>
            <w:r>
              <w:rPr>
                <w:color w:val="333333"/>
                <w:sz w:val="19"/>
                <w:szCs w:val="19"/>
              </w:rPr>
              <w:t>0,41%</w:t>
            </w:r>
          </w:p>
        </w:tc>
        <w:tc>
          <w:tcPr>
            <w:tcW w:w="1826" w:type="dxa"/>
            <w:tcBorders>
              <w:top w:val="single" w:sz="1" w:space="0" w:color="D0D0D0"/>
              <w:left w:val="single" w:sz="1" w:space="0" w:color="D0D0D0"/>
              <w:bottom w:val="single" w:sz="1" w:space="0" w:color="D0D0D0"/>
              <w:right w:val="single" w:sz="1" w:space="0" w:color="D0D0D0"/>
            </w:tcBorders>
            <w:shd w:val="clear" w:color="auto" w:fill="F5F5F5"/>
            <w:tcMar>
              <w:top w:w="60" w:type="dxa"/>
              <w:left w:w="100" w:type="dxa"/>
              <w:bottom w:w="60" w:type="dxa"/>
              <w:right w:w="100" w:type="dxa"/>
            </w:tcMar>
          </w:tcPr>
          <w:p w14:paraId="274C6D9F" w14:textId="77777777" w:rsidR="008D4C39" w:rsidRDefault="00000000">
            <w:pPr>
              <w:jc w:val="right"/>
            </w:pPr>
            <w:r>
              <w:rPr>
                <w:color w:val="333333"/>
                <w:sz w:val="19"/>
                <w:szCs w:val="19"/>
              </w:rPr>
              <w:t>4%</w:t>
            </w:r>
          </w:p>
        </w:tc>
      </w:tr>
      <w:tr w:rsidR="008D4C39" w14:paraId="704EB6E6" w14:textId="77777777">
        <w:tblPrEx>
          <w:tblCellMar>
            <w:top w:w="0" w:type="dxa"/>
            <w:bottom w:w="0" w:type="dxa"/>
          </w:tblCellMar>
        </w:tblPrEx>
        <w:tc>
          <w:tcPr>
            <w:tcW w:w="18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00101C9E" w14:textId="77777777" w:rsidR="008D4C39" w:rsidRDefault="00000000">
            <w:r>
              <w:rPr>
                <w:b/>
                <w:bCs/>
                <w:color w:val="333333"/>
                <w:sz w:val="19"/>
                <w:szCs w:val="19"/>
              </w:rPr>
              <w:t>728×90</w:t>
            </w:r>
          </w:p>
        </w:tc>
        <w:tc>
          <w:tcPr>
            <w:tcW w:w="18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05268E74" w14:textId="77777777" w:rsidR="008D4C39" w:rsidRDefault="00000000">
            <w:pPr>
              <w:jc w:val="right"/>
            </w:pPr>
            <w:r>
              <w:rPr>
                <w:color w:val="333333"/>
                <w:sz w:val="19"/>
                <w:szCs w:val="19"/>
              </w:rPr>
              <w:t>18 123</w:t>
            </w:r>
          </w:p>
        </w:tc>
        <w:tc>
          <w:tcPr>
            <w:tcW w:w="18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33339C55" w14:textId="77777777" w:rsidR="008D4C39" w:rsidRDefault="00000000">
            <w:pPr>
              <w:jc w:val="right"/>
            </w:pPr>
            <w:r>
              <w:rPr>
                <w:color w:val="333333"/>
                <w:sz w:val="19"/>
                <w:szCs w:val="19"/>
              </w:rPr>
              <w:t>5</w:t>
            </w:r>
          </w:p>
        </w:tc>
        <w:tc>
          <w:tcPr>
            <w:tcW w:w="18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5E01461B" w14:textId="77777777" w:rsidR="008D4C39" w:rsidRDefault="00000000">
            <w:pPr>
              <w:jc w:val="right"/>
            </w:pPr>
            <w:r>
              <w:rPr>
                <w:color w:val="333333"/>
                <w:sz w:val="19"/>
                <w:szCs w:val="19"/>
              </w:rPr>
              <w:t>0,03%</w:t>
            </w:r>
          </w:p>
        </w:tc>
        <w:tc>
          <w:tcPr>
            <w:tcW w:w="1826"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71EB70AE" w14:textId="77777777" w:rsidR="008D4C39" w:rsidRDefault="00000000">
            <w:pPr>
              <w:jc w:val="right"/>
            </w:pPr>
            <w:r>
              <w:rPr>
                <w:color w:val="333333"/>
                <w:sz w:val="19"/>
                <w:szCs w:val="19"/>
              </w:rPr>
              <w:t>0%</w:t>
            </w:r>
          </w:p>
        </w:tc>
      </w:tr>
      <w:tr w:rsidR="008D4C39" w14:paraId="5C769B0B" w14:textId="77777777">
        <w:tblPrEx>
          <w:tblCellMar>
            <w:top w:w="0" w:type="dxa"/>
            <w:bottom w:w="0" w:type="dxa"/>
          </w:tblCellMar>
        </w:tblPrEx>
        <w:tc>
          <w:tcPr>
            <w:tcW w:w="1800" w:type="dxa"/>
            <w:tcBorders>
              <w:top w:val="single" w:sz="1" w:space="0" w:color="D0D0D0"/>
              <w:left w:val="single" w:sz="1" w:space="0" w:color="D0D0D0"/>
              <w:bottom w:val="single" w:sz="1" w:space="0" w:color="D0D0D0"/>
              <w:right w:val="single" w:sz="1" w:space="0" w:color="D0D0D0"/>
            </w:tcBorders>
            <w:shd w:val="clear" w:color="auto" w:fill="F5F5F5"/>
            <w:tcMar>
              <w:top w:w="60" w:type="dxa"/>
              <w:left w:w="100" w:type="dxa"/>
              <w:bottom w:w="60" w:type="dxa"/>
              <w:right w:w="100" w:type="dxa"/>
            </w:tcMar>
          </w:tcPr>
          <w:p w14:paraId="16CB80C8" w14:textId="77777777" w:rsidR="008D4C39" w:rsidRDefault="00000000">
            <w:r>
              <w:rPr>
                <w:b/>
                <w:bCs/>
                <w:color w:val="333333"/>
                <w:sz w:val="19"/>
                <w:szCs w:val="19"/>
              </w:rPr>
              <w:t>300×250</w:t>
            </w:r>
          </w:p>
        </w:tc>
        <w:tc>
          <w:tcPr>
            <w:tcW w:w="1800" w:type="dxa"/>
            <w:tcBorders>
              <w:top w:val="single" w:sz="1" w:space="0" w:color="D0D0D0"/>
              <w:left w:val="single" w:sz="1" w:space="0" w:color="D0D0D0"/>
              <w:bottom w:val="single" w:sz="1" w:space="0" w:color="D0D0D0"/>
              <w:right w:val="single" w:sz="1" w:space="0" w:color="D0D0D0"/>
            </w:tcBorders>
            <w:shd w:val="clear" w:color="auto" w:fill="F5F5F5"/>
            <w:tcMar>
              <w:top w:w="60" w:type="dxa"/>
              <w:left w:w="100" w:type="dxa"/>
              <w:bottom w:w="60" w:type="dxa"/>
              <w:right w:w="100" w:type="dxa"/>
            </w:tcMar>
          </w:tcPr>
          <w:p w14:paraId="18182970" w14:textId="77777777" w:rsidR="008D4C39" w:rsidRDefault="00000000">
            <w:pPr>
              <w:jc w:val="right"/>
            </w:pPr>
            <w:r>
              <w:rPr>
                <w:color w:val="333333"/>
                <w:sz w:val="19"/>
                <w:szCs w:val="19"/>
              </w:rPr>
              <w:t>16 560</w:t>
            </w:r>
          </w:p>
        </w:tc>
        <w:tc>
          <w:tcPr>
            <w:tcW w:w="1800" w:type="dxa"/>
            <w:tcBorders>
              <w:top w:val="single" w:sz="1" w:space="0" w:color="D0D0D0"/>
              <w:left w:val="single" w:sz="1" w:space="0" w:color="D0D0D0"/>
              <w:bottom w:val="single" w:sz="1" w:space="0" w:color="D0D0D0"/>
              <w:right w:val="single" w:sz="1" w:space="0" w:color="D0D0D0"/>
            </w:tcBorders>
            <w:shd w:val="clear" w:color="auto" w:fill="F5F5F5"/>
            <w:tcMar>
              <w:top w:w="60" w:type="dxa"/>
              <w:left w:w="100" w:type="dxa"/>
              <w:bottom w:w="60" w:type="dxa"/>
              <w:right w:w="100" w:type="dxa"/>
            </w:tcMar>
          </w:tcPr>
          <w:p w14:paraId="71FA6AAD" w14:textId="77777777" w:rsidR="008D4C39" w:rsidRDefault="00000000">
            <w:pPr>
              <w:jc w:val="right"/>
            </w:pPr>
            <w:r>
              <w:rPr>
                <w:color w:val="333333"/>
                <w:sz w:val="19"/>
                <w:szCs w:val="19"/>
              </w:rPr>
              <w:t>23</w:t>
            </w:r>
          </w:p>
        </w:tc>
        <w:tc>
          <w:tcPr>
            <w:tcW w:w="1800" w:type="dxa"/>
            <w:tcBorders>
              <w:top w:val="single" w:sz="1" w:space="0" w:color="D0D0D0"/>
              <w:left w:val="single" w:sz="1" w:space="0" w:color="D0D0D0"/>
              <w:bottom w:val="single" w:sz="1" w:space="0" w:color="D0D0D0"/>
              <w:right w:val="single" w:sz="1" w:space="0" w:color="D0D0D0"/>
            </w:tcBorders>
            <w:shd w:val="clear" w:color="auto" w:fill="F5F5F5"/>
            <w:tcMar>
              <w:top w:w="60" w:type="dxa"/>
              <w:left w:w="100" w:type="dxa"/>
              <w:bottom w:w="60" w:type="dxa"/>
              <w:right w:w="100" w:type="dxa"/>
            </w:tcMar>
          </w:tcPr>
          <w:p w14:paraId="2EDB6982" w14:textId="77777777" w:rsidR="008D4C39" w:rsidRDefault="00000000">
            <w:pPr>
              <w:jc w:val="right"/>
            </w:pPr>
            <w:r>
              <w:rPr>
                <w:color w:val="333333"/>
                <w:sz w:val="19"/>
                <w:szCs w:val="19"/>
              </w:rPr>
              <w:t>0,14%</w:t>
            </w:r>
          </w:p>
        </w:tc>
        <w:tc>
          <w:tcPr>
            <w:tcW w:w="1826" w:type="dxa"/>
            <w:tcBorders>
              <w:top w:val="single" w:sz="1" w:space="0" w:color="D0D0D0"/>
              <w:left w:val="single" w:sz="1" w:space="0" w:color="D0D0D0"/>
              <w:bottom w:val="single" w:sz="1" w:space="0" w:color="D0D0D0"/>
              <w:right w:val="single" w:sz="1" w:space="0" w:color="D0D0D0"/>
            </w:tcBorders>
            <w:shd w:val="clear" w:color="auto" w:fill="F5F5F5"/>
            <w:tcMar>
              <w:top w:w="60" w:type="dxa"/>
              <w:left w:w="100" w:type="dxa"/>
              <w:bottom w:w="60" w:type="dxa"/>
              <w:right w:w="100" w:type="dxa"/>
            </w:tcMar>
          </w:tcPr>
          <w:p w14:paraId="326B610A" w14:textId="77777777" w:rsidR="008D4C39" w:rsidRDefault="00000000">
            <w:pPr>
              <w:jc w:val="right"/>
            </w:pPr>
            <w:r>
              <w:rPr>
                <w:color w:val="333333"/>
                <w:sz w:val="19"/>
                <w:szCs w:val="19"/>
              </w:rPr>
              <w:t>0%</w:t>
            </w:r>
          </w:p>
        </w:tc>
      </w:tr>
      <w:tr w:rsidR="008D4C39" w14:paraId="7A78D37B" w14:textId="77777777">
        <w:tblPrEx>
          <w:tblCellMar>
            <w:top w:w="0" w:type="dxa"/>
            <w:bottom w:w="0" w:type="dxa"/>
          </w:tblCellMar>
        </w:tblPrEx>
        <w:tc>
          <w:tcPr>
            <w:tcW w:w="18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4D26C9BD" w14:textId="77777777" w:rsidR="008D4C39" w:rsidRDefault="00000000">
            <w:r>
              <w:rPr>
                <w:b/>
                <w:bCs/>
                <w:color w:val="333333"/>
                <w:sz w:val="19"/>
                <w:szCs w:val="19"/>
              </w:rPr>
              <w:t>160×600</w:t>
            </w:r>
          </w:p>
        </w:tc>
        <w:tc>
          <w:tcPr>
            <w:tcW w:w="18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64164235" w14:textId="77777777" w:rsidR="008D4C39" w:rsidRDefault="00000000">
            <w:pPr>
              <w:jc w:val="right"/>
            </w:pPr>
            <w:r>
              <w:rPr>
                <w:color w:val="333333"/>
                <w:sz w:val="19"/>
                <w:szCs w:val="19"/>
              </w:rPr>
              <w:t>8 161</w:t>
            </w:r>
          </w:p>
        </w:tc>
        <w:tc>
          <w:tcPr>
            <w:tcW w:w="18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44F6D055" w14:textId="77777777" w:rsidR="008D4C39" w:rsidRDefault="00000000">
            <w:pPr>
              <w:jc w:val="right"/>
            </w:pPr>
            <w:r>
              <w:rPr>
                <w:color w:val="333333"/>
                <w:sz w:val="19"/>
                <w:szCs w:val="19"/>
              </w:rPr>
              <w:t>9</w:t>
            </w:r>
          </w:p>
        </w:tc>
        <w:tc>
          <w:tcPr>
            <w:tcW w:w="18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4BA327FE" w14:textId="77777777" w:rsidR="008D4C39" w:rsidRDefault="00000000">
            <w:pPr>
              <w:jc w:val="right"/>
            </w:pPr>
            <w:r>
              <w:rPr>
                <w:color w:val="333333"/>
                <w:sz w:val="19"/>
                <w:szCs w:val="19"/>
              </w:rPr>
              <w:t>0,11%</w:t>
            </w:r>
          </w:p>
        </w:tc>
        <w:tc>
          <w:tcPr>
            <w:tcW w:w="1826"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4D421051" w14:textId="77777777" w:rsidR="008D4C39" w:rsidRDefault="00000000">
            <w:pPr>
              <w:jc w:val="right"/>
            </w:pPr>
            <w:r>
              <w:rPr>
                <w:color w:val="333333"/>
                <w:sz w:val="19"/>
                <w:szCs w:val="19"/>
              </w:rPr>
              <w:t>0%</w:t>
            </w:r>
          </w:p>
        </w:tc>
      </w:tr>
    </w:tbl>
    <w:p w14:paraId="085610A5" w14:textId="77777777" w:rsidR="008D4C39" w:rsidRDefault="008D4C39">
      <w:pPr>
        <w:spacing w:before="80"/>
      </w:pPr>
    </w:p>
    <w:p w14:paraId="68C94043" w14:textId="77777777" w:rsidR="008D4C39" w:rsidRDefault="00000000">
      <w:pPr>
        <w:spacing w:after="120"/>
      </w:pPr>
      <w:r>
        <w:rPr>
          <w:b/>
          <w:bCs/>
          <w:color w:val="333333"/>
        </w:rPr>
        <w:t xml:space="preserve">Constat : </w:t>
      </w:r>
      <w:r>
        <w:rPr>
          <w:color w:val="333333"/>
        </w:rPr>
        <w:t xml:space="preserve">Le 600×600 (Content </w:t>
      </w:r>
      <w:proofErr w:type="spellStart"/>
      <w:r>
        <w:rPr>
          <w:color w:val="333333"/>
        </w:rPr>
        <w:t>Recommendation</w:t>
      </w:r>
      <w:proofErr w:type="spellEnd"/>
      <w:r>
        <w:rPr>
          <w:color w:val="333333"/>
        </w:rPr>
        <w:t xml:space="preserve">, natif) délivre un </w:t>
      </w:r>
      <w:r>
        <w:rPr>
          <w:b/>
          <w:bCs/>
          <w:color w:val="333333"/>
        </w:rPr>
        <w:t>CTR 5x supérieur</w:t>
      </w:r>
      <w:r>
        <w:rPr>
          <w:color w:val="333333"/>
        </w:rPr>
        <w:t xml:space="preserve"> au 1200×627. Les bannières Display classiques (728×90, 300×250, 160×600) sont quasi inertes : 42 823 impressions pour seulement 37 clics (0,09% CTR). Le 728×90 est le pire format : 18 123 impressions pour 5 clics.</w:t>
      </w:r>
    </w:p>
    <w:p w14:paraId="0BB33EA2" w14:textId="77777777" w:rsidR="008D4C39" w:rsidRDefault="00000000">
      <w:r>
        <w:br w:type="page"/>
      </w:r>
    </w:p>
    <w:p w14:paraId="76767CBA" w14:textId="77777777" w:rsidR="008D4C39" w:rsidRDefault="00000000">
      <w:pPr>
        <w:pStyle w:val="Titre2"/>
      </w:pPr>
      <w:r>
        <w:lastRenderedPageBreak/>
        <w:t>C. Les thématiques « expérientielles » surpassent les « lieux »</w:t>
      </w:r>
    </w:p>
    <w:p w14:paraId="3A9BEE65" w14:textId="77777777" w:rsidR="008D4C39" w:rsidRDefault="008D4C39">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2500"/>
        <w:gridCol w:w="3026"/>
      </w:tblGrid>
      <w:tr w:rsidR="008D4C39" w14:paraId="0939E744" w14:textId="77777777">
        <w:tblPrEx>
          <w:tblCellMar>
            <w:top w:w="0" w:type="dxa"/>
            <w:bottom w:w="0" w:type="dxa"/>
          </w:tblCellMar>
        </w:tblPrEx>
        <w:trPr>
          <w:tblHeader/>
        </w:trPr>
        <w:tc>
          <w:tcPr>
            <w:tcW w:w="3500" w:type="dxa"/>
            <w:tcBorders>
              <w:top w:val="single" w:sz="1" w:space="0" w:color="D0D0D0"/>
              <w:left w:val="single" w:sz="1" w:space="0" w:color="D0D0D0"/>
              <w:bottom w:val="single" w:sz="1" w:space="0" w:color="D0D0D0"/>
              <w:right w:val="single" w:sz="1" w:space="0" w:color="D0D0D0"/>
            </w:tcBorders>
            <w:shd w:val="clear" w:color="auto" w:fill="1A1A2E"/>
            <w:tcMar>
              <w:top w:w="60" w:type="dxa"/>
              <w:left w:w="100" w:type="dxa"/>
              <w:bottom w:w="60" w:type="dxa"/>
              <w:right w:w="100" w:type="dxa"/>
            </w:tcMar>
          </w:tcPr>
          <w:p w14:paraId="0B157814" w14:textId="77777777" w:rsidR="008D4C39" w:rsidRDefault="00000000">
            <w:r>
              <w:rPr>
                <w:b/>
                <w:bCs/>
                <w:color w:val="FFFFFF"/>
                <w:sz w:val="18"/>
                <w:szCs w:val="18"/>
              </w:rPr>
              <w:t>Thématique</w:t>
            </w:r>
          </w:p>
        </w:tc>
        <w:tc>
          <w:tcPr>
            <w:tcW w:w="2500" w:type="dxa"/>
            <w:tcBorders>
              <w:top w:val="single" w:sz="1" w:space="0" w:color="D0D0D0"/>
              <w:left w:val="single" w:sz="1" w:space="0" w:color="D0D0D0"/>
              <w:bottom w:val="single" w:sz="1" w:space="0" w:color="D0D0D0"/>
              <w:right w:val="single" w:sz="1" w:space="0" w:color="D0D0D0"/>
            </w:tcBorders>
            <w:shd w:val="clear" w:color="auto" w:fill="1A1A2E"/>
            <w:tcMar>
              <w:top w:w="60" w:type="dxa"/>
              <w:left w:w="100" w:type="dxa"/>
              <w:bottom w:w="60" w:type="dxa"/>
              <w:right w:w="100" w:type="dxa"/>
            </w:tcMar>
          </w:tcPr>
          <w:p w14:paraId="51AC5382" w14:textId="77777777" w:rsidR="008D4C39" w:rsidRDefault="00000000">
            <w:r>
              <w:rPr>
                <w:b/>
                <w:bCs/>
                <w:color w:val="FFFFFF"/>
                <w:sz w:val="18"/>
                <w:szCs w:val="18"/>
              </w:rPr>
              <w:t>CTR</w:t>
            </w:r>
          </w:p>
        </w:tc>
        <w:tc>
          <w:tcPr>
            <w:tcW w:w="3026" w:type="dxa"/>
            <w:tcBorders>
              <w:top w:val="single" w:sz="1" w:space="0" w:color="D0D0D0"/>
              <w:left w:val="single" w:sz="1" w:space="0" w:color="D0D0D0"/>
              <w:bottom w:val="single" w:sz="1" w:space="0" w:color="D0D0D0"/>
              <w:right w:val="single" w:sz="1" w:space="0" w:color="D0D0D0"/>
            </w:tcBorders>
            <w:shd w:val="clear" w:color="auto" w:fill="1A1A2E"/>
            <w:tcMar>
              <w:top w:w="60" w:type="dxa"/>
              <w:left w:w="100" w:type="dxa"/>
              <w:bottom w:w="60" w:type="dxa"/>
              <w:right w:w="100" w:type="dxa"/>
            </w:tcMar>
          </w:tcPr>
          <w:p w14:paraId="5B0C7D90" w14:textId="77777777" w:rsidR="008D4C39" w:rsidRDefault="00000000">
            <w:r>
              <w:rPr>
                <w:b/>
                <w:bCs/>
                <w:color w:val="FFFFFF"/>
                <w:sz w:val="18"/>
                <w:szCs w:val="18"/>
              </w:rPr>
              <w:t>Profil</w:t>
            </w:r>
          </w:p>
        </w:tc>
      </w:tr>
      <w:tr w:rsidR="008D4C39" w14:paraId="1F9286E0" w14:textId="77777777">
        <w:tblPrEx>
          <w:tblCellMar>
            <w:top w:w="0" w:type="dxa"/>
            <w:bottom w:w="0" w:type="dxa"/>
          </w:tblCellMar>
        </w:tblPrEx>
        <w:tc>
          <w:tcPr>
            <w:tcW w:w="35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0D69C90A" w14:textId="77777777" w:rsidR="008D4C39" w:rsidRDefault="00000000">
            <w:r>
              <w:rPr>
                <w:b/>
                <w:bCs/>
                <w:color w:val="333333"/>
                <w:sz w:val="19"/>
                <w:szCs w:val="19"/>
              </w:rPr>
              <w:t>Balades à vélo</w:t>
            </w:r>
          </w:p>
        </w:tc>
        <w:tc>
          <w:tcPr>
            <w:tcW w:w="25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2E5233FD" w14:textId="77777777" w:rsidR="008D4C39" w:rsidRDefault="00000000">
            <w:pPr>
              <w:jc w:val="right"/>
            </w:pPr>
            <w:r>
              <w:rPr>
                <w:color w:val="333333"/>
                <w:sz w:val="19"/>
                <w:szCs w:val="19"/>
              </w:rPr>
              <w:t>1,72%</w:t>
            </w:r>
          </w:p>
        </w:tc>
        <w:tc>
          <w:tcPr>
            <w:tcW w:w="3026"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22A142F5" w14:textId="77777777" w:rsidR="008D4C39" w:rsidRDefault="00000000">
            <w:pPr>
              <w:jc w:val="right"/>
            </w:pPr>
            <w:r>
              <w:rPr>
                <w:color w:val="333333"/>
                <w:sz w:val="19"/>
                <w:szCs w:val="19"/>
              </w:rPr>
              <w:t>Activité</w:t>
            </w:r>
          </w:p>
        </w:tc>
      </w:tr>
      <w:tr w:rsidR="008D4C39" w14:paraId="0487FA7D" w14:textId="77777777">
        <w:tblPrEx>
          <w:tblCellMar>
            <w:top w:w="0" w:type="dxa"/>
            <w:bottom w:w="0" w:type="dxa"/>
          </w:tblCellMar>
        </w:tblPrEx>
        <w:tc>
          <w:tcPr>
            <w:tcW w:w="3500" w:type="dxa"/>
            <w:tcBorders>
              <w:top w:val="single" w:sz="1" w:space="0" w:color="D0D0D0"/>
              <w:left w:val="single" w:sz="1" w:space="0" w:color="D0D0D0"/>
              <w:bottom w:val="single" w:sz="1" w:space="0" w:color="D0D0D0"/>
              <w:right w:val="single" w:sz="1" w:space="0" w:color="D0D0D0"/>
            </w:tcBorders>
            <w:shd w:val="clear" w:color="auto" w:fill="F5F5F5"/>
            <w:tcMar>
              <w:top w:w="60" w:type="dxa"/>
              <w:left w:w="100" w:type="dxa"/>
              <w:bottom w:w="60" w:type="dxa"/>
              <w:right w:w="100" w:type="dxa"/>
            </w:tcMar>
          </w:tcPr>
          <w:p w14:paraId="534CF8FE" w14:textId="77777777" w:rsidR="008D4C39" w:rsidRDefault="00000000">
            <w:r>
              <w:rPr>
                <w:b/>
                <w:bCs/>
                <w:color w:val="333333"/>
                <w:sz w:val="19"/>
                <w:szCs w:val="19"/>
              </w:rPr>
              <w:t>Gastronomie</w:t>
            </w:r>
          </w:p>
        </w:tc>
        <w:tc>
          <w:tcPr>
            <w:tcW w:w="2500" w:type="dxa"/>
            <w:tcBorders>
              <w:top w:val="single" w:sz="1" w:space="0" w:color="D0D0D0"/>
              <w:left w:val="single" w:sz="1" w:space="0" w:color="D0D0D0"/>
              <w:bottom w:val="single" w:sz="1" w:space="0" w:color="D0D0D0"/>
              <w:right w:val="single" w:sz="1" w:space="0" w:color="D0D0D0"/>
            </w:tcBorders>
            <w:shd w:val="clear" w:color="auto" w:fill="F5F5F5"/>
            <w:tcMar>
              <w:top w:w="60" w:type="dxa"/>
              <w:left w:w="100" w:type="dxa"/>
              <w:bottom w:w="60" w:type="dxa"/>
              <w:right w:w="100" w:type="dxa"/>
            </w:tcMar>
          </w:tcPr>
          <w:p w14:paraId="4AF91C43" w14:textId="77777777" w:rsidR="008D4C39" w:rsidRDefault="00000000">
            <w:pPr>
              <w:jc w:val="right"/>
            </w:pPr>
            <w:r>
              <w:rPr>
                <w:color w:val="333333"/>
                <w:sz w:val="19"/>
                <w:szCs w:val="19"/>
              </w:rPr>
              <w:t>1,73%</w:t>
            </w:r>
          </w:p>
        </w:tc>
        <w:tc>
          <w:tcPr>
            <w:tcW w:w="3026" w:type="dxa"/>
            <w:tcBorders>
              <w:top w:val="single" w:sz="1" w:space="0" w:color="D0D0D0"/>
              <w:left w:val="single" w:sz="1" w:space="0" w:color="D0D0D0"/>
              <w:bottom w:val="single" w:sz="1" w:space="0" w:color="D0D0D0"/>
              <w:right w:val="single" w:sz="1" w:space="0" w:color="D0D0D0"/>
            </w:tcBorders>
            <w:shd w:val="clear" w:color="auto" w:fill="F5F5F5"/>
            <w:tcMar>
              <w:top w:w="60" w:type="dxa"/>
              <w:left w:w="100" w:type="dxa"/>
              <w:bottom w:w="60" w:type="dxa"/>
              <w:right w:w="100" w:type="dxa"/>
            </w:tcMar>
          </w:tcPr>
          <w:p w14:paraId="51BE1712" w14:textId="77777777" w:rsidR="008D4C39" w:rsidRDefault="00000000">
            <w:pPr>
              <w:jc w:val="right"/>
            </w:pPr>
            <w:r>
              <w:rPr>
                <w:color w:val="333333"/>
                <w:sz w:val="19"/>
                <w:szCs w:val="19"/>
              </w:rPr>
              <w:t>Expérience</w:t>
            </w:r>
          </w:p>
        </w:tc>
      </w:tr>
      <w:tr w:rsidR="008D4C39" w14:paraId="5036C2FC" w14:textId="77777777">
        <w:tblPrEx>
          <w:tblCellMar>
            <w:top w:w="0" w:type="dxa"/>
            <w:bottom w:w="0" w:type="dxa"/>
          </w:tblCellMar>
        </w:tblPrEx>
        <w:tc>
          <w:tcPr>
            <w:tcW w:w="35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6FA144EE" w14:textId="77777777" w:rsidR="008D4C39" w:rsidRDefault="00000000">
            <w:r>
              <w:rPr>
                <w:b/>
                <w:bCs/>
                <w:color w:val="333333"/>
                <w:sz w:val="19"/>
                <w:szCs w:val="19"/>
              </w:rPr>
              <w:t>Immersion nature</w:t>
            </w:r>
          </w:p>
        </w:tc>
        <w:tc>
          <w:tcPr>
            <w:tcW w:w="25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18DE4F28" w14:textId="77777777" w:rsidR="008D4C39" w:rsidRDefault="00000000">
            <w:pPr>
              <w:jc w:val="right"/>
            </w:pPr>
            <w:r>
              <w:rPr>
                <w:color w:val="333333"/>
                <w:sz w:val="19"/>
                <w:szCs w:val="19"/>
              </w:rPr>
              <w:t>1,70%</w:t>
            </w:r>
          </w:p>
        </w:tc>
        <w:tc>
          <w:tcPr>
            <w:tcW w:w="3026"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238F6C34" w14:textId="77777777" w:rsidR="008D4C39" w:rsidRDefault="00000000">
            <w:pPr>
              <w:jc w:val="right"/>
            </w:pPr>
            <w:r>
              <w:rPr>
                <w:color w:val="333333"/>
                <w:sz w:val="19"/>
                <w:szCs w:val="19"/>
              </w:rPr>
              <w:t>Expérience</w:t>
            </w:r>
          </w:p>
        </w:tc>
      </w:tr>
      <w:tr w:rsidR="008D4C39" w14:paraId="66FF06DF" w14:textId="77777777">
        <w:tblPrEx>
          <w:tblCellMar>
            <w:top w:w="0" w:type="dxa"/>
            <w:bottom w:w="0" w:type="dxa"/>
          </w:tblCellMar>
        </w:tblPrEx>
        <w:tc>
          <w:tcPr>
            <w:tcW w:w="3500" w:type="dxa"/>
            <w:tcBorders>
              <w:top w:val="single" w:sz="1" w:space="0" w:color="D0D0D0"/>
              <w:left w:val="single" w:sz="1" w:space="0" w:color="D0D0D0"/>
              <w:bottom w:val="single" w:sz="1" w:space="0" w:color="D0D0D0"/>
              <w:right w:val="single" w:sz="1" w:space="0" w:color="D0D0D0"/>
            </w:tcBorders>
            <w:shd w:val="clear" w:color="auto" w:fill="F5F5F5"/>
            <w:tcMar>
              <w:top w:w="60" w:type="dxa"/>
              <w:left w:w="100" w:type="dxa"/>
              <w:bottom w:w="60" w:type="dxa"/>
              <w:right w:w="100" w:type="dxa"/>
            </w:tcMar>
          </w:tcPr>
          <w:p w14:paraId="5FE30AF2" w14:textId="77777777" w:rsidR="008D4C39" w:rsidRDefault="00000000">
            <w:r>
              <w:rPr>
                <w:b/>
                <w:bCs/>
                <w:color w:val="333333"/>
                <w:sz w:val="19"/>
                <w:szCs w:val="19"/>
              </w:rPr>
              <w:t>Lac de Guerlédan</w:t>
            </w:r>
          </w:p>
        </w:tc>
        <w:tc>
          <w:tcPr>
            <w:tcW w:w="2500" w:type="dxa"/>
            <w:tcBorders>
              <w:top w:val="single" w:sz="1" w:space="0" w:color="D0D0D0"/>
              <w:left w:val="single" w:sz="1" w:space="0" w:color="D0D0D0"/>
              <w:bottom w:val="single" w:sz="1" w:space="0" w:color="D0D0D0"/>
              <w:right w:val="single" w:sz="1" w:space="0" w:color="D0D0D0"/>
            </w:tcBorders>
            <w:shd w:val="clear" w:color="auto" w:fill="F5F5F5"/>
            <w:tcMar>
              <w:top w:w="60" w:type="dxa"/>
              <w:left w:w="100" w:type="dxa"/>
              <w:bottom w:w="60" w:type="dxa"/>
              <w:right w:w="100" w:type="dxa"/>
            </w:tcMar>
          </w:tcPr>
          <w:p w14:paraId="2427D81B" w14:textId="77777777" w:rsidR="008D4C39" w:rsidRDefault="00000000">
            <w:pPr>
              <w:jc w:val="right"/>
            </w:pPr>
            <w:r>
              <w:rPr>
                <w:color w:val="333333"/>
                <w:sz w:val="19"/>
                <w:szCs w:val="19"/>
              </w:rPr>
              <w:t>1,65%</w:t>
            </w:r>
          </w:p>
        </w:tc>
        <w:tc>
          <w:tcPr>
            <w:tcW w:w="3026" w:type="dxa"/>
            <w:tcBorders>
              <w:top w:val="single" w:sz="1" w:space="0" w:color="D0D0D0"/>
              <w:left w:val="single" w:sz="1" w:space="0" w:color="D0D0D0"/>
              <w:bottom w:val="single" w:sz="1" w:space="0" w:color="D0D0D0"/>
              <w:right w:val="single" w:sz="1" w:space="0" w:color="D0D0D0"/>
            </w:tcBorders>
            <w:shd w:val="clear" w:color="auto" w:fill="F5F5F5"/>
            <w:tcMar>
              <w:top w:w="60" w:type="dxa"/>
              <w:left w:w="100" w:type="dxa"/>
              <w:bottom w:w="60" w:type="dxa"/>
              <w:right w:w="100" w:type="dxa"/>
            </w:tcMar>
          </w:tcPr>
          <w:p w14:paraId="279A56C2" w14:textId="77777777" w:rsidR="008D4C39" w:rsidRDefault="00000000">
            <w:pPr>
              <w:jc w:val="right"/>
            </w:pPr>
            <w:r>
              <w:rPr>
                <w:color w:val="333333"/>
                <w:sz w:val="19"/>
                <w:szCs w:val="19"/>
              </w:rPr>
              <w:t>Lieu + activité</w:t>
            </w:r>
          </w:p>
        </w:tc>
      </w:tr>
      <w:tr w:rsidR="008D4C39" w14:paraId="2C1E845E" w14:textId="77777777">
        <w:tblPrEx>
          <w:tblCellMar>
            <w:top w:w="0" w:type="dxa"/>
            <w:bottom w:w="0" w:type="dxa"/>
          </w:tblCellMar>
        </w:tblPrEx>
        <w:tc>
          <w:tcPr>
            <w:tcW w:w="35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60B79444" w14:textId="77777777" w:rsidR="008D4C39" w:rsidRDefault="00000000">
            <w:r>
              <w:rPr>
                <w:b/>
                <w:bCs/>
                <w:color w:val="333333"/>
                <w:sz w:val="19"/>
                <w:szCs w:val="19"/>
              </w:rPr>
              <w:t>Dinan</w:t>
            </w:r>
          </w:p>
        </w:tc>
        <w:tc>
          <w:tcPr>
            <w:tcW w:w="25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7DBFED2F" w14:textId="77777777" w:rsidR="008D4C39" w:rsidRDefault="00000000">
            <w:pPr>
              <w:jc w:val="right"/>
            </w:pPr>
            <w:r>
              <w:rPr>
                <w:color w:val="333333"/>
                <w:sz w:val="19"/>
                <w:szCs w:val="19"/>
              </w:rPr>
              <w:t>1,62%</w:t>
            </w:r>
          </w:p>
        </w:tc>
        <w:tc>
          <w:tcPr>
            <w:tcW w:w="3026"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46FB2746" w14:textId="77777777" w:rsidR="008D4C39" w:rsidRDefault="00000000">
            <w:pPr>
              <w:jc w:val="right"/>
            </w:pPr>
            <w:r>
              <w:rPr>
                <w:color w:val="333333"/>
                <w:sz w:val="19"/>
                <w:szCs w:val="19"/>
              </w:rPr>
              <w:t>Lieu patrimonial</w:t>
            </w:r>
          </w:p>
        </w:tc>
      </w:tr>
      <w:tr w:rsidR="008D4C39" w14:paraId="085DFA5E" w14:textId="77777777">
        <w:tblPrEx>
          <w:tblCellMar>
            <w:top w:w="0" w:type="dxa"/>
            <w:bottom w:w="0" w:type="dxa"/>
          </w:tblCellMar>
        </w:tblPrEx>
        <w:tc>
          <w:tcPr>
            <w:tcW w:w="3500" w:type="dxa"/>
            <w:tcBorders>
              <w:top w:val="single" w:sz="1" w:space="0" w:color="D0D0D0"/>
              <w:left w:val="single" w:sz="1" w:space="0" w:color="D0D0D0"/>
              <w:bottom w:val="single" w:sz="1" w:space="0" w:color="D0D0D0"/>
              <w:right w:val="single" w:sz="1" w:space="0" w:color="D0D0D0"/>
            </w:tcBorders>
            <w:shd w:val="clear" w:color="auto" w:fill="F5F5F5"/>
            <w:tcMar>
              <w:top w:w="60" w:type="dxa"/>
              <w:left w:w="100" w:type="dxa"/>
              <w:bottom w:w="60" w:type="dxa"/>
              <w:right w:w="100" w:type="dxa"/>
            </w:tcMar>
          </w:tcPr>
          <w:p w14:paraId="29C8DF1E" w14:textId="77777777" w:rsidR="008D4C39" w:rsidRDefault="00000000">
            <w:r>
              <w:rPr>
                <w:b/>
                <w:bCs/>
                <w:color w:val="333333"/>
                <w:sz w:val="19"/>
                <w:szCs w:val="19"/>
              </w:rPr>
              <w:t>Sentier des douaniers</w:t>
            </w:r>
          </w:p>
        </w:tc>
        <w:tc>
          <w:tcPr>
            <w:tcW w:w="2500" w:type="dxa"/>
            <w:tcBorders>
              <w:top w:val="single" w:sz="1" w:space="0" w:color="D0D0D0"/>
              <w:left w:val="single" w:sz="1" w:space="0" w:color="D0D0D0"/>
              <w:bottom w:val="single" w:sz="1" w:space="0" w:color="D0D0D0"/>
              <w:right w:val="single" w:sz="1" w:space="0" w:color="D0D0D0"/>
            </w:tcBorders>
            <w:shd w:val="clear" w:color="auto" w:fill="F5F5F5"/>
            <w:tcMar>
              <w:top w:w="60" w:type="dxa"/>
              <w:left w:w="100" w:type="dxa"/>
              <w:bottom w:w="60" w:type="dxa"/>
              <w:right w:w="100" w:type="dxa"/>
            </w:tcMar>
          </w:tcPr>
          <w:p w14:paraId="1A245AFE" w14:textId="77777777" w:rsidR="008D4C39" w:rsidRDefault="00000000">
            <w:pPr>
              <w:jc w:val="right"/>
            </w:pPr>
            <w:r>
              <w:rPr>
                <w:color w:val="333333"/>
                <w:sz w:val="19"/>
                <w:szCs w:val="19"/>
              </w:rPr>
              <w:t>1,55%</w:t>
            </w:r>
          </w:p>
        </w:tc>
        <w:tc>
          <w:tcPr>
            <w:tcW w:w="3026" w:type="dxa"/>
            <w:tcBorders>
              <w:top w:val="single" w:sz="1" w:space="0" w:color="D0D0D0"/>
              <w:left w:val="single" w:sz="1" w:space="0" w:color="D0D0D0"/>
              <w:bottom w:val="single" w:sz="1" w:space="0" w:color="D0D0D0"/>
              <w:right w:val="single" w:sz="1" w:space="0" w:color="D0D0D0"/>
            </w:tcBorders>
            <w:shd w:val="clear" w:color="auto" w:fill="F5F5F5"/>
            <w:tcMar>
              <w:top w:w="60" w:type="dxa"/>
              <w:left w:w="100" w:type="dxa"/>
              <w:bottom w:w="60" w:type="dxa"/>
              <w:right w:w="100" w:type="dxa"/>
            </w:tcMar>
          </w:tcPr>
          <w:p w14:paraId="7FC3749F" w14:textId="77777777" w:rsidR="008D4C39" w:rsidRDefault="00000000">
            <w:pPr>
              <w:jc w:val="right"/>
            </w:pPr>
            <w:r>
              <w:rPr>
                <w:color w:val="333333"/>
                <w:sz w:val="19"/>
                <w:szCs w:val="19"/>
              </w:rPr>
              <w:t>Rando/nature</w:t>
            </w:r>
          </w:p>
        </w:tc>
      </w:tr>
      <w:tr w:rsidR="008D4C39" w14:paraId="3D975C5C" w14:textId="77777777">
        <w:tblPrEx>
          <w:tblCellMar>
            <w:top w:w="0" w:type="dxa"/>
            <w:bottom w:w="0" w:type="dxa"/>
          </w:tblCellMar>
        </w:tblPrEx>
        <w:tc>
          <w:tcPr>
            <w:tcW w:w="35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185A8C57" w14:textId="77777777" w:rsidR="008D4C39" w:rsidRDefault="00000000">
            <w:r>
              <w:rPr>
                <w:b/>
                <w:bCs/>
                <w:color w:val="333333"/>
                <w:sz w:val="19"/>
                <w:szCs w:val="19"/>
              </w:rPr>
              <w:t>Côte de granit rose</w:t>
            </w:r>
          </w:p>
        </w:tc>
        <w:tc>
          <w:tcPr>
            <w:tcW w:w="25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64C6B52D" w14:textId="77777777" w:rsidR="008D4C39" w:rsidRDefault="00000000">
            <w:pPr>
              <w:jc w:val="right"/>
            </w:pPr>
            <w:r>
              <w:rPr>
                <w:color w:val="333333"/>
                <w:sz w:val="19"/>
                <w:szCs w:val="19"/>
              </w:rPr>
              <w:t>0,68%</w:t>
            </w:r>
          </w:p>
        </w:tc>
        <w:tc>
          <w:tcPr>
            <w:tcW w:w="3026"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36217BCE" w14:textId="77777777" w:rsidR="008D4C39" w:rsidRDefault="00000000">
            <w:pPr>
              <w:jc w:val="right"/>
            </w:pPr>
            <w:r>
              <w:rPr>
                <w:color w:val="333333"/>
                <w:sz w:val="19"/>
                <w:szCs w:val="19"/>
              </w:rPr>
              <w:t>Lieu iconique</w:t>
            </w:r>
          </w:p>
        </w:tc>
      </w:tr>
      <w:tr w:rsidR="008D4C39" w14:paraId="6EE78537" w14:textId="77777777">
        <w:tblPrEx>
          <w:tblCellMar>
            <w:top w:w="0" w:type="dxa"/>
            <w:bottom w:w="0" w:type="dxa"/>
          </w:tblCellMar>
        </w:tblPrEx>
        <w:tc>
          <w:tcPr>
            <w:tcW w:w="3500" w:type="dxa"/>
            <w:tcBorders>
              <w:top w:val="single" w:sz="1" w:space="0" w:color="D0D0D0"/>
              <w:left w:val="single" w:sz="1" w:space="0" w:color="D0D0D0"/>
              <w:bottom w:val="single" w:sz="1" w:space="0" w:color="D0D0D0"/>
              <w:right w:val="single" w:sz="1" w:space="0" w:color="D0D0D0"/>
            </w:tcBorders>
            <w:shd w:val="clear" w:color="auto" w:fill="F5F5F5"/>
            <w:tcMar>
              <w:top w:w="60" w:type="dxa"/>
              <w:left w:w="100" w:type="dxa"/>
              <w:bottom w:w="60" w:type="dxa"/>
              <w:right w:w="100" w:type="dxa"/>
            </w:tcMar>
          </w:tcPr>
          <w:p w14:paraId="72BF1D0C" w14:textId="77777777" w:rsidR="008D4C39" w:rsidRDefault="00000000">
            <w:r>
              <w:rPr>
                <w:b/>
                <w:bCs/>
                <w:color w:val="333333"/>
                <w:sz w:val="19"/>
                <w:szCs w:val="19"/>
              </w:rPr>
              <w:t>Plages</w:t>
            </w:r>
          </w:p>
        </w:tc>
        <w:tc>
          <w:tcPr>
            <w:tcW w:w="2500" w:type="dxa"/>
            <w:tcBorders>
              <w:top w:val="single" w:sz="1" w:space="0" w:color="D0D0D0"/>
              <w:left w:val="single" w:sz="1" w:space="0" w:color="D0D0D0"/>
              <w:bottom w:val="single" w:sz="1" w:space="0" w:color="D0D0D0"/>
              <w:right w:val="single" w:sz="1" w:space="0" w:color="D0D0D0"/>
            </w:tcBorders>
            <w:shd w:val="clear" w:color="auto" w:fill="F5F5F5"/>
            <w:tcMar>
              <w:top w:w="60" w:type="dxa"/>
              <w:left w:w="100" w:type="dxa"/>
              <w:bottom w:w="60" w:type="dxa"/>
              <w:right w:w="100" w:type="dxa"/>
            </w:tcMar>
          </w:tcPr>
          <w:p w14:paraId="28CA3738" w14:textId="77777777" w:rsidR="008D4C39" w:rsidRDefault="00000000">
            <w:pPr>
              <w:jc w:val="right"/>
            </w:pPr>
            <w:r>
              <w:rPr>
                <w:color w:val="333333"/>
                <w:sz w:val="19"/>
                <w:szCs w:val="19"/>
              </w:rPr>
              <w:t>0,68%</w:t>
            </w:r>
          </w:p>
        </w:tc>
        <w:tc>
          <w:tcPr>
            <w:tcW w:w="3026" w:type="dxa"/>
            <w:tcBorders>
              <w:top w:val="single" w:sz="1" w:space="0" w:color="D0D0D0"/>
              <w:left w:val="single" w:sz="1" w:space="0" w:color="D0D0D0"/>
              <w:bottom w:val="single" w:sz="1" w:space="0" w:color="D0D0D0"/>
              <w:right w:val="single" w:sz="1" w:space="0" w:color="D0D0D0"/>
            </w:tcBorders>
            <w:shd w:val="clear" w:color="auto" w:fill="F5F5F5"/>
            <w:tcMar>
              <w:top w:w="60" w:type="dxa"/>
              <w:left w:w="100" w:type="dxa"/>
              <w:bottom w:w="60" w:type="dxa"/>
              <w:right w:w="100" w:type="dxa"/>
            </w:tcMar>
          </w:tcPr>
          <w:p w14:paraId="70B51B5C" w14:textId="77777777" w:rsidR="008D4C39" w:rsidRDefault="00000000">
            <w:pPr>
              <w:jc w:val="right"/>
            </w:pPr>
            <w:r>
              <w:rPr>
                <w:color w:val="333333"/>
                <w:sz w:val="19"/>
                <w:szCs w:val="19"/>
              </w:rPr>
              <w:t>Lieu générique</w:t>
            </w:r>
          </w:p>
        </w:tc>
      </w:tr>
    </w:tbl>
    <w:p w14:paraId="42EE854B" w14:textId="77777777" w:rsidR="008D4C39" w:rsidRDefault="008D4C39">
      <w:pPr>
        <w:spacing w:before="80"/>
      </w:pPr>
    </w:p>
    <w:p w14:paraId="537C60E4" w14:textId="77777777" w:rsidR="008D4C39" w:rsidRDefault="00000000">
      <w:pPr>
        <w:spacing w:after="120"/>
        <w:rPr>
          <w:color w:val="333333"/>
        </w:rPr>
      </w:pPr>
      <w:r>
        <w:rPr>
          <w:b/>
          <w:bCs/>
          <w:color w:val="333333"/>
        </w:rPr>
        <w:t xml:space="preserve">Constat : </w:t>
      </w:r>
      <w:r>
        <w:rPr>
          <w:color w:val="333333"/>
        </w:rPr>
        <w:t xml:space="preserve">Les créatifs qui évoquent une </w:t>
      </w:r>
      <w:r>
        <w:rPr>
          <w:b/>
          <w:bCs/>
          <w:color w:val="333333"/>
        </w:rPr>
        <w:t>activité ou une expérience</w:t>
      </w:r>
      <w:r>
        <w:rPr>
          <w:color w:val="333333"/>
        </w:rPr>
        <w:t xml:space="preserve"> (vélo, gastronomie, immersion nature) performent nettement mieux que ceux qui montrent un </w:t>
      </w:r>
      <w:r>
        <w:rPr>
          <w:b/>
          <w:bCs/>
          <w:color w:val="333333"/>
        </w:rPr>
        <w:t>lieu statique</w:t>
      </w:r>
      <w:r>
        <w:rPr>
          <w:color w:val="333333"/>
        </w:rPr>
        <w:t xml:space="preserve"> (plages, côte de granit rose). L’audience répond mieux au « ce que je vais faire » qu’au « ce que je vais voir ».</w:t>
      </w:r>
    </w:p>
    <w:p w14:paraId="439C6702" w14:textId="77777777" w:rsidR="003228B7" w:rsidRDefault="003228B7">
      <w:pPr>
        <w:spacing w:after="120"/>
      </w:pPr>
    </w:p>
    <w:p w14:paraId="659DF214" w14:textId="77777777" w:rsidR="008D4C39" w:rsidRDefault="00000000">
      <w:pPr>
        <w:pStyle w:val="Titre2"/>
      </w:pPr>
      <w:r>
        <w:t xml:space="preserve">D. Les deux </w:t>
      </w:r>
      <w:proofErr w:type="spellStart"/>
      <w:r>
        <w:t>personas</w:t>
      </w:r>
      <w:proofErr w:type="spellEnd"/>
      <w:r>
        <w:t xml:space="preserve"> performent de manière quasi identique</w:t>
      </w:r>
    </w:p>
    <w:p w14:paraId="775CCEA4" w14:textId="77777777" w:rsidR="008D4C39" w:rsidRDefault="008D4C39">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500"/>
        <w:gridCol w:w="1300"/>
        <w:gridCol w:w="1300"/>
        <w:gridCol w:w="1926"/>
      </w:tblGrid>
      <w:tr w:rsidR="008D4C39" w14:paraId="1DEA9DAC" w14:textId="77777777">
        <w:tblPrEx>
          <w:tblCellMar>
            <w:top w:w="0" w:type="dxa"/>
            <w:bottom w:w="0" w:type="dxa"/>
          </w:tblCellMar>
        </w:tblPrEx>
        <w:trPr>
          <w:tblHeader/>
        </w:trPr>
        <w:tc>
          <w:tcPr>
            <w:tcW w:w="3000" w:type="dxa"/>
            <w:tcBorders>
              <w:top w:val="single" w:sz="1" w:space="0" w:color="D0D0D0"/>
              <w:left w:val="single" w:sz="1" w:space="0" w:color="D0D0D0"/>
              <w:bottom w:val="single" w:sz="1" w:space="0" w:color="D0D0D0"/>
              <w:right w:val="single" w:sz="1" w:space="0" w:color="D0D0D0"/>
            </w:tcBorders>
            <w:shd w:val="clear" w:color="auto" w:fill="1A1A2E"/>
            <w:tcMar>
              <w:top w:w="60" w:type="dxa"/>
              <w:left w:w="100" w:type="dxa"/>
              <w:bottom w:w="60" w:type="dxa"/>
              <w:right w:w="100" w:type="dxa"/>
            </w:tcMar>
          </w:tcPr>
          <w:p w14:paraId="3E706091" w14:textId="77777777" w:rsidR="008D4C39" w:rsidRDefault="00000000">
            <w:r>
              <w:rPr>
                <w:b/>
                <w:bCs/>
                <w:color w:val="FFFFFF"/>
                <w:sz w:val="18"/>
                <w:szCs w:val="18"/>
              </w:rPr>
              <w:t>Persona</w:t>
            </w:r>
          </w:p>
        </w:tc>
        <w:tc>
          <w:tcPr>
            <w:tcW w:w="1500" w:type="dxa"/>
            <w:tcBorders>
              <w:top w:val="single" w:sz="1" w:space="0" w:color="D0D0D0"/>
              <w:left w:val="single" w:sz="1" w:space="0" w:color="D0D0D0"/>
              <w:bottom w:val="single" w:sz="1" w:space="0" w:color="D0D0D0"/>
              <w:right w:val="single" w:sz="1" w:space="0" w:color="D0D0D0"/>
            </w:tcBorders>
            <w:shd w:val="clear" w:color="auto" w:fill="1A1A2E"/>
            <w:tcMar>
              <w:top w:w="60" w:type="dxa"/>
              <w:left w:w="100" w:type="dxa"/>
              <w:bottom w:w="60" w:type="dxa"/>
              <w:right w:w="100" w:type="dxa"/>
            </w:tcMar>
          </w:tcPr>
          <w:p w14:paraId="78355F3B" w14:textId="77777777" w:rsidR="008D4C39" w:rsidRDefault="00000000">
            <w:r>
              <w:rPr>
                <w:b/>
                <w:bCs/>
                <w:color w:val="FFFFFF"/>
                <w:sz w:val="18"/>
                <w:szCs w:val="18"/>
              </w:rPr>
              <w:t>Impressions</w:t>
            </w:r>
          </w:p>
        </w:tc>
        <w:tc>
          <w:tcPr>
            <w:tcW w:w="1300" w:type="dxa"/>
            <w:tcBorders>
              <w:top w:val="single" w:sz="1" w:space="0" w:color="D0D0D0"/>
              <w:left w:val="single" w:sz="1" w:space="0" w:color="D0D0D0"/>
              <w:bottom w:val="single" w:sz="1" w:space="0" w:color="D0D0D0"/>
              <w:right w:val="single" w:sz="1" w:space="0" w:color="D0D0D0"/>
            </w:tcBorders>
            <w:shd w:val="clear" w:color="auto" w:fill="1A1A2E"/>
            <w:tcMar>
              <w:top w:w="60" w:type="dxa"/>
              <w:left w:w="100" w:type="dxa"/>
              <w:bottom w:w="60" w:type="dxa"/>
              <w:right w:w="100" w:type="dxa"/>
            </w:tcMar>
          </w:tcPr>
          <w:p w14:paraId="3293625B" w14:textId="77777777" w:rsidR="008D4C39" w:rsidRDefault="00000000">
            <w:r>
              <w:rPr>
                <w:b/>
                <w:bCs/>
                <w:color w:val="FFFFFF"/>
                <w:sz w:val="18"/>
                <w:szCs w:val="18"/>
              </w:rPr>
              <w:t>Clics</w:t>
            </w:r>
          </w:p>
        </w:tc>
        <w:tc>
          <w:tcPr>
            <w:tcW w:w="1300" w:type="dxa"/>
            <w:tcBorders>
              <w:top w:val="single" w:sz="1" w:space="0" w:color="D0D0D0"/>
              <w:left w:val="single" w:sz="1" w:space="0" w:color="D0D0D0"/>
              <w:bottom w:val="single" w:sz="1" w:space="0" w:color="D0D0D0"/>
              <w:right w:val="single" w:sz="1" w:space="0" w:color="D0D0D0"/>
            </w:tcBorders>
            <w:shd w:val="clear" w:color="auto" w:fill="1A1A2E"/>
            <w:tcMar>
              <w:top w:w="60" w:type="dxa"/>
              <w:left w:w="100" w:type="dxa"/>
              <w:bottom w:w="60" w:type="dxa"/>
              <w:right w:w="100" w:type="dxa"/>
            </w:tcMar>
          </w:tcPr>
          <w:p w14:paraId="5B310391" w14:textId="77777777" w:rsidR="008D4C39" w:rsidRDefault="00000000">
            <w:r>
              <w:rPr>
                <w:b/>
                <w:bCs/>
                <w:color w:val="FFFFFF"/>
                <w:sz w:val="18"/>
                <w:szCs w:val="18"/>
              </w:rPr>
              <w:t>CTR</w:t>
            </w:r>
          </w:p>
        </w:tc>
        <w:tc>
          <w:tcPr>
            <w:tcW w:w="1926" w:type="dxa"/>
            <w:tcBorders>
              <w:top w:val="single" w:sz="1" w:space="0" w:color="D0D0D0"/>
              <w:left w:val="single" w:sz="1" w:space="0" w:color="D0D0D0"/>
              <w:bottom w:val="single" w:sz="1" w:space="0" w:color="D0D0D0"/>
              <w:right w:val="single" w:sz="1" w:space="0" w:color="D0D0D0"/>
            </w:tcBorders>
            <w:shd w:val="clear" w:color="auto" w:fill="1A1A2E"/>
            <w:tcMar>
              <w:top w:w="60" w:type="dxa"/>
              <w:left w:w="100" w:type="dxa"/>
              <w:bottom w:w="60" w:type="dxa"/>
              <w:right w:w="100" w:type="dxa"/>
            </w:tcMar>
          </w:tcPr>
          <w:p w14:paraId="0262A899" w14:textId="77777777" w:rsidR="008D4C39" w:rsidRDefault="00000000">
            <w:r>
              <w:rPr>
                <w:b/>
                <w:bCs/>
                <w:color w:val="FFFFFF"/>
                <w:sz w:val="18"/>
                <w:szCs w:val="18"/>
              </w:rPr>
              <w:t>Dépenses</w:t>
            </w:r>
          </w:p>
        </w:tc>
      </w:tr>
      <w:tr w:rsidR="008D4C39" w14:paraId="6874E983" w14:textId="77777777">
        <w:tblPrEx>
          <w:tblCellMar>
            <w:top w:w="0" w:type="dxa"/>
            <w:bottom w:w="0" w:type="dxa"/>
          </w:tblCellMar>
        </w:tblPrEx>
        <w:tc>
          <w:tcPr>
            <w:tcW w:w="30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4CAF89C8" w14:textId="77777777" w:rsidR="008D4C39" w:rsidRDefault="00000000">
            <w:r>
              <w:rPr>
                <w:b/>
                <w:bCs/>
                <w:color w:val="333333"/>
                <w:sz w:val="19"/>
                <w:szCs w:val="19"/>
              </w:rPr>
              <w:t>Le couple en quête de déconnexion</w:t>
            </w:r>
          </w:p>
        </w:tc>
        <w:tc>
          <w:tcPr>
            <w:tcW w:w="15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05459447" w14:textId="77777777" w:rsidR="008D4C39" w:rsidRDefault="00000000">
            <w:pPr>
              <w:jc w:val="right"/>
            </w:pPr>
            <w:r>
              <w:rPr>
                <w:color w:val="333333"/>
                <w:sz w:val="19"/>
                <w:szCs w:val="19"/>
              </w:rPr>
              <w:t>296 907</w:t>
            </w:r>
          </w:p>
        </w:tc>
        <w:tc>
          <w:tcPr>
            <w:tcW w:w="13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59561A5E" w14:textId="77777777" w:rsidR="008D4C39" w:rsidRDefault="00000000">
            <w:pPr>
              <w:jc w:val="right"/>
            </w:pPr>
            <w:r>
              <w:rPr>
                <w:color w:val="333333"/>
                <w:sz w:val="19"/>
                <w:szCs w:val="19"/>
              </w:rPr>
              <w:t>2 504</w:t>
            </w:r>
          </w:p>
        </w:tc>
        <w:tc>
          <w:tcPr>
            <w:tcW w:w="13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573E794A" w14:textId="77777777" w:rsidR="008D4C39" w:rsidRDefault="00000000">
            <w:pPr>
              <w:jc w:val="right"/>
            </w:pPr>
            <w:r>
              <w:rPr>
                <w:color w:val="333333"/>
                <w:sz w:val="19"/>
                <w:szCs w:val="19"/>
              </w:rPr>
              <w:t>0,84%</w:t>
            </w:r>
          </w:p>
        </w:tc>
        <w:tc>
          <w:tcPr>
            <w:tcW w:w="1926"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12BFF05D" w14:textId="77777777" w:rsidR="008D4C39" w:rsidRDefault="00000000">
            <w:pPr>
              <w:jc w:val="right"/>
            </w:pPr>
            <w:r>
              <w:rPr>
                <w:color w:val="333333"/>
                <w:sz w:val="19"/>
                <w:szCs w:val="19"/>
              </w:rPr>
              <w:t>1 097 EUR</w:t>
            </w:r>
          </w:p>
        </w:tc>
      </w:tr>
      <w:tr w:rsidR="008D4C39" w14:paraId="2A0A718E" w14:textId="77777777">
        <w:tblPrEx>
          <w:tblCellMar>
            <w:top w:w="0" w:type="dxa"/>
            <w:bottom w:w="0" w:type="dxa"/>
          </w:tblCellMar>
        </w:tblPrEx>
        <w:tc>
          <w:tcPr>
            <w:tcW w:w="3000" w:type="dxa"/>
            <w:tcBorders>
              <w:top w:val="single" w:sz="1" w:space="0" w:color="D0D0D0"/>
              <w:left w:val="single" w:sz="1" w:space="0" w:color="D0D0D0"/>
              <w:bottom w:val="single" w:sz="1" w:space="0" w:color="D0D0D0"/>
              <w:right w:val="single" w:sz="1" w:space="0" w:color="D0D0D0"/>
            </w:tcBorders>
            <w:shd w:val="clear" w:color="auto" w:fill="F5F5F5"/>
            <w:tcMar>
              <w:top w:w="60" w:type="dxa"/>
              <w:left w:w="100" w:type="dxa"/>
              <w:bottom w:w="60" w:type="dxa"/>
              <w:right w:w="100" w:type="dxa"/>
            </w:tcMar>
          </w:tcPr>
          <w:p w14:paraId="682F3C9A" w14:textId="77777777" w:rsidR="008D4C39" w:rsidRDefault="00000000">
            <w:r>
              <w:rPr>
                <w:b/>
                <w:bCs/>
                <w:color w:val="333333"/>
                <w:sz w:val="19"/>
                <w:szCs w:val="19"/>
              </w:rPr>
              <w:t>La famille exploratrice</w:t>
            </w:r>
          </w:p>
        </w:tc>
        <w:tc>
          <w:tcPr>
            <w:tcW w:w="1500" w:type="dxa"/>
            <w:tcBorders>
              <w:top w:val="single" w:sz="1" w:space="0" w:color="D0D0D0"/>
              <w:left w:val="single" w:sz="1" w:space="0" w:color="D0D0D0"/>
              <w:bottom w:val="single" w:sz="1" w:space="0" w:color="D0D0D0"/>
              <w:right w:val="single" w:sz="1" w:space="0" w:color="D0D0D0"/>
            </w:tcBorders>
            <w:shd w:val="clear" w:color="auto" w:fill="F5F5F5"/>
            <w:tcMar>
              <w:top w:w="60" w:type="dxa"/>
              <w:left w:w="100" w:type="dxa"/>
              <w:bottom w:w="60" w:type="dxa"/>
              <w:right w:w="100" w:type="dxa"/>
            </w:tcMar>
          </w:tcPr>
          <w:p w14:paraId="7734BD01" w14:textId="77777777" w:rsidR="008D4C39" w:rsidRDefault="00000000">
            <w:pPr>
              <w:jc w:val="right"/>
            </w:pPr>
            <w:r>
              <w:rPr>
                <w:color w:val="333333"/>
                <w:sz w:val="19"/>
                <w:szCs w:val="19"/>
              </w:rPr>
              <w:t>294 246</w:t>
            </w:r>
          </w:p>
        </w:tc>
        <w:tc>
          <w:tcPr>
            <w:tcW w:w="1300" w:type="dxa"/>
            <w:tcBorders>
              <w:top w:val="single" w:sz="1" w:space="0" w:color="D0D0D0"/>
              <w:left w:val="single" w:sz="1" w:space="0" w:color="D0D0D0"/>
              <w:bottom w:val="single" w:sz="1" w:space="0" w:color="D0D0D0"/>
              <w:right w:val="single" w:sz="1" w:space="0" w:color="D0D0D0"/>
            </w:tcBorders>
            <w:shd w:val="clear" w:color="auto" w:fill="F5F5F5"/>
            <w:tcMar>
              <w:top w:w="60" w:type="dxa"/>
              <w:left w:w="100" w:type="dxa"/>
              <w:bottom w:w="60" w:type="dxa"/>
              <w:right w:w="100" w:type="dxa"/>
            </w:tcMar>
          </w:tcPr>
          <w:p w14:paraId="3D43C021" w14:textId="77777777" w:rsidR="008D4C39" w:rsidRDefault="00000000">
            <w:pPr>
              <w:jc w:val="right"/>
            </w:pPr>
            <w:r>
              <w:rPr>
                <w:color w:val="333333"/>
                <w:sz w:val="19"/>
                <w:szCs w:val="19"/>
              </w:rPr>
              <w:t>2 557</w:t>
            </w:r>
          </w:p>
        </w:tc>
        <w:tc>
          <w:tcPr>
            <w:tcW w:w="1300" w:type="dxa"/>
            <w:tcBorders>
              <w:top w:val="single" w:sz="1" w:space="0" w:color="D0D0D0"/>
              <w:left w:val="single" w:sz="1" w:space="0" w:color="D0D0D0"/>
              <w:bottom w:val="single" w:sz="1" w:space="0" w:color="D0D0D0"/>
              <w:right w:val="single" w:sz="1" w:space="0" w:color="D0D0D0"/>
            </w:tcBorders>
            <w:shd w:val="clear" w:color="auto" w:fill="F5F5F5"/>
            <w:tcMar>
              <w:top w:w="60" w:type="dxa"/>
              <w:left w:w="100" w:type="dxa"/>
              <w:bottom w:w="60" w:type="dxa"/>
              <w:right w:w="100" w:type="dxa"/>
            </w:tcMar>
          </w:tcPr>
          <w:p w14:paraId="6B2E9A10" w14:textId="77777777" w:rsidR="008D4C39" w:rsidRDefault="00000000">
            <w:pPr>
              <w:jc w:val="right"/>
            </w:pPr>
            <w:r>
              <w:rPr>
                <w:color w:val="333333"/>
                <w:sz w:val="19"/>
                <w:szCs w:val="19"/>
              </w:rPr>
              <w:t>0,87%</w:t>
            </w:r>
          </w:p>
        </w:tc>
        <w:tc>
          <w:tcPr>
            <w:tcW w:w="1926" w:type="dxa"/>
            <w:tcBorders>
              <w:top w:val="single" w:sz="1" w:space="0" w:color="D0D0D0"/>
              <w:left w:val="single" w:sz="1" w:space="0" w:color="D0D0D0"/>
              <w:bottom w:val="single" w:sz="1" w:space="0" w:color="D0D0D0"/>
              <w:right w:val="single" w:sz="1" w:space="0" w:color="D0D0D0"/>
            </w:tcBorders>
            <w:shd w:val="clear" w:color="auto" w:fill="F5F5F5"/>
            <w:tcMar>
              <w:top w:w="60" w:type="dxa"/>
              <w:left w:w="100" w:type="dxa"/>
              <w:bottom w:w="60" w:type="dxa"/>
              <w:right w:w="100" w:type="dxa"/>
            </w:tcMar>
          </w:tcPr>
          <w:p w14:paraId="75D93D1D" w14:textId="77777777" w:rsidR="008D4C39" w:rsidRDefault="00000000">
            <w:pPr>
              <w:jc w:val="right"/>
            </w:pPr>
            <w:r>
              <w:rPr>
                <w:color w:val="333333"/>
                <w:sz w:val="19"/>
                <w:szCs w:val="19"/>
              </w:rPr>
              <w:t>1 095 EUR</w:t>
            </w:r>
          </w:p>
        </w:tc>
      </w:tr>
    </w:tbl>
    <w:p w14:paraId="6DB31D57" w14:textId="77777777" w:rsidR="008D4C39" w:rsidRDefault="008D4C39">
      <w:pPr>
        <w:spacing w:before="80"/>
      </w:pPr>
    </w:p>
    <w:p w14:paraId="0B797AC2" w14:textId="77777777" w:rsidR="008D4C39" w:rsidRDefault="00000000">
      <w:pPr>
        <w:spacing w:after="120"/>
        <w:rPr>
          <w:color w:val="333333"/>
        </w:rPr>
      </w:pPr>
      <w:r>
        <w:rPr>
          <w:b/>
          <w:bCs/>
          <w:color w:val="333333"/>
        </w:rPr>
        <w:t xml:space="preserve">Constat : </w:t>
      </w:r>
      <w:r>
        <w:rPr>
          <w:color w:val="333333"/>
        </w:rPr>
        <w:t>Les performances sont étonnamment proches entre les deux cibles. Pas de différenciation significative en termes d’engagement. Cela peut signifier que le ciblage n’est pas assez différencié, ou que les deux audiences réagissent de manière similaire aux contenus proposés.</w:t>
      </w:r>
    </w:p>
    <w:p w14:paraId="4C143A70" w14:textId="77777777" w:rsidR="003228B7" w:rsidRDefault="003228B7">
      <w:pPr>
        <w:spacing w:after="120"/>
      </w:pPr>
    </w:p>
    <w:p w14:paraId="4E672A62" w14:textId="77777777" w:rsidR="008D4C39" w:rsidRDefault="00000000">
      <w:pPr>
        <w:pStyle w:val="Titre2"/>
      </w:pPr>
      <w:r>
        <w:t>E. La longue traîne des domaines est peu productive</w:t>
      </w:r>
    </w:p>
    <w:p w14:paraId="66D1DD7F" w14:textId="77777777" w:rsidR="008D4C39" w:rsidRDefault="00000000">
      <w:pPr>
        <w:pStyle w:val="Paragraphedeliste"/>
        <w:numPr>
          <w:ilvl w:val="0"/>
          <w:numId w:val="2"/>
        </w:numPr>
        <w:spacing w:before="40" w:after="40"/>
      </w:pPr>
      <w:r>
        <w:rPr>
          <w:b/>
          <w:bCs/>
          <w:color w:val="333333"/>
          <w:sz w:val="21"/>
          <w:szCs w:val="21"/>
        </w:rPr>
        <w:t>94 domaines touchés</w:t>
      </w:r>
      <w:r>
        <w:rPr>
          <w:color w:val="333333"/>
          <w:sz w:val="21"/>
          <w:szCs w:val="21"/>
        </w:rPr>
        <w:t>, dont 47 (50%) n’ont généré aucun clic</w:t>
      </w:r>
    </w:p>
    <w:p w14:paraId="1C2B408F" w14:textId="77777777" w:rsidR="008D4C39" w:rsidRDefault="00000000">
      <w:pPr>
        <w:pStyle w:val="Paragraphedeliste"/>
        <w:numPr>
          <w:ilvl w:val="0"/>
          <w:numId w:val="2"/>
        </w:numPr>
        <w:spacing w:before="40" w:after="40"/>
      </w:pPr>
      <w:r>
        <w:rPr>
          <w:color w:val="333333"/>
          <w:sz w:val="21"/>
          <w:szCs w:val="21"/>
        </w:rPr>
        <w:t>Impact financier faible : ces domaines à zéro clic ne représentent que 1,9% du budget (41,51 EUR)</w:t>
      </w:r>
    </w:p>
    <w:p w14:paraId="4258653F" w14:textId="77777777" w:rsidR="008D4C39" w:rsidRDefault="00000000">
      <w:pPr>
        <w:pStyle w:val="Paragraphedeliste"/>
        <w:numPr>
          <w:ilvl w:val="0"/>
          <w:numId w:val="2"/>
        </w:numPr>
        <w:spacing w:before="40" w:after="40"/>
      </w:pPr>
      <w:r>
        <w:rPr>
          <w:b/>
          <w:bCs/>
          <w:color w:val="333333"/>
          <w:sz w:val="21"/>
          <w:szCs w:val="21"/>
        </w:rPr>
        <w:t>Top 3 domaines</w:t>
      </w:r>
      <w:r>
        <w:rPr>
          <w:color w:val="333333"/>
          <w:sz w:val="21"/>
          <w:szCs w:val="21"/>
        </w:rPr>
        <w:t xml:space="preserve"> (liberation.fr, marmiton.org, voici.fr) = 30% des dépenses</w:t>
      </w:r>
    </w:p>
    <w:p w14:paraId="5430FDAC" w14:textId="77777777" w:rsidR="008D4C39" w:rsidRDefault="00000000">
      <w:pPr>
        <w:pStyle w:val="Paragraphedeliste"/>
        <w:numPr>
          <w:ilvl w:val="0"/>
          <w:numId w:val="2"/>
        </w:numPr>
        <w:spacing w:before="40" w:after="40"/>
      </w:pPr>
      <w:r>
        <w:rPr>
          <w:b/>
          <w:bCs/>
          <w:color w:val="CC0000"/>
          <w:sz w:val="21"/>
          <w:szCs w:val="21"/>
        </w:rPr>
        <w:t>marmiton.org : point d’alerte</w:t>
      </w:r>
      <w:r>
        <w:rPr>
          <w:color w:val="333333"/>
          <w:sz w:val="21"/>
          <w:szCs w:val="21"/>
        </w:rPr>
        <w:t xml:space="preserve"> — 2e plus gros poste (214 EUR) mais CTR de seulement 0,17% et CPC de 2,14 EUR</w:t>
      </w:r>
    </w:p>
    <w:p w14:paraId="76809CE0" w14:textId="77777777" w:rsidR="008D4C39" w:rsidRPr="003228B7" w:rsidRDefault="00000000">
      <w:pPr>
        <w:pStyle w:val="Paragraphedeliste"/>
        <w:numPr>
          <w:ilvl w:val="0"/>
          <w:numId w:val="2"/>
        </w:numPr>
        <w:spacing w:before="40" w:after="40"/>
      </w:pPr>
      <w:r>
        <w:rPr>
          <w:b/>
          <w:bCs/>
          <w:color w:val="CC0000"/>
          <w:sz w:val="21"/>
          <w:szCs w:val="21"/>
        </w:rPr>
        <w:t>orange.fr : gaspillage</w:t>
      </w:r>
      <w:r>
        <w:rPr>
          <w:color w:val="333333"/>
          <w:sz w:val="21"/>
          <w:szCs w:val="21"/>
        </w:rPr>
        <w:t xml:space="preserve"> — 46 EUR dépensés, 11 180 impressions, 1 seul clic (0,01% CTR)</w:t>
      </w:r>
    </w:p>
    <w:p w14:paraId="4D733BE5" w14:textId="77777777" w:rsidR="003228B7" w:rsidRDefault="003228B7">
      <w:pPr>
        <w:pStyle w:val="Paragraphedeliste"/>
        <w:numPr>
          <w:ilvl w:val="0"/>
          <w:numId w:val="2"/>
        </w:numPr>
        <w:spacing w:before="40" w:after="40"/>
      </w:pPr>
    </w:p>
    <w:p w14:paraId="3F0F4512" w14:textId="77777777" w:rsidR="008D4C39" w:rsidRDefault="00000000">
      <w:pPr>
        <w:pStyle w:val="Titre2"/>
      </w:pPr>
      <w:r>
        <w:t xml:space="preserve">F. </w:t>
      </w:r>
      <w:proofErr w:type="spellStart"/>
      <w:r>
        <w:t>Viewability</w:t>
      </w:r>
      <w:proofErr w:type="spellEnd"/>
      <w:r>
        <w:t xml:space="preserve"> correcte mais pas optimale</w:t>
      </w:r>
    </w:p>
    <w:p w14:paraId="47D99B94" w14:textId="77777777" w:rsidR="008D4C39" w:rsidRDefault="00000000">
      <w:pPr>
        <w:spacing w:after="120"/>
      </w:pPr>
      <w:r>
        <w:rPr>
          <w:color w:val="333333"/>
        </w:rPr>
        <w:t xml:space="preserve">La </w:t>
      </w:r>
      <w:proofErr w:type="spellStart"/>
      <w:r>
        <w:rPr>
          <w:color w:val="333333"/>
        </w:rPr>
        <w:t>viewability</w:t>
      </w:r>
      <w:proofErr w:type="spellEnd"/>
      <w:r>
        <w:rPr>
          <w:color w:val="333333"/>
        </w:rPr>
        <w:t xml:space="preserve"> moyenne est de 64-65%, dans la fourchette basse acceptable. Le benchmark marché (IAB France) est plutôt autour de 60-70%. On est dans la norme mais il y a une marge de progression, notamment sur le Display (62,7%).</w:t>
      </w:r>
    </w:p>
    <w:p w14:paraId="02326705" w14:textId="77777777" w:rsidR="008D4C39" w:rsidRDefault="00000000">
      <w:pPr>
        <w:pStyle w:val="Titre2"/>
      </w:pPr>
      <w:r>
        <w:lastRenderedPageBreak/>
        <w:t>G. Zéro conversion trackée</w:t>
      </w:r>
    </w:p>
    <w:p w14:paraId="62A6CDA8" w14:textId="77777777" w:rsidR="008D4C39" w:rsidRDefault="00000000">
      <w:pPr>
        <w:spacing w:after="120"/>
      </w:pPr>
      <w:r>
        <w:rPr>
          <w:b/>
          <w:bCs/>
          <w:color w:val="333333"/>
        </w:rPr>
        <w:t xml:space="preserve">Aucune conversion n’est remontée sur les 4 campagnes. </w:t>
      </w:r>
      <w:r>
        <w:rPr>
          <w:color w:val="333333"/>
        </w:rPr>
        <w:t xml:space="preserve">Soit le </w:t>
      </w:r>
      <w:proofErr w:type="spellStart"/>
      <w:r>
        <w:rPr>
          <w:color w:val="333333"/>
        </w:rPr>
        <w:t>tracking</w:t>
      </w:r>
      <w:proofErr w:type="spellEnd"/>
      <w:r>
        <w:rPr>
          <w:color w:val="333333"/>
        </w:rPr>
        <w:t xml:space="preserve"> n’est pas en place, soit les objectifs de conversion ne sont pas définis. Pour une campagne tourisme avec ces budgets, c’est un </w:t>
      </w:r>
      <w:r>
        <w:rPr>
          <w:b/>
          <w:bCs/>
          <w:color w:val="CC0000"/>
        </w:rPr>
        <w:t>manque critique</w:t>
      </w:r>
      <w:r>
        <w:rPr>
          <w:color w:val="333333"/>
        </w:rPr>
        <w:t xml:space="preserve"> pour mesurer le ROI réel.</w:t>
      </w:r>
    </w:p>
    <w:p w14:paraId="342C91A2" w14:textId="77777777" w:rsidR="008D4C39" w:rsidRDefault="00000000">
      <w:r>
        <w:br w:type="page"/>
      </w:r>
    </w:p>
    <w:p w14:paraId="2CDBB80A" w14:textId="77777777" w:rsidR="008D4C39" w:rsidRDefault="00000000">
      <w:pPr>
        <w:pStyle w:val="Titre1"/>
        <w:pBdr>
          <w:bottom w:val="single" w:sz="3" w:space="8" w:color="B8960C"/>
        </w:pBdr>
      </w:pPr>
      <w:r>
        <w:lastRenderedPageBreak/>
        <w:t>2. Recommandations</w:t>
      </w:r>
    </w:p>
    <w:p w14:paraId="0430165A" w14:textId="77777777" w:rsidR="008D4C39" w:rsidRDefault="00000000">
      <w:pPr>
        <w:pStyle w:val="Titre2"/>
      </w:pPr>
      <w:r>
        <w:t>Réallocation budgétaire (priorité haute)</w:t>
      </w:r>
    </w:p>
    <w:p w14:paraId="43D62F72" w14:textId="0F3CE980" w:rsidR="008D4C39" w:rsidRDefault="00000000" w:rsidP="003228B7">
      <w:pPr>
        <w:pStyle w:val="Paragraphedeliste"/>
        <w:numPr>
          <w:ilvl w:val="0"/>
          <w:numId w:val="3"/>
        </w:numPr>
        <w:spacing w:before="60" w:after="60"/>
      </w:pPr>
      <w:r w:rsidRPr="003228B7">
        <w:rPr>
          <w:b/>
          <w:bCs/>
          <w:color w:val="333333"/>
          <w:sz w:val="21"/>
          <w:szCs w:val="21"/>
        </w:rPr>
        <w:t>Réduire le Display à 10% du budget</w:t>
      </w:r>
      <w:r w:rsidRPr="003228B7">
        <w:rPr>
          <w:color w:val="333333"/>
          <w:sz w:val="21"/>
          <w:szCs w:val="21"/>
        </w:rPr>
        <w:t xml:space="preserve"> (vs 17% actuellement). Réallouer les 7% vers le Native qui délivre un CPC 4x inférieur. Sur les 67 jours restants, cela représente ~350 EUR de mieux investis.</w:t>
      </w:r>
    </w:p>
    <w:p w14:paraId="0AE6FD76" w14:textId="1E12AA97" w:rsidR="008D4C39" w:rsidRDefault="00000000">
      <w:pPr>
        <w:pStyle w:val="Paragraphedeliste"/>
        <w:numPr>
          <w:ilvl w:val="0"/>
          <w:numId w:val="3"/>
        </w:numPr>
        <w:spacing w:before="60" w:after="60"/>
      </w:pPr>
      <w:r>
        <w:rPr>
          <w:b/>
          <w:bCs/>
          <w:color w:val="333333"/>
          <w:sz w:val="21"/>
          <w:szCs w:val="21"/>
        </w:rPr>
        <w:t>Concentrer le Display sur le 300×600 uniquement</w:t>
      </w:r>
      <w:r>
        <w:rPr>
          <w:color w:val="333333"/>
          <w:sz w:val="21"/>
          <w:szCs w:val="21"/>
        </w:rPr>
        <w:t xml:space="preserve"> — c’est le seul format Display avec un CTR acceptable (0,41%). Couper le 728×90 (0,03% CTR) et le 160×600 (0,11% CTR).</w:t>
      </w:r>
    </w:p>
    <w:p w14:paraId="5A965190" w14:textId="02F290B2" w:rsidR="008D4C39" w:rsidRDefault="00000000">
      <w:pPr>
        <w:pStyle w:val="Paragraphedeliste"/>
        <w:numPr>
          <w:ilvl w:val="0"/>
          <w:numId w:val="3"/>
        </w:numPr>
        <w:spacing w:before="60" w:after="60"/>
      </w:pPr>
      <w:r>
        <w:rPr>
          <w:b/>
          <w:bCs/>
          <w:color w:val="333333"/>
          <w:sz w:val="21"/>
          <w:szCs w:val="21"/>
        </w:rPr>
        <w:t>Maximiser le 600×600 dans le Native</w:t>
      </w:r>
      <w:r>
        <w:rPr>
          <w:color w:val="333333"/>
          <w:sz w:val="21"/>
          <w:szCs w:val="21"/>
        </w:rPr>
        <w:t xml:space="preserve"> — il génère 82% des clics. Réduire la part du 800×600 (CTR 0,24%) au profit du 600×600.</w:t>
      </w:r>
    </w:p>
    <w:p w14:paraId="3EFE4D59" w14:textId="77777777" w:rsidR="003228B7" w:rsidRDefault="003228B7">
      <w:pPr>
        <w:pStyle w:val="Titre2"/>
      </w:pPr>
    </w:p>
    <w:p w14:paraId="53C3D5E8" w14:textId="5099FFFC" w:rsidR="008D4C39" w:rsidRDefault="00000000">
      <w:pPr>
        <w:pStyle w:val="Titre2"/>
      </w:pPr>
      <w:r>
        <w:t>Optimisation des placements (priorité haute)</w:t>
      </w:r>
    </w:p>
    <w:p w14:paraId="1AF201E5" w14:textId="77C4534B" w:rsidR="008D4C39" w:rsidRDefault="00000000">
      <w:pPr>
        <w:pStyle w:val="Paragraphedeliste"/>
        <w:numPr>
          <w:ilvl w:val="0"/>
          <w:numId w:val="3"/>
        </w:numPr>
        <w:spacing w:before="60" w:after="60"/>
      </w:pPr>
      <w:r>
        <w:rPr>
          <w:b/>
          <w:bCs/>
          <w:color w:val="333333"/>
          <w:sz w:val="21"/>
          <w:szCs w:val="21"/>
        </w:rPr>
        <w:t>Blacklister ou réduire marmiton.org</w:t>
      </w:r>
      <w:r>
        <w:rPr>
          <w:color w:val="333333"/>
          <w:sz w:val="21"/>
          <w:szCs w:val="21"/>
        </w:rPr>
        <w:t xml:space="preserve"> — 2e poste de dépense mais 0,17% CTR. L’audience culinaire du site ne se projette visiblement pas sur une destination voyage. Économie potentielle : réorienter ~100 EUR vers des sites plus performants.</w:t>
      </w:r>
    </w:p>
    <w:p w14:paraId="513F7526" w14:textId="325ADBFF" w:rsidR="008D4C39" w:rsidRDefault="00000000">
      <w:pPr>
        <w:pStyle w:val="Paragraphedeliste"/>
        <w:numPr>
          <w:ilvl w:val="0"/>
          <w:numId w:val="3"/>
        </w:numPr>
        <w:spacing w:before="60" w:after="60"/>
      </w:pPr>
      <w:r>
        <w:rPr>
          <w:b/>
          <w:bCs/>
          <w:color w:val="333333"/>
          <w:sz w:val="21"/>
          <w:szCs w:val="21"/>
        </w:rPr>
        <w:t>Blacklister orange.fr</w:t>
      </w:r>
      <w:r>
        <w:rPr>
          <w:color w:val="333333"/>
          <w:sz w:val="21"/>
          <w:szCs w:val="21"/>
        </w:rPr>
        <w:t xml:space="preserve"> — 46 EUR pour 1 clic, c’est du pur gaspillage.</w:t>
      </w:r>
    </w:p>
    <w:p w14:paraId="0A7E0D2C" w14:textId="14E0A27A" w:rsidR="008D4C39" w:rsidRDefault="00000000">
      <w:pPr>
        <w:pStyle w:val="Paragraphedeliste"/>
        <w:numPr>
          <w:ilvl w:val="0"/>
          <w:numId w:val="3"/>
        </w:numPr>
        <w:spacing w:before="60" w:after="60"/>
      </w:pPr>
      <w:r>
        <w:rPr>
          <w:b/>
          <w:bCs/>
          <w:color w:val="333333"/>
          <w:sz w:val="21"/>
          <w:szCs w:val="21"/>
        </w:rPr>
        <w:t xml:space="preserve">Renforcer les domaines à fort CTR et bon volume : </w:t>
      </w:r>
      <w:r>
        <w:rPr>
          <w:color w:val="333333"/>
          <w:sz w:val="21"/>
          <w:szCs w:val="21"/>
        </w:rPr>
        <w:t>programme-tv.net (1,91%), liberation.fr (1,69%), planet.fr (1,88%), caminteresse.fr (1,41%), voici.fr (1,33%). Ces sites « presse féminine/loisirs » montrent une forte affinité avec la cible.</w:t>
      </w:r>
    </w:p>
    <w:p w14:paraId="306FEB13" w14:textId="77777777" w:rsidR="003228B7" w:rsidRDefault="003228B7">
      <w:pPr>
        <w:pStyle w:val="Titre2"/>
      </w:pPr>
    </w:p>
    <w:p w14:paraId="20CC06B6" w14:textId="0273D2F0" w:rsidR="008D4C39" w:rsidRDefault="00000000">
      <w:pPr>
        <w:pStyle w:val="Titre2"/>
      </w:pPr>
      <w:r>
        <w:t>Optimisation créative (priorité moyenne)</w:t>
      </w:r>
    </w:p>
    <w:p w14:paraId="4E2A30A9" w14:textId="4AE3B111" w:rsidR="008D4C39" w:rsidRDefault="00000000">
      <w:pPr>
        <w:pStyle w:val="Paragraphedeliste"/>
        <w:numPr>
          <w:ilvl w:val="0"/>
          <w:numId w:val="3"/>
        </w:numPr>
        <w:spacing w:before="60" w:after="60"/>
      </w:pPr>
      <w:r>
        <w:rPr>
          <w:b/>
          <w:bCs/>
          <w:color w:val="333333"/>
          <w:sz w:val="21"/>
          <w:szCs w:val="21"/>
        </w:rPr>
        <w:t xml:space="preserve">Pousser les créatifs « expérientiels » : </w:t>
      </w:r>
      <w:r>
        <w:rPr>
          <w:color w:val="333333"/>
          <w:sz w:val="21"/>
          <w:szCs w:val="21"/>
        </w:rPr>
        <w:t>Balades à vélo, Gastronomie, Immersion nature (CTR 1,70-1,73%). Réduire le poids des créatifs « lieux statiques » (Plages, Côte de granit rose : 0,68% CTR).</w:t>
      </w:r>
    </w:p>
    <w:p w14:paraId="4399943E" w14:textId="20E6810C" w:rsidR="008D4C39" w:rsidRDefault="00000000">
      <w:pPr>
        <w:pStyle w:val="Paragraphedeliste"/>
        <w:numPr>
          <w:ilvl w:val="0"/>
          <w:numId w:val="3"/>
        </w:numPr>
        <w:spacing w:before="60" w:after="60"/>
      </w:pPr>
      <w:r>
        <w:rPr>
          <w:b/>
          <w:bCs/>
          <w:color w:val="333333"/>
          <w:sz w:val="21"/>
          <w:szCs w:val="21"/>
        </w:rPr>
        <w:t xml:space="preserve">Tester de nouveaux angles créatifs </w:t>
      </w:r>
      <w:r>
        <w:rPr>
          <w:color w:val="333333"/>
          <w:sz w:val="21"/>
          <w:szCs w:val="21"/>
        </w:rPr>
        <w:t>inspirés des gagnants : activités nautiques, bien-être/détox, patrimoine vivant (marchés, festivals). Le message « ce que vous allez vivre » surpasse « ce que vous allez voir ».</w:t>
      </w:r>
    </w:p>
    <w:p w14:paraId="7CC8F820" w14:textId="77777777" w:rsidR="003228B7" w:rsidRDefault="003228B7">
      <w:pPr>
        <w:pStyle w:val="Titre2"/>
      </w:pPr>
    </w:p>
    <w:p w14:paraId="75D8E7FC" w14:textId="32302A06" w:rsidR="008D4C39" w:rsidRDefault="00000000">
      <w:pPr>
        <w:pStyle w:val="Titre2"/>
      </w:pPr>
      <w:r>
        <w:t xml:space="preserve">Différenciation des </w:t>
      </w:r>
      <w:proofErr w:type="spellStart"/>
      <w:r>
        <w:t>personas</w:t>
      </w:r>
      <w:proofErr w:type="spellEnd"/>
      <w:r>
        <w:t xml:space="preserve"> (priorité moyenne)</w:t>
      </w:r>
    </w:p>
    <w:p w14:paraId="1D48AA1B" w14:textId="707D5405" w:rsidR="008D4C39" w:rsidRDefault="00000000">
      <w:pPr>
        <w:pStyle w:val="Paragraphedeliste"/>
        <w:numPr>
          <w:ilvl w:val="0"/>
          <w:numId w:val="3"/>
        </w:numPr>
        <w:spacing w:before="60" w:after="60"/>
      </w:pPr>
      <w:r>
        <w:rPr>
          <w:b/>
          <w:bCs/>
          <w:color w:val="333333"/>
          <w:sz w:val="21"/>
          <w:szCs w:val="21"/>
        </w:rPr>
        <w:t xml:space="preserve">Différencier davantage les messages entre les deux cibles. </w:t>
      </w:r>
      <w:r>
        <w:rPr>
          <w:color w:val="333333"/>
          <w:sz w:val="21"/>
          <w:szCs w:val="21"/>
        </w:rPr>
        <w:t>Aujourd’hui les performances sont identiques, ce qui suggère que les créatifs ne sont pas assez adaptés :</w:t>
      </w:r>
    </w:p>
    <w:p w14:paraId="07B29585" w14:textId="77777777" w:rsidR="008D4C39" w:rsidRDefault="00000000">
      <w:pPr>
        <w:pStyle w:val="Paragraphedeliste"/>
        <w:numPr>
          <w:ilvl w:val="0"/>
          <w:numId w:val="2"/>
        </w:numPr>
        <w:spacing w:before="40" w:after="40"/>
      </w:pPr>
      <w:r>
        <w:rPr>
          <w:b/>
          <w:bCs/>
          <w:color w:val="333333"/>
          <w:sz w:val="21"/>
          <w:szCs w:val="21"/>
        </w:rPr>
        <w:t xml:space="preserve">Couple/déconnexion : </w:t>
      </w:r>
      <w:r>
        <w:rPr>
          <w:color w:val="333333"/>
          <w:sz w:val="21"/>
          <w:szCs w:val="21"/>
        </w:rPr>
        <w:t>renforcer spa, randonnée en duo, gastronomie romantique</w:t>
      </w:r>
    </w:p>
    <w:p w14:paraId="691EBC45" w14:textId="77777777" w:rsidR="008D4C39" w:rsidRDefault="00000000">
      <w:pPr>
        <w:pStyle w:val="Paragraphedeliste"/>
        <w:numPr>
          <w:ilvl w:val="0"/>
          <w:numId w:val="2"/>
        </w:numPr>
        <w:spacing w:before="40" w:after="40"/>
      </w:pPr>
      <w:r>
        <w:rPr>
          <w:b/>
          <w:bCs/>
          <w:color w:val="333333"/>
          <w:sz w:val="21"/>
          <w:szCs w:val="21"/>
        </w:rPr>
        <w:t xml:space="preserve">Famille/exploratrice : </w:t>
      </w:r>
      <w:r>
        <w:rPr>
          <w:color w:val="333333"/>
          <w:sz w:val="21"/>
          <w:szCs w:val="21"/>
        </w:rPr>
        <w:t>renforcer activités enfants, plages familiales, nature pédagogique</w:t>
      </w:r>
    </w:p>
    <w:p w14:paraId="74913A3B" w14:textId="77777777" w:rsidR="003228B7" w:rsidRDefault="003228B7">
      <w:pPr>
        <w:pStyle w:val="Titre2"/>
      </w:pPr>
    </w:p>
    <w:p w14:paraId="5B29A2AB" w14:textId="44E3DC8F" w:rsidR="008D4C39" w:rsidRDefault="00000000">
      <w:pPr>
        <w:pStyle w:val="Titre2"/>
      </w:pPr>
      <w:proofErr w:type="spellStart"/>
      <w:r>
        <w:t>Tracking</w:t>
      </w:r>
      <w:proofErr w:type="spellEnd"/>
      <w:r>
        <w:t xml:space="preserve"> et mesure (priorité haute)</w:t>
      </w:r>
    </w:p>
    <w:p w14:paraId="675260C5" w14:textId="3682E814" w:rsidR="008D4C39" w:rsidRDefault="00000000">
      <w:pPr>
        <w:pStyle w:val="Paragraphedeliste"/>
        <w:numPr>
          <w:ilvl w:val="0"/>
          <w:numId w:val="3"/>
        </w:numPr>
        <w:spacing w:before="60" w:after="60"/>
      </w:pPr>
      <w:r>
        <w:rPr>
          <w:b/>
          <w:bCs/>
          <w:color w:val="333333"/>
          <w:sz w:val="21"/>
          <w:szCs w:val="21"/>
        </w:rPr>
        <w:t xml:space="preserve">Mettre en place le </w:t>
      </w:r>
      <w:proofErr w:type="spellStart"/>
      <w:r>
        <w:rPr>
          <w:b/>
          <w:bCs/>
          <w:color w:val="333333"/>
          <w:sz w:val="21"/>
          <w:szCs w:val="21"/>
        </w:rPr>
        <w:t>tracking</w:t>
      </w:r>
      <w:proofErr w:type="spellEnd"/>
      <w:r>
        <w:rPr>
          <w:b/>
          <w:bCs/>
          <w:color w:val="333333"/>
          <w:sz w:val="21"/>
          <w:szCs w:val="21"/>
        </w:rPr>
        <w:t xml:space="preserve"> de conversions </w:t>
      </w:r>
      <w:r>
        <w:rPr>
          <w:color w:val="333333"/>
          <w:sz w:val="21"/>
          <w:szCs w:val="21"/>
        </w:rPr>
        <w:t>— c’est le point le plus urgent. Sans conversion, impossible de calculer un CPA ou un ROAS. À minima : tracker les visites sur le site destination, les demandes de brochure, les clics vers les hébergements. Un pixel ou un tag GA4 sur les landing pages est indispensable pour piloter la 2e moitié de la campagne.</w:t>
      </w:r>
    </w:p>
    <w:p w14:paraId="5E575FEC" w14:textId="77777777" w:rsidR="008D4C39" w:rsidRDefault="00000000">
      <w:pPr>
        <w:pStyle w:val="Titre2"/>
      </w:pPr>
      <w:proofErr w:type="spellStart"/>
      <w:r>
        <w:lastRenderedPageBreak/>
        <w:t>Pacing</w:t>
      </w:r>
      <w:proofErr w:type="spellEnd"/>
      <w:r>
        <w:t xml:space="preserve"> et projection</w:t>
      </w:r>
    </w:p>
    <w:p w14:paraId="5907D253" w14:textId="2E8EAA83" w:rsidR="008D4C39" w:rsidRDefault="00000000">
      <w:pPr>
        <w:pStyle w:val="Paragraphedeliste"/>
        <w:numPr>
          <w:ilvl w:val="0"/>
          <w:numId w:val="3"/>
        </w:numPr>
        <w:spacing w:before="60" w:after="60"/>
      </w:pPr>
      <w:r>
        <w:rPr>
          <w:b/>
          <w:bCs/>
          <w:color w:val="333333"/>
          <w:sz w:val="21"/>
          <w:szCs w:val="21"/>
        </w:rPr>
        <w:t xml:space="preserve">Le </w:t>
      </w:r>
      <w:proofErr w:type="spellStart"/>
      <w:r>
        <w:rPr>
          <w:b/>
          <w:bCs/>
          <w:color w:val="333333"/>
          <w:sz w:val="21"/>
          <w:szCs w:val="21"/>
        </w:rPr>
        <w:t>pacing</w:t>
      </w:r>
      <w:proofErr w:type="spellEnd"/>
      <w:r>
        <w:rPr>
          <w:b/>
          <w:bCs/>
          <w:color w:val="333333"/>
          <w:sz w:val="21"/>
          <w:szCs w:val="21"/>
        </w:rPr>
        <w:t xml:space="preserve"> est bon (~100%)</w:t>
      </w:r>
      <w:r>
        <w:rPr>
          <w:color w:val="333333"/>
          <w:sz w:val="21"/>
          <w:szCs w:val="21"/>
        </w:rPr>
        <w:t xml:space="preserve"> — la campagne dépense conformément au plan. À ce rythme, les 9 000 EUR seront bien consommés sur les 89 jours prévus. Pas d’ajustement nécessaire sur ce point.</w:t>
      </w:r>
    </w:p>
    <w:p w14:paraId="1C1CA215" w14:textId="3CEA3144" w:rsidR="008D4C39" w:rsidRDefault="008D4C39"/>
    <w:p w14:paraId="1182B0A3" w14:textId="77777777" w:rsidR="008D4C39" w:rsidRDefault="00000000">
      <w:pPr>
        <w:pStyle w:val="Titre1"/>
        <w:pBdr>
          <w:bottom w:val="single" w:sz="3" w:space="8" w:color="B8960C"/>
        </w:pBdr>
      </w:pPr>
      <w:r>
        <w:t>3. Synthèse chiffrée des gains potentiels</w:t>
      </w:r>
    </w:p>
    <w:p w14:paraId="5DBF08BF" w14:textId="77777777" w:rsidR="008D4C39" w:rsidRDefault="008D4C39">
      <w:pPr>
        <w:spacing w:before="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526"/>
      </w:tblGrid>
      <w:tr w:rsidR="008D4C39" w14:paraId="203CA191" w14:textId="77777777">
        <w:tblPrEx>
          <w:tblCellMar>
            <w:top w:w="0" w:type="dxa"/>
            <w:bottom w:w="0" w:type="dxa"/>
          </w:tblCellMar>
        </w:tblPrEx>
        <w:trPr>
          <w:tblHeader/>
        </w:trPr>
        <w:tc>
          <w:tcPr>
            <w:tcW w:w="3500" w:type="dxa"/>
            <w:tcBorders>
              <w:top w:val="single" w:sz="1" w:space="0" w:color="D0D0D0"/>
              <w:left w:val="single" w:sz="1" w:space="0" w:color="D0D0D0"/>
              <w:bottom w:val="single" w:sz="1" w:space="0" w:color="D0D0D0"/>
              <w:right w:val="single" w:sz="1" w:space="0" w:color="D0D0D0"/>
            </w:tcBorders>
            <w:shd w:val="clear" w:color="auto" w:fill="1A1A2E"/>
            <w:tcMar>
              <w:top w:w="60" w:type="dxa"/>
              <w:left w:w="100" w:type="dxa"/>
              <w:bottom w:w="60" w:type="dxa"/>
              <w:right w:w="100" w:type="dxa"/>
            </w:tcMar>
          </w:tcPr>
          <w:p w14:paraId="04BF75AF" w14:textId="77777777" w:rsidR="008D4C39" w:rsidRDefault="00000000">
            <w:r>
              <w:rPr>
                <w:b/>
                <w:bCs/>
                <w:color w:val="FFFFFF"/>
                <w:sz w:val="18"/>
                <w:szCs w:val="18"/>
              </w:rPr>
              <w:t>Levier</w:t>
            </w:r>
          </w:p>
        </w:tc>
        <w:tc>
          <w:tcPr>
            <w:tcW w:w="5526" w:type="dxa"/>
            <w:tcBorders>
              <w:top w:val="single" w:sz="1" w:space="0" w:color="D0D0D0"/>
              <w:left w:val="single" w:sz="1" w:space="0" w:color="D0D0D0"/>
              <w:bottom w:val="single" w:sz="1" w:space="0" w:color="D0D0D0"/>
              <w:right w:val="single" w:sz="1" w:space="0" w:color="D0D0D0"/>
            </w:tcBorders>
            <w:shd w:val="clear" w:color="auto" w:fill="1A1A2E"/>
            <w:tcMar>
              <w:top w:w="60" w:type="dxa"/>
              <w:left w:w="100" w:type="dxa"/>
              <w:bottom w:w="60" w:type="dxa"/>
              <w:right w:w="100" w:type="dxa"/>
            </w:tcMar>
          </w:tcPr>
          <w:p w14:paraId="40127C70" w14:textId="77777777" w:rsidR="008D4C39" w:rsidRDefault="00000000">
            <w:r>
              <w:rPr>
                <w:b/>
                <w:bCs/>
                <w:color w:val="FFFFFF"/>
                <w:sz w:val="18"/>
                <w:szCs w:val="18"/>
              </w:rPr>
              <w:t>Gain estimé</w:t>
            </w:r>
          </w:p>
        </w:tc>
      </w:tr>
      <w:tr w:rsidR="008D4C39" w14:paraId="5268E928" w14:textId="77777777">
        <w:tblPrEx>
          <w:tblCellMar>
            <w:top w:w="0" w:type="dxa"/>
            <w:bottom w:w="0" w:type="dxa"/>
          </w:tblCellMar>
        </w:tblPrEx>
        <w:tc>
          <w:tcPr>
            <w:tcW w:w="35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510EF916" w14:textId="77777777" w:rsidR="008D4C39" w:rsidRDefault="00000000">
            <w:r>
              <w:rPr>
                <w:b/>
                <w:bCs/>
                <w:color w:val="333333"/>
                <w:sz w:val="19"/>
                <w:szCs w:val="19"/>
              </w:rPr>
              <w:t>Réallocation Display → Native</w:t>
            </w:r>
          </w:p>
        </w:tc>
        <w:tc>
          <w:tcPr>
            <w:tcW w:w="5526"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4676B0C9" w14:textId="77777777" w:rsidR="008D4C39" w:rsidRDefault="00000000">
            <w:pPr>
              <w:jc w:val="right"/>
            </w:pPr>
            <w:r>
              <w:rPr>
                <w:color w:val="333333"/>
                <w:sz w:val="19"/>
                <w:szCs w:val="19"/>
              </w:rPr>
              <w:t>+350 EUR mieux investis, ~920 clics supplémentaires</w:t>
            </w:r>
          </w:p>
        </w:tc>
      </w:tr>
      <w:tr w:rsidR="008D4C39" w14:paraId="32AAE8B6" w14:textId="77777777">
        <w:tblPrEx>
          <w:tblCellMar>
            <w:top w:w="0" w:type="dxa"/>
            <w:bottom w:w="0" w:type="dxa"/>
          </w:tblCellMar>
        </w:tblPrEx>
        <w:tc>
          <w:tcPr>
            <w:tcW w:w="3500" w:type="dxa"/>
            <w:tcBorders>
              <w:top w:val="single" w:sz="1" w:space="0" w:color="D0D0D0"/>
              <w:left w:val="single" w:sz="1" w:space="0" w:color="D0D0D0"/>
              <w:bottom w:val="single" w:sz="1" w:space="0" w:color="D0D0D0"/>
              <w:right w:val="single" w:sz="1" w:space="0" w:color="D0D0D0"/>
            </w:tcBorders>
            <w:shd w:val="clear" w:color="auto" w:fill="F5F5F5"/>
            <w:tcMar>
              <w:top w:w="60" w:type="dxa"/>
              <w:left w:w="100" w:type="dxa"/>
              <w:bottom w:w="60" w:type="dxa"/>
              <w:right w:w="100" w:type="dxa"/>
            </w:tcMar>
          </w:tcPr>
          <w:p w14:paraId="1DC59114" w14:textId="77777777" w:rsidR="008D4C39" w:rsidRDefault="00000000">
            <w:r>
              <w:rPr>
                <w:b/>
                <w:bCs/>
                <w:color w:val="333333"/>
                <w:sz w:val="19"/>
                <w:szCs w:val="19"/>
              </w:rPr>
              <w:t>Coupe marmiton.org + orange.fr</w:t>
            </w:r>
          </w:p>
        </w:tc>
        <w:tc>
          <w:tcPr>
            <w:tcW w:w="5526" w:type="dxa"/>
            <w:tcBorders>
              <w:top w:val="single" w:sz="1" w:space="0" w:color="D0D0D0"/>
              <w:left w:val="single" w:sz="1" w:space="0" w:color="D0D0D0"/>
              <w:bottom w:val="single" w:sz="1" w:space="0" w:color="D0D0D0"/>
              <w:right w:val="single" w:sz="1" w:space="0" w:color="D0D0D0"/>
            </w:tcBorders>
            <w:shd w:val="clear" w:color="auto" w:fill="F5F5F5"/>
            <w:tcMar>
              <w:top w:w="60" w:type="dxa"/>
              <w:left w:w="100" w:type="dxa"/>
              <w:bottom w:w="60" w:type="dxa"/>
              <w:right w:w="100" w:type="dxa"/>
            </w:tcMar>
          </w:tcPr>
          <w:p w14:paraId="3F5B752C" w14:textId="77777777" w:rsidR="008D4C39" w:rsidRDefault="00000000">
            <w:pPr>
              <w:jc w:val="right"/>
            </w:pPr>
            <w:r>
              <w:rPr>
                <w:color w:val="333333"/>
                <w:sz w:val="19"/>
                <w:szCs w:val="19"/>
              </w:rPr>
              <w:t>~260 EUR réorientés → ~680 clics supplémentaires</w:t>
            </w:r>
          </w:p>
        </w:tc>
      </w:tr>
      <w:tr w:rsidR="008D4C39" w14:paraId="2BE38659" w14:textId="77777777">
        <w:tblPrEx>
          <w:tblCellMar>
            <w:top w:w="0" w:type="dxa"/>
            <w:bottom w:w="0" w:type="dxa"/>
          </w:tblCellMar>
        </w:tblPrEx>
        <w:tc>
          <w:tcPr>
            <w:tcW w:w="35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61AE4BC8" w14:textId="77777777" w:rsidR="008D4C39" w:rsidRDefault="00000000">
            <w:r>
              <w:rPr>
                <w:b/>
                <w:bCs/>
                <w:color w:val="333333"/>
                <w:sz w:val="19"/>
                <w:szCs w:val="19"/>
              </w:rPr>
              <w:t>Concentration sur 600×600</w:t>
            </w:r>
          </w:p>
        </w:tc>
        <w:tc>
          <w:tcPr>
            <w:tcW w:w="5526"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769E244D" w14:textId="77777777" w:rsidR="008D4C39" w:rsidRDefault="00000000">
            <w:pPr>
              <w:jc w:val="right"/>
            </w:pPr>
            <w:r>
              <w:rPr>
                <w:color w:val="333333"/>
                <w:sz w:val="19"/>
                <w:szCs w:val="19"/>
              </w:rPr>
              <w:t>CTR global Native de 0,96% → potentiellement 1,30%+</w:t>
            </w:r>
          </w:p>
        </w:tc>
      </w:tr>
      <w:tr w:rsidR="008D4C39" w14:paraId="55C443E4" w14:textId="77777777">
        <w:tblPrEx>
          <w:tblCellMar>
            <w:top w:w="0" w:type="dxa"/>
            <w:bottom w:w="0" w:type="dxa"/>
          </w:tblCellMar>
        </w:tblPrEx>
        <w:tc>
          <w:tcPr>
            <w:tcW w:w="3500" w:type="dxa"/>
            <w:tcBorders>
              <w:top w:val="single" w:sz="1" w:space="0" w:color="D0D0D0"/>
              <w:left w:val="single" w:sz="1" w:space="0" w:color="D0D0D0"/>
              <w:bottom w:val="single" w:sz="1" w:space="0" w:color="D0D0D0"/>
              <w:right w:val="single" w:sz="1" w:space="0" w:color="D0D0D0"/>
            </w:tcBorders>
            <w:shd w:val="clear" w:color="auto" w:fill="F5F5F5"/>
            <w:tcMar>
              <w:top w:w="60" w:type="dxa"/>
              <w:left w:w="100" w:type="dxa"/>
              <w:bottom w:w="60" w:type="dxa"/>
              <w:right w:w="100" w:type="dxa"/>
            </w:tcMar>
          </w:tcPr>
          <w:p w14:paraId="52A5DF38" w14:textId="77777777" w:rsidR="008D4C39" w:rsidRDefault="00000000">
            <w:r>
              <w:rPr>
                <w:b/>
                <w:bCs/>
                <w:color w:val="333333"/>
                <w:sz w:val="19"/>
                <w:szCs w:val="19"/>
              </w:rPr>
              <w:t>Impact cumulé sur le reste de campagne</w:t>
            </w:r>
          </w:p>
        </w:tc>
        <w:tc>
          <w:tcPr>
            <w:tcW w:w="5526" w:type="dxa"/>
            <w:tcBorders>
              <w:top w:val="single" w:sz="1" w:space="0" w:color="D0D0D0"/>
              <w:left w:val="single" w:sz="1" w:space="0" w:color="D0D0D0"/>
              <w:bottom w:val="single" w:sz="1" w:space="0" w:color="D0D0D0"/>
              <w:right w:val="single" w:sz="1" w:space="0" w:color="D0D0D0"/>
            </w:tcBorders>
            <w:shd w:val="clear" w:color="auto" w:fill="F5F5F5"/>
            <w:tcMar>
              <w:top w:w="60" w:type="dxa"/>
              <w:left w:w="100" w:type="dxa"/>
              <w:bottom w:w="60" w:type="dxa"/>
              <w:right w:w="100" w:type="dxa"/>
            </w:tcMar>
          </w:tcPr>
          <w:p w14:paraId="40714DD9" w14:textId="77777777" w:rsidR="008D4C39" w:rsidRDefault="00000000">
            <w:pPr>
              <w:jc w:val="right"/>
            </w:pPr>
            <w:r>
              <w:rPr>
                <w:color w:val="333333"/>
                <w:sz w:val="19"/>
                <w:szCs w:val="19"/>
              </w:rPr>
              <w:t>+25 à 35% de clics à budget constant</w:t>
            </w:r>
          </w:p>
        </w:tc>
      </w:tr>
    </w:tbl>
    <w:p w14:paraId="656D554C" w14:textId="77777777" w:rsidR="008D4C39" w:rsidRDefault="008D4C39">
      <w:pPr>
        <w:spacing w:before="400"/>
      </w:pPr>
    </w:p>
    <w:p w14:paraId="2E6E2BC9" w14:textId="77777777" w:rsidR="008D4C39" w:rsidRDefault="00000000">
      <w:pPr>
        <w:jc w:val="center"/>
      </w:pPr>
      <w:r>
        <w:rPr>
          <w:i/>
          <w:iCs/>
          <w:color w:val="999999"/>
          <w:sz w:val="20"/>
          <w:szCs w:val="20"/>
        </w:rPr>
        <w:t xml:space="preserve">Ce rapport a été généré par NURU Agency sur la base des données de la plateforme </w:t>
      </w:r>
      <w:proofErr w:type="spellStart"/>
      <w:r>
        <w:rPr>
          <w:i/>
          <w:iCs/>
          <w:color w:val="999999"/>
          <w:sz w:val="20"/>
          <w:szCs w:val="20"/>
        </w:rPr>
        <w:t>StackAdapt</w:t>
      </w:r>
      <w:proofErr w:type="spellEnd"/>
      <w:r>
        <w:rPr>
          <w:i/>
          <w:iCs/>
          <w:color w:val="999999"/>
          <w:sz w:val="20"/>
          <w:szCs w:val="20"/>
        </w:rPr>
        <w:t>.</w:t>
      </w:r>
    </w:p>
    <w:p w14:paraId="53929C6E" w14:textId="77777777" w:rsidR="008D4C39" w:rsidRDefault="00000000">
      <w:pPr>
        <w:jc w:val="center"/>
      </w:pPr>
      <w:r>
        <w:rPr>
          <w:i/>
          <w:iCs/>
          <w:color w:val="999999"/>
          <w:sz w:val="20"/>
          <w:szCs w:val="20"/>
        </w:rPr>
        <w:t>Les recommandations sont indicatives et doivent être validées avec le client avant mise en œuvre.</w:t>
      </w:r>
    </w:p>
    <w:sectPr w:rsidR="008D4C39">
      <w:headerReference w:type="default" r:id="rId8"/>
      <w:footerReference w:type="default" r:id="rId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389466" w14:textId="77777777" w:rsidR="00666168" w:rsidRDefault="00666168">
      <w:r>
        <w:separator/>
      </w:r>
    </w:p>
  </w:endnote>
  <w:endnote w:type="continuationSeparator" w:id="0">
    <w:p w14:paraId="280F6643" w14:textId="77777777" w:rsidR="00666168" w:rsidRDefault="006661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38F3C3" w14:textId="77777777" w:rsidR="008D4C39" w:rsidRDefault="00000000">
    <w:pPr>
      <w:pBdr>
        <w:top w:val="single" w:sz="1" w:space="4" w:color="D0D0D0"/>
      </w:pBdr>
      <w:jc w:val="center"/>
    </w:pPr>
    <w:r>
      <w:rPr>
        <w:color w:val="999999"/>
        <w:sz w:val="16"/>
        <w:szCs w:val="16"/>
      </w:rPr>
      <w:t xml:space="preserve">Confidentiel — NURU Agency — Page </w:t>
    </w:r>
    <w:r>
      <w:rPr>
        <w:color w:val="999999"/>
        <w:sz w:val="16"/>
        <w:szCs w:val="16"/>
      </w:rPr>
      <w:fldChar w:fldCharType="begin"/>
    </w:r>
    <w:r>
      <w:rPr>
        <w:color w:val="999999"/>
        <w:sz w:val="16"/>
        <w:szCs w:val="16"/>
      </w:rPr>
      <w:instrText>PAGE</w:instrText>
    </w:r>
    <w:r>
      <w:rPr>
        <w:color w:val="999999"/>
        <w:sz w:val="16"/>
        <w:szCs w:val="16"/>
      </w:rPr>
      <w:fldChar w:fldCharType="separate"/>
    </w:r>
    <w:r w:rsidR="003228B7">
      <w:rPr>
        <w:noProof/>
        <w:color w:val="999999"/>
        <w:sz w:val="16"/>
        <w:szCs w:val="16"/>
      </w:rPr>
      <w:t>1</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DF351A" w14:textId="77777777" w:rsidR="00666168" w:rsidRDefault="00666168">
      <w:r>
        <w:separator/>
      </w:r>
    </w:p>
  </w:footnote>
  <w:footnote w:type="continuationSeparator" w:id="0">
    <w:p w14:paraId="69FD0CCB" w14:textId="77777777" w:rsidR="00666168" w:rsidRDefault="0066616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6954B0" w14:textId="77777777" w:rsidR="008D4C39" w:rsidRDefault="00000000">
    <w:pPr>
      <w:pBdr>
        <w:bottom w:val="single" w:sz="2" w:space="4" w:color="B8960C"/>
      </w:pBdr>
      <w:spacing w:after="200"/>
    </w:pPr>
    <w:proofErr w:type="gramStart"/>
    <w:r>
      <w:rPr>
        <w:b/>
        <w:bCs/>
        <w:color w:val="B8960C"/>
        <w:sz w:val="20"/>
        <w:szCs w:val="20"/>
      </w:rPr>
      <w:t>NURU</w:t>
    </w:r>
    <w:r>
      <w:rPr>
        <w:color w:val="999999"/>
        <w:sz w:val="16"/>
        <w:szCs w:val="16"/>
      </w:rPr>
      <w:t xml:space="preserve">  |</w:t>
    </w:r>
    <w:proofErr w:type="gramEnd"/>
    <w:r>
      <w:rPr>
        <w:color w:val="999999"/>
        <w:sz w:val="16"/>
        <w:szCs w:val="16"/>
      </w:rPr>
      <w:t xml:space="preserve">  Analyse de campagne programmatique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A0EC3"/>
    <w:multiLevelType w:val="hybridMultilevel"/>
    <w:tmpl w:val="E0E2B956"/>
    <w:lvl w:ilvl="0" w:tplc="A984AE34">
      <w:start w:val="1"/>
      <w:numFmt w:val="bullet"/>
      <w:lvlText w:val="•"/>
      <w:lvlJc w:val="left"/>
      <w:pPr>
        <w:ind w:left="720" w:hanging="360"/>
      </w:pPr>
    </w:lvl>
    <w:lvl w:ilvl="1" w:tplc="74E60AE8">
      <w:numFmt w:val="decimal"/>
      <w:lvlText w:val=""/>
      <w:lvlJc w:val="left"/>
    </w:lvl>
    <w:lvl w:ilvl="2" w:tplc="C5A85164">
      <w:numFmt w:val="decimal"/>
      <w:lvlText w:val=""/>
      <w:lvlJc w:val="left"/>
    </w:lvl>
    <w:lvl w:ilvl="3" w:tplc="DF3A5178">
      <w:numFmt w:val="decimal"/>
      <w:lvlText w:val=""/>
      <w:lvlJc w:val="left"/>
    </w:lvl>
    <w:lvl w:ilvl="4" w:tplc="034CCCAE">
      <w:numFmt w:val="decimal"/>
      <w:lvlText w:val=""/>
      <w:lvlJc w:val="left"/>
    </w:lvl>
    <w:lvl w:ilvl="5" w:tplc="DF6E35C0">
      <w:numFmt w:val="decimal"/>
      <w:lvlText w:val=""/>
      <w:lvlJc w:val="left"/>
    </w:lvl>
    <w:lvl w:ilvl="6" w:tplc="74D81922">
      <w:numFmt w:val="decimal"/>
      <w:lvlText w:val=""/>
      <w:lvlJc w:val="left"/>
    </w:lvl>
    <w:lvl w:ilvl="7" w:tplc="754410DA">
      <w:numFmt w:val="decimal"/>
      <w:lvlText w:val=""/>
      <w:lvlJc w:val="left"/>
    </w:lvl>
    <w:lvl w:ilvl="8" w:tplc="BE58D0F0">
      <w:numFmt w:val="decimal"/>
      <w:lvlText w:val=""/>
      <w:lvlJc w:val="left"/>
    </w:lvl>
  </w:abstractNum>
  <w:abstractNum w:abstractNumId="1" w15:restartNumberingAfterBreak="0">
    <w:nsid w:val="223B6EBE"/>
    <w:multiLevelType w:val="hybridMultilevel"/>
    <w:tmpl w:val="603E8A98"/>
    <w:lvl w:ilvl="0" w:tplc="7D4405B6">
      <w:start w:val="1"/>
      <w:numFmt w:val="decimal"/>
      <w:lvlText w:val="%1."/>
      <w:lvlJc w:val="left"/>
      <w:pPr>
        <w:ind w:left="720" w:hanging="360"/>
      </w:pPr>
    </w:lvl>
    <w:lvl w:ilvl="1" w:tplc="5B24F1AA">
      <w:numFmt w:val="decimal"/>
      <w:lvlText w:val=""/>
      <w:lvlJc w:val="left"/>
    </w:lvl>
    <w:lvl w:ilvl="2" w:tplc="CF14CC92">
      <w:numFmt w:val="decimal"/>
      <w:lvlText w:val=""/>
      <w:lvlJc w:val="left"/>
    </w:lvl>
    <w:lvl w:ilvl="3" w:tplc="B03A5848">
      <w:numFmt w:val="decimal"/>
      <w:lvlText w:val=""/>
      <w:lvlJc w:val="left"/>
    </w:lvl>
    <w:lvl w:ilvl="4" w:tplc="3F062384">
      <w:numFmt w:val="decimal"/>
      <w:lvlText w:val=""/>
      <w:lvlJc w:val="left"/>
    </w:lvl>
    <w:lvl w:ilvl="5" w:tplc="E3A0128C">
      <w:numFmt w:val="decimal"/>
      <w:lvlText w:val=""/>
      <w:lvlJc w:val="left"/>
    </w:lvl>
    <w:lvl w:ilvl="6" w:tplc="C7A800FA">
      <w:numFmt w:val="decimal"/>
      <w:lvlText w:val=""/>
      <w:lvlJc w:val="left"/>
    </w:lvl>
    <w:lvl w:ilvl="7" w:tplc="C09E1D82">
      <w:numFmt w:val="decimal"/>
      <w:lvlText w:val=""/>
      <w:lvlJc w:val="left"/>
    </w:lvl>
    <w:lvl w:ilvl="8" w:tplc="6AF6FAB4">
      <w:numFmt w:val="decimal"/>
      <w:lvlText w:val=""/>
      <w:lvlJc w:val="left"/>
    </w:lvl>
  </w:abstractNum>
  <w:abstractNum w:abstractNumId="2" w15:restartNumberingAfterBreak="0">
    <w:nsid w:val="61B77F9E"/>
    <w:multiLevelType w:val="hybridMultilevel"/>
    <w:tmpl w:val="3A88D6DE"/>
    <w:lvl w:ilvl="0" w:tplc="BD0A98E4">
      <w:start w:val="1"/>
      <w:numFmt w:val="bullet"/>
      <w:lvlText w:val="●"/>
      <w:lvlJc w:val="left"/>
      <w:pPr>
        <w:ind w:left="720" w:hanging="360"/>
      </w:pPr>
    </w:lvl>
    <w:lvl w:ilvl="1" w:tplc="DE089532">
      <w:start w:val="1"/>
      <w:numFmt w:val="bullet"/>
      <w:lvlText w:val="○"/>
      <w:lvlJc w:val="left"/>
      <w:pPr>
        <w:ind w:left="1440" w:hanging="360"/>
      </w:pPr>
    </w:lvl>
    <w:lvl w:ilvl="2" w:tplc="11ECD814">
      <w:start w:val="1"/>
      <w:numFmt w:val="bullet"/>
      <w:lvlText w:val="■"/>
      <w:lvlJc w:val="left"/>
      <w:pPr>
        <w:ind w:left="2160" w:hanging="360"/>
      </w:pPr>
    </w:lvl>
    <w:lvl w:ilvl="3" w:tplc="30BABB1E">
      <w:start w:val="1"/>
      <w:numFmt w:val="bullet"/>
      <w:lvlText w:val="●"/>
      <w:lvlJc w:val="left"/>
      <w:pPr>
        <w:ind w:left="2880" w:hanging="360"/>
      </w:pPr>
    </w:lvl>
    <w:lvl w:ilvl="4" w:tplc="1908C696">
      <w:start w:val="1"/>
      <w:numFmt w:val="bullet"/>
      <w:lvlText w:val="○"/>
      <w:lvlJc w:val="left"/>
      <w:pPr>
        <w:ind w:left="3600" w:hanging="360"/>
      </w:pPr>
    </w:lvl>
    <w:lvl w:ilvl="5" w:tplc="20A6D836">
      <w:start w:val="1"/>
      <w:numFmt w:val="bullet"/>
      <w:lvlText w:val="■"/>
      <w:lvlJc w:val="left"/>
      <w:pPr>
        <w:ind w:left="4320" w:hanging="360"/>
      </w:pPr>
    </w:lvl>
    <w:lvl w:ilvl="6" w:tplc="18D4CED8">
      <w:start w:val="1"/>
      <w:numFmt w:val="bullet"/>
      <w:lvlText w:val="●"/>
      <w:lvlJc w:val="left"/>
      <w:pPr>
        <w:ind w:left="5040" w:hanging="360"/>
      </w:pPr>
    </w:lvl>
    <w:lvl w:ilvl="7" w:tplc="DBCA6B08">
      <w:start w:val="1"/>
      <w:numFmt w:val="bullet"/>
      <w:lvlText w:val="●"/>
      <w:lvlJc w:val="left"/>
      <w:pPr>
        <w:ind w:left="5760" w:hanging="360"/>
      </w:pPr>
    </w:lvl>
    <w:lvl w:ilvl="8" w:tplc="7D14F062">
      <w:start w:val="1"/>
      <w:numFmt w:val="bullet"/>
      <w:lvlText w:val="●"/>
      <w:lvlJc w:val="left"/>
      <w:pPr>
        <w:ind w:left="6480" w:hanging="360"/>
      </w:pPr>
    </w:lvl>
  </w:abstractNum>
  <w:num w:numId="1" w16cid:durableId="1398895820">
    <w:abstractNumId w:val="2"/>
    <w:lvlOverride w:ilvl="0">
      <w:startOverride w:val="1"/>
    </w:lvlOverride>
  </w:num>
  <w:num w:numId="2" w16cid:durableId="2072464041">
    <w:abstractNumId w:val="0"/>
    <w:lvlOverride w:ilvl="0">
      <w:startOverride w:val="1"/>
    </w:lvlOverride>
  </w:num>
  <w:num w:numId="3" w16cid:durableId="170159014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9"/>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4C39"/>
    <w:rsid w:val="003228B7"/>
    <w:rsid w:val="00666168"/>
    <w:rsid w:val="008D4C39"/>
    <w:rsid w:val="0095689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0F624E"/>
  <w15:docId w15:val="{2061863E-0976-694B-981B-709C19B959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360" w:after="200"/>
      <w:outlineLvl w:val="0"/>
    </w:pPr>
    <w:rPr>
      <w:b/>
      <w:bCs/>
      <w:color w:val="1A1A2E"/>
      <w:sz w:val="32"/>
      <w:szCs w:val="32"/>
    </w:rPr>
  </w:style>
  <w:style w:type="paragraph" w:styleId="Titre2">
    <w:name w:val="heading 2"/>
    <w:uiPriority w:val="9"/>
    <w:unhideWhenUsed/>
    <w:qFormat/>
    <w:pPr>
      <w:spacing w:before="280" w:after="160"/>
      <w:outlineLvl w:val="1"/>
    </w:pPr>
    <w:rPr>
      <w:b/>
      <w:bCs/>
      <w:color w:val="B8960C"/>
      <w:sz w:val="26"/>
      <w:szCs w:val="26"/>
    </w:rPr>
  </w:style>
  <w:style w:type="paragraph" w:styleId="Titre3">
    <w:name w:val="heading 3"/>
    <w:uiPriority w:val="9"/>
    <w:semiHidden/>
    <w:unhideWhenUsed/>
    <w:qFormat/>
    <w:pPr>
      <w:spacing w:before="200" w:after="120"/>
      <w:outlineLvl w:val="2"/>
    </w:pPr>
    <w:rPr>
      <w:b/>
      <w:bCs/>
      <w:color w:val="1A1A2E"/>
      <w:sz w:val="23"/>
      <w:szCs w:val="23"/>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6</Pages>
  <Words>1048</Words>
  <Characters>5766</Characters>
  <Application>Microsoft Office Word</Application>
  <DocSecurity>0</DocSecurity>
  <Lines>48</Lines>
  <Paragraphs>13</Paragraphs>
  <ScaleCrop>false</ScaleCrop>
  <Company/>
  <LinksUpToDate>false</LinksUpToDate>
  <CharactersWithSpaces>6801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Arnaud Hacquin</cp:lastModifiedBy>
  <cp:revision>2</cp:revision>
  <dcterms:created xsi:type="dcterms:W3CDTF">2026-04-13T14:31:00Z</dcterms:created>
  <dcterms:modified xsi:type="dcterms:W3CDTF">2026-04-13T14:36:00Z</dcterms:modified>
</cp:coreProperties>
</file>