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2026-08-26</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60% or more of its data directly verified and no open conditions; we decline when it falls below 45 or when market safety breaks down; anything in between is a conditional entry, with the conditions named below.</w:t>
      </w:r>
    </w:p>
    <w:p>
      <w:r>
        <w:t>We rate this opportunity 64 out of 100, and we directly verified about 60% of the data behind that rating.</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Verified directly from its sources.</w:t>
            </w:r>
          </w:p>
        </w:tc>
      </w:tr>
      <w:t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Verified directly from its sources.</w:t>
            </w:r>
          </w:p>
        </w:tc>
      </w:tr>
      <w:t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Verified directly from its sources.</w:t>
            </w:r>
          </w:p>
        </w:tc>
      </w:tr>
      <w:t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known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known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Pillar Regulatory fit is weak (38%) — address it before you commit, or enter at a size that can absorb it.</w:t>
      </w:r>
    </w:p>
    <w:p>
      <w:pPr>
        <w:pStyle w:val="ListBullet"/>
      </w:pPr>
      <w:r>
        <w:t>The Margin headroom aspect is not known yet — we still need: price headroom at the border, your price against the market. Close these before you commit to production or shipping.</w:t>
      </w:r>
    </w:p>
    <w:p>
      <w:pPr>
        <w:pStyle w:val="ListBullet"/>
      </w:pPr>
      <w:r>
        <w:t>The Market safety (risk) aspect is not known yet — we still need: political stability, regulatory quality, logistics performance, currency stability. Close these before you commit to production or shipping.</w:t>
      </w:r>
    </w:p>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are directly verified;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c>
          <w:tcPr>
            <w:tcW w:type="dxa" w:w="4680"/>
            <w:tcMar>
              <w:top w:w="100" w:type="dxa"/>
              <w:bottom w:w="100" w:type="dxa"/>
              <w:left w:w="120" w:type="dxa"/>
              <w:right w:w="120" w:type="dxa"/>
            </w:tcMar>
          </w:tcPr>
          <w:p>
            <w:pPr>
              <w:bidi/>
              <w:jc w:val="start"/>
            </w:pPr>
            <w:r>
              <w:t>Directly verified</w:t>
            </w:r>
          </w:p>
        </w:tc>
        <w:tc>
          <w:tcPr>
            <w:tcW w:type="dxa" w:w="4680"/>
            <w:tcMar>
              <w:top w:w="100" w:type="dxa"/>
              <w:bottom w:w="100" w:type="dxa"/>
              <w:left w:w="120" w:type="dxa"/>
              <w:right w:w="120" w:type="dxa"/>
            </w:tcMar>
          </w:tcPr>
          <w:p>
            <w:pPr>
              <w:bidi/>
              <w:jc w:val="start"/>
            </w:pPr>
            <w:r>
              <w:t>9</w:t>
            </w:r>
          </w:p>
        </w:tc>
      </w:tr>
      <w:t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b/>
                <w:color w:val="FFFFFF"/>
              </w:rPr>
              <w:t>Name</w:t>
            </w:r>
          </w:p>
        </w:tc>
        <w:tc>
          <w:tcPr>
            <w:tcW w:type="dxa" w:w="1560"/>
            <w:shd w:val="clear" w:fill="166534"/>
            <w:tcMar>
              <w:top w:w="100" w:type="dxa"/>
              <w:bottom w:w="100" w:type="dxa"/>
              <w:left w:w="120" w:type="dxa"/>
              <w:right w:w="120" w:type="dxa"/>
            </w:tcMar>
          </w:tcPr>
          <w:p>
            <w:pPr>
              <w:bidi/>
              <w:jc w:val="start"/>
            </w:pPr>
            <w:r>
              <w:rPr>
                <w:b/>
                <w:color w:val="FFFFFF"/>
              </w:rPr>
              <w:t>Address</w:t>
            </w:r>
          </w:p>
        </w:tc>
        <w:tc>
          <w:tcPr>
            <w:tcW w:type="dxa" w:w="1560"/>
            <w:shd w:val="clear" w:fill="166534"/>
            <w:tcMar>
              <w:top w:w="100" w:type="dxa"/>
              <w:bottom w:w="100" w:type="dxa"/>
              <w:left w:w="120" w:type="dxa"/>
              <w:right w:w="120" w:type="dxa"/>
            </w:tcMar>
          </w:tcPr>
          <w:p>
            <w:pPr>
              <w:bidi/>
              <w:jc w:val="start"/>
            </w:pPr>
            <w:r>
              <w:rPr>
                <w:b/>
                <w:color w:val="FFFFFF"/>
              </w:rPr>
              <w:t>Phone</w:t>
            </w:r>
          </w:p>
        </w:tc>
        <w:tc>
          <w:tcPr>
            <w:tcW w:type="dxa" w:w="1560"/>
            <w:shd w:val="clear" w:fill="166534"/>
            <w:tcMar>
              <w:top w:w="100" w:type="dxa"/>
              <w:bottom w:w="100" w:type="dxa"/>
              <w:left w:w="120" w:type="dxa"/>
              <w:right w:w="120" w:type="dxa"/>
            </w:tcMar>
          </w:tcPr>
          <w:p>
            <w:pPr>
              <w:bidi/>
              <w:jc w:val="start"/>
            </w:pPr>
            <w:r>
              <w:rPr>
                <w:b/>
                <w:color w:val="FFFFFF"/>
              </w:rPr>
              <w:t>Email</w:t>
            </w:r>
          </w:p>
        </w:tc>
        <w:tc>
          <w:tcPr>
            <w:tcW w:type="dxa" w:w="1560"/>
            <w:shd w:val="clear" w:fill="166534"/>
            <w:tcMar>
              <w:top w:w="100" w:type="dxa"/>
              <w:bottom w:w="100" w:type="dxa"/>
              <w:left w:w="120" w:type="dxa"/>
              <w:right w:w="120" w:type="dxa"/>
            </w:tcMar>
          </w:tcPr>
          <w:p>
            <w:pPr>
              <w:bidi/>
              <w:jc w:val="start"/>
            </w:pPr>
            <w:r>
              <w:rPr>
                <w:b/>
                <w:color w:val="FFFFFF"/>
              </w:rPr>
              <w:t>Website</w:t>
            </w:r>
          </w:p>
        </w:tc>
        <w:tc>
          <w:tcPr>
            <w:tcW w:type="dxa" w:w="1560"/>
            <w:shd w:val="clear" w:fill="166534"/>
            <w:tcMar>
              <w:top w:w="100" w:type="dxa"/>
              <w:bottom w:w="100" w:type="dxa"/>
              <w:left w:w="120" w:type="dxa"/>
              <w:right w:w="120" w:type="dxa"/>
            </w:tcMar>
          </w:tcPr>
          <w:p>
            <w:pPr>
              <w:bidi/>
              <w:jc w:val="start"/>
            </w:pPr>
            <w:r>
              <w:rPr>
                <w:b/>
                <w:color w:val="FFFFFF"/>
              </w:rPr>
              <w:t>Rating</w:t>
            </w:r>
          </w:p>
        </w:tc>
      </w:tr>
      <w:tr>
        <w:tc>
          <w:tcPr>
            <w:tcW w:type="dxa" w:w="1560"/>
            <w:tcMar>
              <w:top w:w="100" w:type="dxa"/>
              <w:bottom w:w="100" w:type="dxa"/>
              <w:left w:w="120" w:type="dxa"/>
              <w:right w:w="120" w:type="dxa"/>
            </w:tcMar>
          </w:tcPr>
          <w:p>
            <w:pPr>
              <w:bidi/>
              <w:jc w:val="start"/>
            </w:pPr>
            <w:r>
              <w:t>Ejmar Import BV</w:t>
            </w:r>
          </w:p>
        </w:tc>
        <w:tc>
          <w:tcPr>
            <w:tcW w:type="dxa" w:w="1560"/>
            <w:tcMar>
              <w:top w:w="100" w:type="dxa"/>
              <w:bottom w:w="100" w:type="dxa"/>
              <w:left w:w="120" w:type="dxa"/>
              <w:right w:w="120" w:type="dxa"/>
            </w:tcMar>
          </w:tcPr>
          <w:p>
            <w:pPr>
              <w:bidi/>
              <w:jc w:val="start"/>
            </w:pPr>
            <w:r>
              <w:t>Barcelona (نموذج)</w:t>
            </w:r>
          </w:p>
        </w:tc>
        <w:tc>
          <w:tcPr>
            <w:tcW w:type="dxa" w:w="1560"/>
            <w:tcMar>
              <w:top w:w="100" w:type="dxa"/>
              <w:bottom w:w="100" w:type="dxa"/>
              <w:left w:w="120" w:type="dxa"/>
              <w:right w:w="120" w:type="dxa"/>
            </w:tcMar>
          </w:tcPr>
          <w:p>
            <w:pPr>
              <w:bidi/>
              <w:jc w:val="start"/>
            </w:pPr>
            <w:r>
              <w:t>+34 93 000 0000</w:t>
            </w:r>
          </w:p>
        </w:tc>
        <w:tc>
          <w:tcPr>
            <w:tcW w:type="dxa" w:w="1560"/>
            <w:tcMar>
              <w:top w:w="100" w:type="dxa"/>
              <w:bottom w:w="100" w:type="dxa"/>
              <w:left w:w="120" w:type="dxa"/>
              <w:right w:w="120" w:type="dxa"/>
            </w:tcMar>
          </w:tcPr>
          <w:p>
            <w:pPr>
              <w:bidi/>
              <w:jc w:val="start"/>
            </w:pPr>
            <w:r>
              <w:t>info@ejmar.example</w:t>
            </w:r>
          </w:p>
        </w:tc>
        <w:tc>
          <w:tcPr>
            <w:tcW w:type="dxa" w:w="1560"/>
            <w:tcMar>
              <w:top w:w="100" w:type="dxa"/>
              <w:bottom w:w="100" w:type="dxa"/>
              <w:left w:w="120" w:type="dxa"/>
              <w:right w:w="120" w:type="dxa"/>
            </w:tcMar>
          </w:tcPr>
          <w:p>
            <w:pPr>
              <w:bidi/>
              <w:jc w:val="start"/>
            </w:pPr>
            <w:r>
              <w:t>ejmar.example</w:t>
            </w:r>
          </w:p>
        </w:tc>
        <w:tc>
          <w:tcPr>
            <w:tcW w:type="dxa" w:w="1560"/>
            <w:tcMar>
              <w:top w:w="100" w:type="dxa"/>
              <w:bottom w:w="100" w:type="dxa"/>
              <w:left w:w="120" w:type="dxa"/>
              <w:right w:w="120" w:type="dxa"/>
            </w:tcMar>
          </w:tcPr>
          <w:p>
            <w:pPr>
              <w:bidi/>
              <w:jc w:val="start"/>
            </w:pPr>
            <w:r>
              <w:t>4.4 (76)</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2026-08-26</w:t>
            </w:r>
          </w:p>
        </w:tc>
      </w:tr>
      <w:t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generated_at=2026-08-26; schema_version=silk.report/v1; engine_version=silk.i18n/1.0</dc:description>
  <cp:lastModifiedBy/>
  <cp:revision>1</cp:revision>
  <dcterms:created xsi:type="dcterms:W3CDTF">2013-12-23T23:15:00Z</dcterms:created>
  <dcterms:modified xsi:type="dcterms:W3CDTF">2013-12-23T23:15:00Z</dcterms:modified>
  <cp:category/>
  <dc:language>en-US</dc:language>
</cp:coreProperties>
</file>