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2026-09-19</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(‏مؤشر تركّز السوق≈2100‏)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على أيّ أساس صدر هذا الحكم</w:t>
      </w:r>
    </w:p>
    <w:p>
      <w:pPr>
        <w:bidi/>
        <w:jc w:val="start"/>
      </w:pPr>
      <w:r>
        <w:rPr>
          <w:rFonts w:ascii="IBM Plex Sans Arabic" w:hAnsi="IBM Plex Sans Arabic" w:cs="IBM Plex Sans Arabic"/>
          <w:rtl/>
        </w:rPr>
        <w:t>قاعدة الحكم مُعلنة قبل النظر في الأرقام: نوصي بالمضي حين تبلغ قوة الفرصة 65 من 100 فأعلى وقد تحقّقنا من 60% من بياناتها فأعلى وبلا شروط مفتوحة؛ ونرفض حين تنزل القوة دون 45 أو عند اختلال أمان السوق؛ وما بينهما دخول مشروط بشروط مسمّاة أدناه.</w:t>
      </w:r>
    </w:p>
    <w:p>
      <w:pPr>
        <w:bidi/>
        <w:jc w:val="start"/>
      </w:pPr>
      <w:r>
        <w:rPr>
          <w:rFonts w:ascii="IBM Plex Sans Arabic" w:hAnsi="IBM Plex Sans Arabic" w:cs="IBM Plex Sans Arabic"/>
          <w:rtl/>
        </w:rPr>
        <w:t>قوة هذه الفرصة في تقييمنا 64 من 100، وقد تحقّقنا مباشرة من نحو 60% من البيانات خلف هذا التقييم.</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 أكمِلها قبل أي التزام.</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لا نعرفه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 أكمِلها قبل أي التزام.</w:t>
            </w:r>
          </w:p>
        </w:tc>
      </w:tr>
    </w:tbl>
    <w:p>
      <w:pPr>
        <w:pStyle w:val="Heading2"/>
        <w:bidi/>
        <w:jc w:val="start"/>
      </w:pPr>
      <w:r>
        <w:rPr>
          <w:rFonts w:ascii="IBM Plex Sans Arabic" w:hAnsi="IBM Plex Sans Arabic" w:cs="IBM Plex Sans Arabic"/>
          <w:rtl/>
        </w:rPr>
        <w:t>ما يجب إغلاقه قبل الالتزام</w:t>
      </w:r>
    </w:p>
    <w:p>
      <w:pPr>
        <w:pStyle w:val="ListBullet"/>
        <w:bidi/>
        <w:jc w:val="start"/>
      </w:pPr>
      <w:r>
        <w:rPr>
          <w:rFonts w:ascii="IBM Plex Sans Arabic" w:hAnsi="IBM Plex Sans Arabic" w:cs="IBM Plex Sans Arabic"/>
          <w:rtl/>
        </w:rPr>
        <w:t>جانب الملاءمة التنظيمية ضعيف (‏38%‏) — عالِجه قبل الالتزام، أو ادخل بحجمٍ يحتمل ضعفه.</w:t>
      </w:r>
    </w:p>
    <w:p>
      <w:pPr>
        <w:pStyle w:val="ListBullet"/>
        <w:bidi/>
        <w:jc w:val="start"/>
      </w:pPr>
      <w:r>
        <w:rPr>
          <w:rFonts w:ascii="IBM Plex Sans Arabic" w:hAnsi="IBM Plex Sans Arabic" w:cs="IBM Plex Sans Arabic"/>
          <w:rtl/>
        </w:rPr>
        <w:t>جانب هامش الربحية لا نعرفه بعد — ينقصنا: هامش السعر عند الحدود، موقع سعرك مقابل السوق. أكمِلها قبل أي التزام إنتاجي أو شحني.</w:t>
      </w:r>
    </w:p>
    <w:p>
      <w:pPr>
        <w:pStyle w:val="ListBullet"/>
        <w:bidi/>
        <w:jc w:val="start"/>
      </w:pPr>
      <w:r>
        <w:rPr>
          <w:rFonts w:ascii="IBM Plex Sans Arabic" w:hAnsi="IBM Plex Sans Arabic" w:cs="IBM Plex Sans Arabic"/>
          <w:rtl/>
        </w:rPr>
        <w:t>جانب أمان السوق (المخاطر) لا نعرفه بعد — ينقصنا: الاستقرار السياسي، جودة التنظيم، أداء اللوجستيات، استقرار العملة. أكمِلها قبل أي التزام إنتاجي أو شحني.</w:t>
      </w:r>
    </w:p>
    <w:p>
      <w:pPr>
        <w:pStyle w:val="Heading2"/>
        <w:bidi/>
        <w:jc w:val="start"/>
      </w:pPr>
      <w:r>
        <w:rPr>
          <w:rFonts w:ascii="IBM Plex Sans Arabic" w:hAnsi="IBM Plex Sans Arabic" w:cs="IBM Plex Sans Arabic"/>
          <w:rtl/>
        </w:rPr>
        <w:t>أقوى ما يُقال ضدّ هذا الحكم</w:t>
      </w:r>
    </w:p>
    <w:p>
      <w:pPr>
        <w:bidi/>
        <w:jc w:val="start"/>
      </w:pPr>
      <w:r>
        <w:rPr>
          <w:rFonts w:ascii="IBM Plex Sans Arabic" w:hAnsi="IBM Plex Sans Arabic" w:cs="IBM Plex Sans Arabic"/>
          <w:rtl/>
        </w:rPr>
        <w:t>أقوى حجة ضد الدخول المشروط: من جهةٍ أقوى الجوانب «جاذبية السوق» (‏84%‏) يدعم مضيّاً كاملاً، ومن جهةٍ أضعفها «الملاءمة التنظيمية» (‏38%‏) يدعم رفضاً. لماذا لم تُعتمد أيٌّ منهما: الدرجة في النطاق الشرطي والشروط المفتوحة مسماة — الحسم قبل إغلاقها التزام بلا أساس.</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pStyle w:val="ListBullet"/>
        <w:bidi/>
        <w:jc w:val="start"/>
      </w:pPr>
      <w:r>
        <w:rPr>
          <w:rFonts w:ascii="IBM Plex Sans Arabic" w:hAnsi="IBM Plex Sans Arabic" w:cs="IBM Plex Sans Arabic"/>
          <w:rtl/>
        </w:rPr>
        <w:t>التعرفة غير متاحة — اعتُمدت 0% معلنةً في الحل العكسي</w:t>
      </w:r>
    </w:p>
    <w:p>
      <w:pPr>
        <w:pStyle w:val="ListBullet"/>
        <w:bidi/>
        <w:jc w:val="start"/>
      </w:pPr>
      <w:r>
        <w:rPr>
          <w:rFonts w:ascii="IBM Plex Sans Arabic" w:hAnsi="IBM Plex Sans Arabic" w:cs="IBM Plex Sans Arabic"/>
          <w:rtl/>
        </w:rPr>
        <w:t>أقصى سعر مصنع (‏EXW‏) غير محسوب — الناقص: حجم العبوة (لتطبيع السعر إلى كجم/لتر)؛ عملة السعر المرصود</w:t>
      </w:r>
    </w:p>
    <w:p>
      <w:pPr>
        <w:pStyle w:val="ListBullet"/>
        <w:bidi/>
        <w:jc w:val="start"/>
      </w:pPr>
      <w:r>
        <w:rPr>
          <w:rFonts w:ascii="IBM Plex Sans Arabic" w:hAnsi="IBM Plex Sans Arabic" w:cs="IBM Plex Sans Arabic"/>
          <w:rtl/>
        </w:rPr>
        <w:t>تكلفة المصنع (‏EXW‏) غير مدخلة — أدخل سعر المصنع للكيلوغرام لاستكمال أحد مدخلات سلسلة التكلفة حتى الرف</w:t>
      </w:r>
    </w:p>
    <w:p>
      <w:pPr>
        <w:pStyle w:val="Heading2"/>
        <w:bidi/>
        <w:jc w:val="start"/>
      </w:pPr>
      <w:r>
        <w:rPr>
          <w:rFonts w:ascii="IBM Plex Sans Arabic" w:hAnsi="IBM Plex Sans Arabic" w:cs="IBM Plex Sans Arabic"/>
          <w:rtl/>
        </w:rPr>
        <w:t>أرقام القرار (محسوبة حتمياً)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عرض أسعار رسمي من خط ملاحي/وكيل شحن للحاوية والممر المحددين — 3–5 أيام عمل</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 — الناقص: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سبيل الإغلاق: أدخلها في نموذج الدراسة — دقيقة واحدة، رقمك أنت لا يُبحث عنه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نقطة التعادل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لا نعرفه بعد — الناقص: تكلفتك + سعر رف منافس مرصود</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معادلة التعادل = كلفة الدخول ÷ هامش الوحدة — طرفها الناقص يعطّلها</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سبيل الإغلاق: أدخل التكلفة (دقيقة) وارصد سعر رف واحداً (زيارة متجر/موقع — ساعة)</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 — الناقص: مدد التسجيل والاعتماد الرسمية للسوق المستهدف</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سبيل الإغلاق: جدول المدد المنشور لدى الجهة التنظيمية + سؤال وكيل تخليص واحد — يوم عمل</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لا نعرفه بعد — الناقص: كلفة الدخول (أعلاه)</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سبيل الإغلاق: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w:t>
      </w:r>
    </w:p>
    <w:p>
      <w:pPr>
        <w:pStyle w:val="ListBullet"/>
        <w:bidi/>
        <w:jc w:val="start"/>
      </w:pPr>
      <w:r>
        <w:rPr>
          <w:rFonts w:ascii="IBM Plex Sans Arabic" w:hAnsi="IBM Plex Sans Arabic" w:cs="IBM Plex Sans Arabic"/>
          <w:rtl/>
        </w:rPr>
        <w:t>سعر تجزئة مرصود برابط — المنشأ المغرب</w:t>
      </w:r>
    </w:p>
    <w:p>
      <w:pPr>
        <w:pStyle w:val="ListBullet"/>
        <w:bidi/>
        <w:jc w:val="start"/>
      </w:pPr>
      <w:r>
        <w:rPr>
          <w:rFonts w:ascii="IBM Plex Sans Arabic" w:hAnsi="IBM Plex Sans Arabic" w:cs="IBM Plex Sans Arabic"/>
          <w:rtl/>
        </w:rPr>
        <w:t>سعر تجزئة مرصود — قناة متخصصة</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 — راجع منهجية التقرير</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مُتحقَّقٌ منه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مُتحقَّق منه مباشرة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دخل الفرد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السعودية الحالية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المورّد الأكبر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منافسون مرصودون بالاسم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التعريفة الجمركية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هامش السعر عند الحدود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موقع سعرك مقابل السوق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الاستقرار السياسي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جودة التنظيم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أداء اللوجستيات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استقرار العملة وإعادة تقييم القرار — إغلاق هذا الشرط يتطلّب توثيق المدخلات من مصدر مناسب، ثم إعادة الحساب قبل الالتزام بالبيع.</w:t>
      </w:r>
    </w:p>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السوق: فوق 2500 يعني سوقاً بيد قلّة؛ 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+34 93 000 0000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info@ejmar.example</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https://maps.google/ejmar</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2026-09-19</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generated_at=2026-09-19; schema_version=silk.report/v1; engine_version=silk.i18n/1.0</dc:description>
  <cp:lastModifiedBy/>
  <cp:revision>1</cp:revision>
  <dcterms:created xsi:type="dcterms:W3CDTF">2013-12-23T23:15:00Z</dcterms:created>
  <dcterms:modified xsi:type="dcterms:W3CDTF">2013-12-23T23:15:00Z</dcterms:modified>
  <cp:category/>
  <dc:language>ar-SA</dc:language>
</cp:coreProperties>
</file>