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2026-09-16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الناقص: حجم العبوة (لتطبيع السعر إلى كجم/لتر)؛ عملة السعر المرصود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الموسمية (رمضان/الأعياد) غير متاحة من مؤشرات البحث — إغلاقها يتطلّب بحثاً ميدانياً أوّلياً (مقابلات موزّعين أو استبيان طلب موسمي).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المصدر «Google Trends» تعذّر جلب بياناته في هذه التشغيلة — لم يُعتمد عليه ولا يُدرَج ضمن مصادر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